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8DE14D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164C">
              <w:rPr>
                <w:rFonts w:ascii="Calibri" w:hAnsi="Calibri" w:cs="Arial"/>
                <w:b/>
                <w:bCs/>
                <w:color w:val="FFFFFF"/>
                <w:sz w:val="32"/>
                <w:szCs w:val="32"/>
                <w:lang w:val="es-ES_tradnl"/>
              </w:rPr>
              <w:t xml:space="preserve"> </w:t>
            </w:r>
            <w:r w:rsidR="00771B34" w:rsidRPr="00186C84">
              <w:rPr>
                <w:rFonts w:ascii="Calibri" w:hAnsi="Calibri" w:cs="Arial"/>
                <w:b/>
                <w:bCs/>
                <w:color w:val="FFFFFF"/>
                <w:sz w:val="32"/>
                <w:szCs w:val="32"/>
              </w:rPr>
              <w:t xml:space="preserve">Misión comercial a </w:t>
            </w:r>
            <w:r w:rsidR="000A335C">
              <w:rPr>
                <w:rFonts w:ascii="Calibri" w:hAnsi="Calibri" w:cs="Arial"/>
                <w:b/>
                <w:bCs/>
                <w:color w:val="FFFFFF"/>
                <w:sz w:val="32"/>
                <w:szCs w:val="32"/>
              </w:rPr>
              <w:t>Mauritania, del 24 al 30 de abril del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A335C">
              <w:rPr>
                <w:rFonts w:ascii="Calibri" w:hAnsi="Calibri"/>
                <w:b/>
                <w:sz w:val="18"/>
                <w:szCs w:val="18"/>
              </w:rPr>
            </w:r>
            <w:r w:rsidR="000A335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A335C">
              <w:rPr>
                <w:rFonts w:ascii="Calibri" w:hAnsi="Calibri"/>
                <w:b/>
                <w:sz w:val="18"/>
                <w:szCs w:val="18"/>
              </w:rPr>
            </w:r>
            <w:r w:rsidR="000A335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F543C66" w:rsidR="004A08FF" w:rsidRDefault="004A08FF"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41F2D6A" w:rsidR="008C24E3" w:rsidRDefault="008C24E3" w:rsidP="00374F74">
      <w:pPr>
        <w:pStyle w:val="Estilo1"/>
        <w:rPr>
          <w:rFonts w:cs="Arial"/>
          <w:sz w:val="6"/>
          <w:szCs w:val="6"/>
        </w:rPr>
      </w:pPr>
    </w:p>
    <w:p w14:paraId="6B1E3FFB" w14:textId="02895F6C" w:rsidR="00771B34" w:rsidRDefault="00771B34" w:rsidP="00374F74">
      <w:pPr>
        <w:pStyle w:val="Estilo1"/>
        <w:rPr>
          <w:rFonts w:cs="Arial"/>
          <w:sz w:val="6"/>
          <w:szCs w:val="6"/>
        </w:rPr>
      </w:pPr>
    </w:p>
    <w:p w14:paraId="6B1E609D" w14:textId="076D5197" w:rsidR="00771B34" w:rsidRDefault="00771B34" w:rsidP="00374F74">
      <w:pPr>
        <w:pStyle w:val="Estilo1"/>
        <w:rPr>
          <w:rFonts w:cs="Arial"/>
          <w:sz w:val="6"/>
          <w:szCs w:val="6"/>
        </w:rPr>
      </w:pPr>
    </w:p>
    <w:p w14:paraId="07DFBD4A" w14:textId="2D6D7289" w:rsidR="00771B34" w:rsidRDefault="00771B34" w:rsidP="00374F74">
      <w:pPr>
        <w:pStyle w:val="Estilo1"/>
        <w:rPr>
          <w:rFonts w:cs="Arial"/>
          <w:sz w:val="6"/>
          <w:szCs w:val="6"/>
        </w:rPr>
      </w:pPr>
    </w:p>
    <w:p w14:paraId="5ACFC384" w14:textId="6F8C7F4F" w:rsidR="00771B34" w:rsidRDefault="00771B34" w:rsidP="00374F74">
      <w:pPr>
        <w:pStyle w:val="Estilo1"/>
        <w:rPr>
          <w:rFonts w:cs="Arial"/>
          <w:sz w:val="6"/>
          <w:szCs w:val="6"/>
        </w:rPr>
      </w:pPr>
    </w:p>
    <w:p w14:paraId="7BFCEA2A" w14:textId="30B03FD3" w:rsidR="00771B34" w:rsidRDefault="00771B34" w:rsidP="00374F74">
      <w:pPr>
        <w:pStyle w:val="Estilo1"/>
        <w:rPr>
          <w:rFonts w:cs="Arial"/>
          <w:sz w:val="6"/>
          <w:szCs w:val="6"/>
        </w:rPr>
      </w:pPr>
    </w:p>
    <w:p w14:paraId="748D5126" w14:textId="6C6F144A" w:rsidR="00771B34" w:rsidRDefault="00771B34" w:rsidP="00374F74">
      <w:pPr>
        <w:pStyle w:val="Estilo1"/>
        <w:rPr>
          <w:rFonts w:cs="Arial"/>
          <w:sz w:val="6"/>
          <w:szCs w:val="6"/>
        </w:rPr>
      </w:pPr>
    </w:p>
    <w:p w14:paraId="7C6A53E3" w14:textId="16213928" w:rsidR="00771B34" w:rsidRDefault="00771B34" w:rsidP="00374F74">
      <w:pPr>
        <w:pStyle w:val="Estilo1"/>
        <w:rPr>
          <w:rFonts w:cs="Arial"/>
          <w:sz w:val="6"/>
          <w:szCs w:val="6"/>
        </w:rPr>
      </w:pPr>
    </w:p>
    <w:p w14:paraId="139A7998" w14:textId="28376954" w:rsidR="00771B34" w:rsidRDefault="00771B34" w:rsidP="00374F74">
      <w:pPr>
        <w:pStyle w:val="Estilo1"/>
        <w:rPr>
          <w:rFonts w:cs="Arial"/>
          <w:sz w:val="6"/>
          <w:szCs w:val="6"/>
        </w:rPr>
      </w:pPr>
    </w:p>
    <w:p w14:paraId="70D07C53" w14:textId="093E80EE" w:rsidR="00771B34" w:rsidRDefault="00771B34" w:rsidP="00374F74">
      <w:pPr>
        <w:pStyle w:val="Estilo1"/>
        <w:rPr>
          <w:rFonts w:cs="Arial"/>
          <w:sz w:val="6"/>
          <w:szCs w:val="6"/>
        </w:rPr>
      </w:pPr>
    </w:p>
    <w:p w14:paraId="3DE4D8D8" w14:textId="77777777" w:rsidR="00771B34" w:rsidRDefault="00771B34"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B7389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102ED5C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FCB1D6F" w:rsidR="00E426B7" w:rsidRPr="00EF6BAD" w:rsidRDefault="00E426B7" w:rsidP="00EF6BAD">
          <w:pPr>
            <w:pStyle w:val="Encabezado"/>
            <w:rPr>
              <w:sz w:val="22"/>
              <w:szCs w:val="22"/>
              <w:lang w:eastAsia="es-ES"/>
            </w:rPr>
          </w:pPr>
        </w:p>
      </w:tc>
    </w:tr>
  </w:tbl>
  <w:p w14:paraId="07A52423" w14:textId="49A1B0A4" w:rsidR="005D1994" w:rsidRPr="00E426B7" w:rsidRDefault="000A335C" w:rsidP="00E426B7">
    <w:pPr>
      <w:pStyle w:val="Encabezado"/>
    </w:pPr>
    <w:r>
      <w:rPr>
        <w:noProof/>
      </w:rPr>
      <w:pict w14:anchorId="44667C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81" type="#_x0000_t75" alt="Cámara de Comercio de Gran Canaria | Acelera pyme" style="position:absolute;margin-left:394.6pt;margin-top:.15pt;width:115.5pt;height:47.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Cámara de Comercio de Gran Canaria | Acelera pyme"/>
        </v:shape>
      </w:pict>
    </w:r>
    <w:r>
      <w:rPr>
        <w:noProof/>
      </w:rPr>
      <w:pict w14:anchorId="78BC8118">
        <v:shape id="Imagen 5" o:spid="_x0000_s1080" type="#_x0000_t75" alt="CABILDO DE GRAN CANARIA | LinkedIn" style="position:absolute;margin-left:59pt;margin-top:-6.6pt;width:56.25pt;height:56.2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2" o:title="CABILDO DE GRAN CANARIA | LinkedIn"/>
        </v:shape>
      </w:pict>
    </w:r>
    <w:r>
      <w:rPr>
        <w:noProof/>
      </w:rPr>
      <w:pict w14:anchorId="72740DDC">
        <v:shape id="Imagen 6" o:spid="_x0000_s1084" type="#_x0000_t75" alt="cid:image006.jpg@01D1E765.080985D0" style="position:absolute;margin-left:-28.35pt;margin-top:-6.75pt;width:65.95pt;height:55.8pt;z-index:-251657216;visibility:visible;mso-wrap-style:square;mso-wrap-distance-left:9pt;mso-wrap-distance-top:0;mso-wrap-distance-right:9pt;mso-wrap-distance-bottom:0;mso-position-horizontal-relative:text;mso-position-vertical-relative:text">
          <v:imagedata r:id="rId3" o:title="image006.jpg@01D1E765"/>
        </v:shape>
      </w:pict>
    </w:r>
    <w:r>
      <w:rPr>
        <w:noProof/>
      </w:rPr>
      <w:pict w14:anchorId="740FCE9C">
        <v:shape id="Imagen 3" o:spid="_x0000_s1083" type="#_x0000_t75" alt="Logo Camara de España" style="position:absolute;margin-left:280.15pt;margin-top:6.55pt;width:111.9pt;height:34.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 o:title="Logo Camara de España"/>
        </v:shape>
      </w:pict>
    </w:r>
    <w:r>
      <w:rPr>
        <w:noProof/>
      </w:rPr>
      <w:pict w14:anchorId="47567169">
        <v:shape id="Imagen 7" o:spid="_x0000_s1082" type="#_x0000_t75" style="position:absolute;margin-left:132.85pt;margin-top:4.35pt;width:131.05pt;height:37.8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35C"/>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6C84"/>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1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71B8"/>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1317</Words>
  <Characters>7509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Aythami Abrante Gutierrez</cp:lastModifiedBy>
  <cp:revision>21</cp:revision>
  <cp:lastPrinted>2018-07-25T08:16:00Z</cp:lastPrinted>
  <dcterms:created xsi:type="dcterms:W3CDTF">2020-04-06T21:19:00Z</dcterms:created>
  <dcterms:modified xsi:type="dcterms:W3CDTF">2023-02-13T10:37:00Z</dcterms:modified>
</cp:coreProperties>
</file>