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77B93E4D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E347EE" w:rsidRPr="00E347EE">
        <w:rPr>
          <w:rFonts w:cs="Arial"/>
          <w:b/>
          <w:sz w:val="22"/>
          <w:szCs w:val="22"/>
          <w:lang w:val="es-ES_tradnl"/>
        </w:rPr>
        <w:t>MISION COMERCIAL A COLOMBIA 2023, del 15 al 20 de mayo de 2023</w:t>
      </w:r>
      <w:r w:rsidR="00E347EE" w:rsidRPr="00E347EE">
        <w:rPr>
          <w:rFonts w:cs="Arial"/>
          <w:b/>
          <w:i/>
          <w:sz w:val="22"/>
          <w:szCs w:val="22"/>
        </w:rPr>
        <w:t xml:space="preserve"> 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E347EE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81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E347EE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4pt;height:37.8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E347EE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1082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347EE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Alberto De Paz Urueña</cp:lastModifiedBy>
  <cp:revision>12</cp:revision>
  <cp:lastPrinted>2008-07-29T09:01:00Z</cp:lastPrinted>
  <dcterms:created xsi:type="dcterms:W3CDTF">2020-04-06T21:20:00Z</dcterms:created>
  <dcterms:modified xsi:type="dcterms:W3CDTF">2023-02-16T09:36:00Z</dcterms:modified>
</cp:coreProperties>
</file>