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C0967" w14:textId="77777777" w:rsidR="00192FEB" w:rsidRDefault="00192FEB" w:rsidP="00192FEB">
      <w:pPr>
        <w:pStyle w:val="Textoindependiente3"/>
        <w:jc w:val="both"/>
        <w:rPr>
          <w:rFonts w:ascii="Times New Roman" w:hAnsi="Times New Roman" w:cs="Times New Roman"/>
          <w:i w:val="0"/>
          <w:iCs w:val="0"/>
          <w:sz w:val="24"/>
        </w:rPr>
      </w:pPr>
      <w:r>
        <w:rPr>
          <w:rFonts w:ascii="Times New Roman" w:hAnsi="Times New Roman" w:cs="Times New Roman"/>
          <w:i w:val="0"/>
          <w:iCs w:val="0"/>
          <w:sz w:val="24"/>
        </w:rPr>
        <w:t xml:space="preserve">CONVENI ENTRE L’AJUNTAMENT DE CERDANYOLA DEL VALLÈS I L’AMPA DE L’ESCOLA BELLATERRA PER A L’ATENCIÓ A ALUMNAT AMB NECESSITATS EDUCATIVES ESPECÍFIQUES DURANT EL PERÍODE DE SERVEI DE MENJADOR ESCOLAR </w:t>
      </w:r>
    </w:p>
    <w:p w14:paraId="76A18DA8" w14:textId="77777777" w:rsidR="00192FEB" w:rsidRDefault="00192FEB" w:rsidP="00192FEB">
      <w:pPr>
        <w:jc w:val="both"/>
        <w:rPr>
          <w:sz w:val="24"/>
          <w:szCs w:val="24"/>
        </w:rPr>
      </w:pPr>
      <w:r>
        <w:rPr>
          <w:sz w:val="24"/>
          <w:szCs w:val="24"/>
        </w:rPr>
        <w:t>Cerdanyola del Vallès, .. de .......................... de 2016</w:t>
      </w:r>
    </w:p>
    <w:p w14:paraId="2EC44CAF" w14:textId="77777777" w:rsidR="00192FEB" w:rsidRDefault="00192FEB" w:rsidP="00192FEB">
      <w:pPr>
        <w:pStyle w:val="Ttulo1"/>
        <w:tabs>
          <w:tab w:val="num" w:pos="360"/>
        </w:tabs>
        <w:ind w:left="360" w:hanging="360"/>
        <w:rPr>
          <w:b w:val="0"/>
          <w:szCs w:val="24"/>
        </w:rPr>
      </w:pPr>
      <w:r>
        <w:rPr>
          <w:b w:val="0"/>
          <w:szCs w:val="24"/>
        </w:rPr>
        <w:t>REUNITS</w:t>
      </w:r>
    </w:p>
    <w:p w14:paraId="3BBEA9B8" w14:textId="77777777" w:rsidR="00192FEB" w:rsidRDefault="00192FEB" w:rsidP="00192FEB">
      <w:pPr>
        <w:shd w:val="clear" w:color="auto" w:fill="FFFFFF"/>
        <w:jc w:val="both"/>
        <w:rPr>
          <w:rFonts w:ascii="Calibri" w:hAnsi="Calibri"/>
          <w:color w:val="000000"/>
        </w:rPr>
      </w:pPr>
      <w:r>
        <w:rPr>
          <w:sz w:val="24"/>
          <w:szCs w:val="24"/>
        </w:rPr>
        <w:t>D’una part la senyora ELVIRA VILA CAELLES, en qualitat de regidora delegada d’Educació de l’Ajuntament de Cerdanyola del Vallès, amb NIF P-0826600I, degudament assistida per la Secretària de la Corporació Aurora Corral García,</w:t>
      </w:r>
      <w:r>
        <w:rPr>
          <w:color w:val="000000"/>
          <w:sz w:val="24"/>
          <w:szCs w:val="24"/>
          <w:lang w:val="es-ES"/>
        </w:rPr>
        <w:t xml:space="preserve"> i en virtud de </w:t>
      </w:r>
      <w:proofErr w:type="spellStart"/>
      <w:r>
        <w:rPr>
          <w:color w:val="000000"/>
          <w:sz w:val="24"/>
          <w:szCs w:val="24"/>
          <w:lang w:val="es-ES"/>
        </w:rPr>
        <w:t>l'acord</w:t>
      </w:r>
      <w:proofErr w:type="spellEnd"/>
      <w:r>
        <w:rPr>
          <w:color w:val="000000"/>
          <w:sz w:val="24"/>
          <w:szCs w:val="24"/>
          <w:lang w:val="es-ES"/>
        </w:rPr>
        <w:t xml:space="preserve"> de la Junta de </w:t>
      </w:r>
      <w:proofErr w:type="spellStart"/>
      <w:r>
        <w:rPr>
          <w:color w:val="000000"/>
          <w:sz w:val="24"/>
          <w:szCs w:val="24"/>
          <w:lang w:val="es-ES"/>
        </w:rPr>
        <w:t>Govern</w:t>
      </w:r>
      <w:proofErr w:type="spellEnd"/>
      <w:r>
        <w:rPr>
          <w:color w:val="000000"/>
          <w:sz w:val="24"/>
          <w:szCs w:val="24"/>
          <w:lang w:val="es-ES"/>
        </w:rPr>
        <w:t xml:space="preserve"> Local de data ....................................., </w:t>
      </w:r>
      <w:proofErr w:type="spellStart"/>
      <w:r>
        <w:rPr>
          <w:color w:val="000000"/>
          <w:sz w:val="24"/>
          <w:szCs w:val="24"/>
          <w:lang w:val="es-ES"/>
        </w:rPr>
        <w:t>pel</w:t>
      </w:r>
      <w:proofErr w:type="spellEnd"/>
      <w:r>
        <w:rPr>
          <w:color w:val="000000"/>
          <w:sz w:val="24"/>
          <w:szCs w:val="24"/>
          <w:lang w:val="es-ES"/>
        </w:rPr>
        <w:t xml:space="preserve"> </w:t>
      </w:r>
      <w:proofErr w:type="spellStart"/>
      <w:r>
        <w:rPr>
          <w:color w:val="000000"/>
          <w:sz w:val="24"/>
          <w:szCs w:val="24"/>
          <w:lang w:val="es-ES"/>
        </w:rPr>
        <w:t>qual</w:t>
      </w:r>
      <w:proofErr w:type="spellEnd"/>
      <w:r>
        <w:rPr>
          <w:color w:val="000000"/>
          <w:sz w:val="24"/>
          <w:szCs w:val="24"/>
          <w:lang w:val="es-ES"/>
        </w:rPr>
        <w:t xml:space="preserve"> </w:t>
      </w:r>
      <w:proofErr w:type="spellStart"/>
      <w:r>
        <w:rPr>
          <w:color w:val="000000"/>
          <w:sz w:val="24"/>
          <w:szCs w:val="24"/>
          <w:lang w:val="es-ES"/>
        </w:rPr>
        <w:t>s’aprova</w:t>
      </w:r>
      <w:proofErr w:type="spellEnd"/>
      <w:r>
        <w:rPr>
          <w:color w:val="000000"/>
          <w:sz w:val="24"/>
          <w:szCs w:val="24"/>
          <w:lang w:val="es-ES"/>
        </w:rPr>
        <w:t xml:space="preserve"> la minuta </w:t>
      </w:r>
      <w:proofErr w:type="spellStart"/>
      <w:r>
        <w:rPr>
          <w:color w:val="000000"/>
          <w:sz w:val="24"/>
          <w:szCs w:val="24"/>
          <w:lang w:val="es-ES"/>
        </w:rPr>
        <w:t>d’aquest</w:t>
      </w:r>
      <w:proofErr w:type="spellEnd"/>
      <w:r>
        <w:rPr>
          <w:color w:val="000000"/>
          <w:sz w:val="24"/>
          <w:szCs w:val="24"/>
          <w:lang w:val="es-ES"/>
        </w:rPr>
        <w:t xml:space="preserve"> </w:t>
      </w:r>
      <w:proofErr w:type="spellStart"/>
      <w:r>
        <w:rPr>
          <w:color w:val="000000"/>
          <w:sz w:val="24"/>
          <w:szCs w:val="24"/>
          <w:lang w:val="es-ES"/>
        </w:rPr>
        <w:t>conveni</w:t>
      </w:r>
      <w:proofErr w:type="spellEnd"/>
    </w:p>
    <w:p w14:paraId="1C81D103" w14:textId="77777777" w:rsidR="00192FEB" w:rsidRDefault="00192FEB" w:rsidP="00192FEB">
      <w:pPr>
        <w:jc w:val="both"/>
        <w:rPr>
          <w:sz w:val="24"/>
          <w:szCs w:val="24"/>
        </w:rPr>
      </w:pPr>
      <w:r>
        <w:rPr>
          <w:sz w:val="24"/>
          <w:szCs w:val="24"/>
        </w:rPr>
        <w:t>I d’una altra, la senyora Mercè Miralles Casamitjana, amb DNI 46745484P, com a Presidenta de l’AMPA de l’ Escola Bellaterra de Cerdanyola del Vallès, domiciliada a Campus UAB, s/n de Cerdanyola del Vallès i amb NIF G58796640 i en ús de les facultats que li són atribuïdes pels Estatuts de l'esmentada associació.</w:t>
      </w:r>
    </w:p>
    <w:p w14:paraId="3B3C1969" w14:textId="77777777" w:rsidR="00192FEB" w:rsidRDefault="00192FEB" w:rsidP="00192FEB">
      <w:pPr>
        <w:jc w:val="both"/>
        <w:rPr>
          <w:sz w:val="24"/>
          <w:szCs w:val="24"/>
        </w:rPr>
      </w:pPr>
      <w:r>
        <w:rPr>
          <w:sz w:val="24"/>
          <w:szCs w:val="24"/>
        </w:rPr>
        <w:t>Ambdues parts es reconeixen competència i capacitat respectivament per formalitzar el present conveni.</w:t>
      </w:r>
    </w:p>
    <w:p w14:paraId="0BA7A944" w14:textId="77777777" w:rsidR="00192FEB" w:rsidRDefault="00192FEB" w:rsidP="00192FEB">
      <w:pPr>
        <w:pStyle w:val="Ttulo1"/>
        <w:tabs>
          <w:tab w:val="num" w:pos="360"/>
        </w:tabs>
        <w:ind w:left="360" w:hanging="360"/>
        <w:rPr>
          <w:b w:val="0"/>
          <w:szCs w:val="24"/>
        </w:rPr>
      </w:pPr>
      <w:r>
        <w:rPr>
          <w:b w:val="0"/>
          <w:szCs w:val="24"/>
        </w:rPr>
        <w:t>ANTECEDENTS</w:t>
      </w:r>
    </w:p>
    <w:p w14:paraId="3A153A32" w14:textId="77777777" w:rsidR="00192FEB" w:rsidRDefault="00192FEB" w:rsidP="00192FEB">
      <w:pPr>
        <w:jc w:val="both"/>
        <w:rPr>
          <w:sz w:val="24"/>
          <w:szCs w:val="24"/>
        </w:rPr>
      </w:pPr>
      <w:r>
        <w:rPr>
          <w:sz w:val="24"/>
          <w:szCs w:val="24"/>
        </w:rPr>
        <w:t>L’AMPA de l’Escola Bellaterra ha sol·licitat a l’Ajuntament una subvenció per tal de poder atendre les necessitats educatives específiques d’alumnat matriculat a l’escola, durant la prestació del servei de menjador escolar a l’esmentat centre, per al curs 2016-2017</w:t>
      </w:r>
    </w:p>
    <w:p w14:paraId="5B66553F" w14:textId="77777777" w:rsidR="00192FEB" w:rsidRDefault="00192FEB" w:rsidP="00192FEB">
      <w:pPr>
        <w:jc w:val="both"/>
        <w:rPr>
          <w:sz w:val="24"/>
          <w:szCs w:val="24"/>
        </w:rPr>
      </w:pPr>
      <w:r>
        <w:rPr>
          <w:sz w:val="24"/>
          <w:szCs w:val="24"/>
        </w:rPr>
        <w:t>Des de fa anys l’Ajuntament s’ha fet càrrec de despeses generades per l’atenció a alumnat amb necessitats educatives específiques durant el servei de menjador escolar als centres acollits a la gestió municipal d’aquest servei, en els termes del Reglament de funcionament del mateix.</w:t>
      </w:r>
    </w:p>
    <w:p w14:paraId="7FE13DDB" w14:textId="77777777" w:rsidR="00192FEB" w:rsidRDefault="00192FEB" w:rsidP="00192FEB">
      <w:pPr>
        <w:jc w:val="both"/>
        <w:rPr>
          <w:sz w:val="24"/>
          <w:szCs w:val="24"/>
        </w:rPr>
      </w:pPr>
      <w:r>
        <w:rPr>
          <w:sz w:val="24"/>
          <w:szCs w:val="24"/>
        </w:rPr>
        <w:t>És voluntat de l’Ajuntament atendre la sol·licitud de l’AMPA de l’Escola Bellaterra, amb les mateixes condicions i requisits que la resta d’escoles acollides a la gestió municipal del servei de menjadors escolars, que han gaudit i gaudeixen d’aquesta atenció, per tal de què no es produeixi una situació desigual en l’atenció de l’alumnat de les escoles del municipi per les seves necessitats educatives específiques, en funció de la forma de gestió dels serveis de menjadors escolars d’aquestes. A tal efecte l’EAP (Equip d’Assessorament i orientació Psicopedagògica dels Serveis Educatius del Departament d’Educació de la Generalitat de Catalunya) ha elaborat informe sobre les necessitats d’atenció educativa específica d’alumnat per monitoratge durant la franja del servei de menjador escolar que presta l’AMPA  de l’escola.</w:t>
      </w:r>
    </w:p>
    <w:p w14:paraId="7F0EF0F1" w14:textId="77777777" w:rsidR="00192FEB" w:rsidRDefault="00192FEB" w:rsidP="00192FEB">
      <w:pPr>
        <w:jc w:val="both"/>
        <w:rPr>
          <w:sz w:val="24"/>
          <w:szCs w:val="24"/>
        </w:rPr>
      </w:pPr>
      <w:r>
        <w:rPr>
          <w:sz w:val="24"/>
          <w:szCs w:val="24"/>
        </w:rPr>
        <w:t xml:space="preserve"> L’article 6.3 de la LEC estableix que les administracions públiques, a fi de facilitar l’accés en condicions d’equitat al servei escolar de menjador durant els ensenyaments obligatoris i en els ensenyaments declarats gratuïts, han d’oferir ajuts a </w:t>
      </w:r>
      <w:proofErr w:type="spellStart"/>
      <w:r>
        <w:rPr>
          <w:sz w:val="24"/>
          <w:szCs w:val="24"/>
        </w:rPr>
        <w:t>l'alumant</w:t>
      </w:r>
      <w:proofErr w:type="spellEnd"/>
      <w:r>
        <w:rPr>
          <w:sz w:val="24"/>
          <w:szCs w:val="24"/>
        </w:rPr>
        <w:t xml:space="preserve"> amb necessitats educatives específiques reconegudes. </w:t>
      </w:r>
    </w:p>
    <w:p w14:paraId="7B3E4D73" w14:textId="77777777" w:rsidR="00192FEB" w:rsidRDefault="00192FEB" w:rsidP="00192FEB">
      <w:pPr>
        <w:jc w:val="both"/>
        <w:rPr>
          <w:sz w:val="24"/>
          <w:szCs w:val="24"/>
        </w:rPr>
      </w:pPr>
      <w:r>
        <w:rPr>
          <w:sz w:val="24"/>
          <w:szCs w:val="24"/>
        </w:rPr>
        <w:t xml:space="preserve">El present conveni </w:t>
      </w:r>
      <w:proofErr w:type="spellStart"/>
      <w:r>
        <w:rPr>
          <w:sz w:val="24"/>
          <w:szCs w:val="24"/>
        </w:rPr>
        <w:t>dóna</w:t>
      </w:r>
      <w:proofErr w:type="spellEnd"/>
      <w:r>
        <w:rPr>
          <w:sz w:val="24"/>
          <w:szCs w:val="24"/>
        </w:rPr>
        <w:t xml:space="preserve"> compliment a l’art. 20 del Reglament de subvencions de l’Ajuntament, regulant la concessió de la subvenció i estableix les següents </w:t>
      </w:r>
    </w:p>
    <w:p w14:paraId="202E3761" w14:textId="77777777" w:rsidR="00192FEB" w:rsidRDefault="00192FEB" w:rsidP="00192FEB">
      <w:pPr>
        <w:pStyle w:val="Ttulo1"/>
        <w:tabs>
          <w:tab w:val="num" w:pos="360"/>
        </w:tabs>
        <w:ind w:left="360" w:hanging="360"/>
        <w:rPr>
          <w:b w:val="0"/>
          <w:szCs w:val="24"/>
        </w:rPr>
      </w:pPr>
      <w:r>
        <w:rPr>
          <w:b w:val="0"/>
          <w:szCs w:val="24"/>
        </w:rPr>
        <w:t>CLÀUSULES DEL CONVENI</w:t>
      </w:r>
    </w:p>
    <w:p w14:paraId="280F4ECB" w14:textId="77777777" w:rsidR="00192FEB" w:rsidRDefault="00192FEB" w:rsidP="00192FEB">
      <w:pPr>
        <w:tabs>
          <w:tab w:val="left" w:pos="6120"/>
        </w:tabs>
        <w:jc w:val="both"/>
        <w:rPr>
          <w:sz w:val="24"/>
          <w:szCs w:val="24"/>
          <w:u w:val="single"/>
        </w:rPr>
      </w:pPr>
      <w:r>
        <w:rPr>
          <w:sz w:val="24"/>
          <w:szCs w:val="24"/>
        </w:rPr>
        <w:t xml:space="preserve">PRIMERA.- Constitueix l’objecte del present conveni regular la concessió d’una subvenció a l’AMPA de l’Escola Bellaterra per atendre l’alumnat que s’especifica en l’annex d’aquest conveni, matriculat a l’Escola Bellaterra, amb necessitats educatives específiques durant el servei de menjador escolar gestionat per l’AMPA, per al curs 2016-2017, en els termes de l’art. 20 del Reglament de subvencions de l’Ajuntament. </w:t>
      </w:r>
    </w:p>
    <w:p w14:paraId="6E4E9151" w14:textId="77777777" w:rsidR="00192FEB" w:rsidRDefault="00192FEB" w:rsidP="00192FEB">
      <w:pPr>
        <w:jc w:val="both"/>
        <w:rPr>
          <w:sz w:val="24"/>
          <w:szCs w:val="24"/>
        </w:rPr>
      </w:pPr>
      <w:r>
        <w:rPr>
          <w:sz w:val="24"/>
          <w:szCs w:val="24"/>
        </w:rPr>
        <w:t>SEGONA.- El conveni té una durada d’un curs acadèmic, el curs 2016-2017, d’acord amb el calendari escolar.</w:t>
      </w:r>
    </w:p>
    <w:p w14:paraId="5729CCE1" w14:textId="77777777" w:rsidR="00192FEB" w:rsidRDefault="00192FEB" w:rsidP="00192FEB">
      <w:pPr>
        <w:jc w:val="both"/>
        <w:rPr>
          <w:sz w:val="24"/>
          <w:szCs w:val="24"/>
        </w:rPr>
      </w:pPr>
      <w:r>
        <w:rPr>
          <w:sz w:val="24"/>
          <w:szCs w:val="24"/>
        </w:rPr>
        <w:lastRenderedPageBreak/>
        <w:t xml:space="preserve">TERCERA.-  L’AMPA de l’Escola Bellaterra contractarà un/a monitor/a per al compliment de l’objecte del conveni, que atendrà l’alumnat que figura en l’annex durant la franja horària de prestació del servei de menjador escolar que s’especifica en aquest annex, i segons les indicacions d’atenció que figuren en els informes elaborats per l’EAP de Cerdanyola del Vallès. Aquest/a monitor/a haurà d’estar en possessió del títol de monitor de lleure. </w:t>
      </w:r>
    </w:p>
    <w:p w14:paraId="79A5C8B3" w14:textId="77777777" w:rsidR="00192FEB" w:rsidRDefault="00192FEB" w:rsidP="00192FEB">
      <w:pPr>
        <w:jc w:val="both"/>
        <w:rPr>
          <w:sz w:val="24"/>
          <w:szCs w:val="24"/>
        </w:rPr>
      </w:pPr>
      <w:r>
        <w:rPr>
          <w:sz w:val="24"/>
          <w:szCs w:val="24"/>
        </w:rPr>
        <w:t>QUARTA.- L’Ajuntament de Cerdanyola del Vallès, aportarà a l’AMPA de l’ Escola Bellaterra la quantitat de 6.243,42 €, per la realització de l’objecte del conveni. Aquesta quantitat anirà amb càrrec de la parti</w:t>
      </w:r>
      <w:r>
        <w:rPr>
          <w:sz w:val="24"/>
          <w:szCs w:val="24"/>
          <w:lang w:eastAsia="zh-CN"/>
        </w:rPr>
        <w:t>da 4050 32600 48989 40562 del pressupost vigent, per import de 2.403,04 €, i a la partida 4050 32600 48989 40562 del p</w:t>
      </w:r>
      <w:r>
        <w:rPr>
          <w:sz w:val="24"/>
          <w:szCs w:val="24"/>
        </w:rPr>
        <w:t xml:space="preserve">ressupost de 2017, per import de 3.840,38 €. </w:t>
      </w:r>
    </w:p>
    <w:p w14:paraId="6811699F" w14:textId="77777777" w:rsidR="00192FEB" w:rsidRDefault="00192FEB" w:rsidP="00192FEB">
      <w:pPr>
        <w:jc w:val="both"/>
        <w:rPr>
          <w:sz w:val="24"/>
          <w:szCs w:val="24"/>
        </w:rPr>
      </w:pPr>
      <w:r>
        <w:rPr>
          <w:sz w:val="24"/>
          <w:szCs w:val="24"/>
        </w:rPr>
        <w:t>Aquesta despesa restarà subordinada a l’aprovació del corresponent crèdit pressupostari per a l’exercici 2017 i en conseqüència, l’eficàcia d’aquesta clàusula, pel que fa a l’esmentat exercici, restarà condicionada a l’existència de consignació pressupostària adequada i suficient en l’exercici corresponent.</w:t>
      </w:r>
    </w:p>
    <w:p w14:paraId="7F0DD67E" w14:textId="77777777" w:rsidR="00192FEB" w:rsidRDefault="00192FEB" w:rsidP="00192FEB">
      <w:pPr>
        <w:jc w:val="both"/>
        <w:rPr>
          <w:sz w:val="24"/>
          <w:szCs w:val="24"/>
        </w:rPr>
      </w:pPr>
      <w:r>
        <w:rPr>
          <w:sz w:val="24"/>
          <w:szCs w:val="24"/>
        </w:rPr>
        <w:t xml:space="preserve">L’Ajuntament avançarà una bestreta per import de 2.403,04 €, que es tramitarà a partir de la signatura del conveni. Es farà un segon pagament per la resta de l’import, i es lliurarà un cop la subvenció hagi estat justificada correctament. </w:t>
      </w:r>
    </w:p>
    <w:p w14:paraId="50EAA8E4" w14:textId="77777777" w:rsidR="00192FEB" w:rsidRDefault="00192FEB" w:rsidP="00192FEB">
      <w:pPr>
        <w:jc w:val="both"/>
        <w:rPr>
          <w:sz w:val="24"/>
          <w:szCs w:val="24"/>
        </w:rPr>
      </w:pPr>
      <w:r>
        <w:rPr>
          <w:sz w:val="24"/>
          <w:szCs w:val="24"/>
        </w:rPr>
        <w:t>No s’estableix garantia que hagi de satisfer el beneficiari d’aquesta subvenció.</w:t>
      </w:r>
    </w:p>
    <w:p w14:paraId="555E1C40" w14:textId="77777777" w:rsidR="00192FEB" w:rsidRDefault="00192FEB" w:rsidP="00192FEB">
      <w:pPr>
        <w:jc w:val="both"/>
        <w:rPr>
          <w:sz w:val="24"/>
          <w:szCs w:val="24"/>
        </w:rPr>
      </w:pPr>
      <w:r>
        <w:rPr>
          <w:sz w:val="24"/>
          <w:szCs w:val="24"/>
        </w:rPr>
        <w:t>CINQUENA.- Aquesta subvenció és compatible amb altres ajuts o subvencions públiques o privades, o altre tipus de finançament, sense perjudici del que s’estableix a la clàusula sisena.</w:t>
      </w:r>
    </w:p>
    <w:p w14:paraId="166EB2E5" w14:textId="77777777" w:rsidR="00192FEB" w:rsidRDefault="00192FEB" w:rsidP="00192FEB">
      <w:pPr>
        <w:jc w:val="both"/>
        <w:rPr>
          <w:sz w:val="24"/>
          <w:szCs w:val="24"/>
        </w:rPr>
      </w:pPr>
      <w:r>
        <w:rPr>
          <w:sz w:val="24"/>
          <w:szCs w:val="24"/>
        </w:rPr>
        <w:t xml:space="preserve">SISENA.- L’alteració de les condicions que es determinen en aquest conveni per a la realització de l’activitat, que determinen la concessió de la subvenció, i, en tot cas, l’obtenció concurrent de subvencions o ajuts atorgats per altres administracions o ens públics, podrà donar lloc a la modificació de la subvenció. </w:t>
      </w:r>
    </w:p>
    <w:p w14:paraId="2FD1C765" w14:textId="77777777" w:rsidR="00192FEB" w:rsidRDefault="00192FEB" w:rsidP="00192FEB">
      <w:pPr>
        <w:pStyle w:val="Textoindependiente2"/>
        <w:rPr>
          <w:i w:val="0"/>
          <w:szCs w:val="24"/>
        </w:rPr>
      </w:pPr>
      <w:r>
        <w:rPr>
          <w:i w:val="0"/>
          <w:szCs w:val="24"/>
        </w:rPr>
        <w:t>SETENA.- L’Ajuntament de Cerdanyola del Vallès queda exclòs de les responsabilitats civil, penal, laboral i fiscal, tant directament com subsidiàriament, pels danys i perjudicis que es puguin ocasionar a tercers en la realització de l’activitat.</w:t>
      </w:r>
    </w:p>
    <w:p w14:paraId="1DDB3D1E" w14:textId="77777777" w:rsidR="00192FEB" w:rsidRDefault="00192FEB" w:rsidP="00192FEB">
      <w:pPr>
        <w:pStyle w:val="Textoindependiente2"/>
        <w:rPr>
          <w:i w:val="0"/>
          <w:szCs w:val="24"/>
        </w:rPr>
      </w:pPr>
      <w:r>
        <w:rPr>
          <w:i w:val="0"/>
          <w:szCs w:val="24"/>
        </w:rPr>
        <w:t>L’AMPA de l’ Escola Bellaterra, respondrà enfront de terceres persones dels danys derivats de la realització de l’activitat.</w:t>
      </w:r>
    </w:p>
    <w:p w14:paraId="7EC4700D" w14:textId="77777777" w:rsidR="00192FEB" w:rsidRDefault="00192FEB" w:rsidP="00192FEB">
      <w:pPr>
        <w:pStyle w:val="Textoindependiente2"/>
        <w:rPr>
          <w:i w:val="0"/>
          <w:szCs w:val="24"/>
        </w:rPr>
      </w:pPr>
      <w:r>
        <w:rPr>
          <w:i w:val="0"/>
          <w:szCs w:val="24"/>
        </w:rPr>
        <w:t xml:space="preserve">Per fer front a les possibles indemnitzacions pecuniàries, disposa d’una pòlissa d’assegurances que cobreix la responsabilitat civil derivada de tots els riscos propis de l’activitat. </w:t>
      </w:r>
    </w:p>
    <w:p w14:paraId="510B9FDA" w14:textId="77777777" w:rsidR="00192FEB" w:rsidRDefault="00192FEB" w:rsidP="00192FEB">
      <w:pPr>
        <w:pStyle w:val="Textoindependiente2"/>
        <w:rPr>
          <w:i w:val="0"/>
          <w:szCs w:val="24"/>
        </w:rPr>
      </w:pPr>
      <w:r>
        <w:rPr>
          <w:i w:val="0"/>
          <w:szCs w:val="24"/>
        </w:rPr>
        <w:t>VUITENA.- L’AMPA de l’Escola Bellaterra haurà de justificar a l’Ajuntament de Cerdanyola del Vallès el cost total de l’activitat subvencionada, abans del 15 de setembre de 2017.</w:t>
      </w:r>
    </w:p>
    <w:p w14:paraId="46005539" w14:textId="77777777" w:rsidR="00192FEB" w:rsidRDefault="00192FEB" w:rsidP="00192FEB">
      <w:pPr>
        <w:autoSpaceDE w:val="0"/>
        <w:jc w:val="both"/>
        <w:rPr>
          <w:sz w:val="24"/>
          <w:szCs w:val="24"/>
        </w:rPr>
      </w:pPr>
      <w:r>
        <w:rPr>
          <w:caps/>
          <w:sz w:val="24"/>
          <w:szCs w:val="24"/>
        </w:rPr>
        <w:t>NOVENA.-</w:t>
      </w:r>
      <w:r>
        <w:rPr>
          <w:sz w:val="24"/>
          <w:szCs w:val="24"/>
        </w:rPr>
        <w:t xml:space="preserve"> Per justificar la subvenció, l’AMPA de l’Escola Bellaterra, haurà de presentar instància i adjuntar la documentació segons els models compresos a l’annex II del Reglament de subvencions de l’Ajuntament de Cerdanyola i, en tot cas, la documentació següent:</w:t>
      </w:r>
    </w:p>
    <w:p w14:paraId="15D23C2F" w14:textId="77777777" w:rsidR="00192FEB" w:rsidRDefault="00192FEB" w:rsidP="00192FEB">
      <w:pPr>
        <w:autoSpaceDE w:val="0"/>
        <w:jc w:val="both"/>
        <w:rPr>
          <w:sz w:val="24"/>
          <w:szCs w:val="24"/>
        </w:rPr>
      </w:pPr>
      <w:r>
        <w:rPr>
          <w:caps/>
          <w:sz w:val="24"/>
          <w:szCs w:val="24"/>
        </w:rPr>
        <w:t>NOVENA.-</w:t>
      </w:r>
      <w:r>
        <w:rPr>
          <w:sz w:val="24"/>
          <w:szCs w:val="24"/>
        </w:rPr>
        <w:t xml:space="preserve"> Per justificar la subvenció, l’AMPA de l’ Escola Municipal La Sínia, haurà de presentar instància i adjuntar la documentació segons els models compresos a l’annex II del Reglament de subvencions de l’Ajuntament de Cerdanyola i, en tot cas, la documentació següent:</w:t>
      </w:r>
    </w:p>
    <w:p w14:paraId="3D5B8DB3" w14:textId="77777777" w:rsidR="00192FEB" w:rsidRDefault="00192FEB" w:rsidP="00192FEB">
      <w:pPr>
        <w:widowControl w:val="0"/>
        <w:tabs>
          <w:tab w:val="left" w:pos="1440"/>
        </w:tabs>
        <w:suppressAutoHyphens/>
        <w:ind w:left="720" w:hanging="360"/>
        <w:jc w:val="both"/>
        <w:rPr>
          <w:rFonts w:eastAsia="Arial"/>
          <w:sz w:val="24"/>
          <w:szCs w:val="22"/>
        </w:rPr>
      </w:pPr>
      <w:r>
        <w:rPr>
          <w:rFonts w:eastAsia="Arial"/>
          <w:sz w:val="24"/>
          <w:szCs w:val="22"/>
        </w:rPr>
        <w:t>1.</w:t>
      </w:r>
      <w:r>
        <w:rPr>
          <w:rFonts w:eastAsia="Arial"/>
          <w:sz w:val="24"/>
          <w:szCs w:val="22"/>
        </w:rPr>
        <w:tab/>
        <w:t>Memòria de l’activitat realitzada.</w:t>
      </w:r>
    </w:p>
    <w:p w14:paraId="7C57CF76" w14:textId="77777777" w:rsidR="00192FEB" w:rsidRDefault="00192FEB" w:rsidP="00192FEB">
      <w:pPr>
        <w:widowControl w:val="0"/>
        <w:suppressAutoHyphens/>
        <w:ind w:left="720" w:hanging="360"/>
        <w:jc w:val="both"/>
        <w:rPr>
          <w:rFonts w:eastAsia="Arial"/>
          <w:sz w:val="24"/>
          <w:szCs w:val="22"/>
        </w:rPr>
      </w:pPr>
      <w:r>
        <w:rPr>
          <w:rFonts w:eastAsia="Arial"/>
          <w:sz w:val="24"/>
          <w:szCs w:val="22"/>
        </w:rPr>
        <w:t>2.</w:t>
      </w:r>
      <w:r>
        <w:rPr>
          <w:rFonts w:eastAsia="Arial"/>
          <w:sz w:val="24"/>
          <w:szCs w:val="22"/>
        </w:rPr>
        <w:tab/>
        <w:t>Balanç d’ingressos i despeses de l’activitat. Quan l’activitat hagi estat finançada, a més de la subvenció de l’Ajuntament de Cerdanyola, amb fons propis i altres subvencions o recursos, s’haurà d’acreditar en la justificació l’import, la procedència i l’aplicació dels fons a les activitats subvencionades.</w:t>
      </w:r>
    </w:p>
    <w:p w14:paraId="4FBECDFD" w14:textId="77777777" w:rsidR="00192FEB" w:rsidRDefault="00192FEB" w:rsidP="00192FEB">
      <w:pPr>
        <w:widowControl w:val="0"/>
        <w:numPr>
          <w:ilvl w:val="0"/>
          <w:numId w:val="1"/>
        </w:numPr>
        <w:suppressAutoHyphens/>
        <w:jc w:val="both"/>
        <w:rPr>
          <w:rFonts w:eastAsia="Arial"/>
          <w:sz w:val="24"/>
          <w:szCs w:val="22"/>
        </w:rPr>
      </w:pPr>
      <w:r>
        <w:rPr>
          <w:rFonts w:eastAsia="Arial"/>
          <w:sz w:val="24"/>
          <w:szCs w:val="22"/>
        </w:rPr>
        <w:lastRenderedPageBreak/>
        <w:t>En cas de contractació dels/de les monitors/es per l’AMPA, es podrà presentar justificants corresponents a aquest personal i també fins un 10% (del cost total dels/de les monitores en concepte de retribucions i cost de seguretat social) per despeses relacionades amb la gestió de l’activitat segons s’especifica a continuació:</w:t>
      </w:r>
    </w:p>
    <w:p w14:paraId="65F140F1" w14:textId="77777777" w:rsidR="00192FEB" w:rsidRDefault="00192FEB" w:rsidP="00192FEB">
      <w:pPr>
        <w:widowControl w:val="0"/>
        <w:suppressAutoHyphens/>
        <w:ind w:left="709"/>
        <w:jc w:val="both"/>
        <w:rPr>
          <w:rFonts w:eastAsia="Arial"/>
          <w:sz w:val="24"/>
          <w:szCs w:val="22"/>
        </w:rPr>
      </w:pPr>
      <w:r>
        <w:rPr>
          <w:rFonts w:eastAsia="Arial"/>
          <w:sz w:val="24"/>
          <w:szCs w:val="22"/>
        </w:rPr>
        <w:t>3.1. – Justificants corresponents a la contractació dels/de les monitores/es:</w:t>
      </w:r>
    </w:p>
    <w:p w14:paraId="73555C2D" w14:textId="77777777" w:rsidR="00192FEB" w:rsidRDefault="00192FEB" w:rsidP="00192FEB">
      <w:pPr>
        <w:widowControl w:val="0"/>
        <w:numPr>
          <w:ilvl w:val="1"/>
          <w:numId w:val="1"/>
        </w:numPr>
        <w:suppressAutoHyphens/>
        <w:ind w:left="1440"/>
        <w:jc w:val="both"/>
        <w:rPr>
          <w:rFonts w:eastAsia="Arial"/>
          <w:sz w:val="24"/>
          <w:szCs w:val="22"/>
        </w:rPr>
      </w:pPr>
      <w:r>
        <w:rPr>
          <w:rFonts w:eastAsia="Arial"/>
          <w:sz w:val="24"/>
          <w:szCs w:val="22"/>
        </w:rPr>
        <w:t>Rebut de la nòmina de la persona contractada a l’efecte, d’acord amb la O.M. 27-12-94 (Nom, cognom i NIF del treballador, categoria professional, número d’afiliació a la Seguretat Social, antiguitat, conceptes retributius, firma del treballador, firma i segell de l’empresa, etc.) .</w:t>
      </w:r>
    </w:p>
    <w:p w14:paraId="2CBE2981" w14:textId="77777777" w:rsidR="00192FEB" w:rsidRDefault="00192FEB" w:rsidP="00192FEB">
      <w:pPr>
        <w:widowControl w:val="0"/>
        <w:numPr>
          <w:ilvl w:val="1"/>
          <w:numId w:val="1"/>
        </w:numPr>
        <w:suppressAutoHyphens/>
        <w:ind w:left="1440"/>
        <w:jc w:val="both"/>
        <w:rPr>
          <w:rFonts w:eastAsia="Arial"/>
          <w:sz w:val="24"/>
          <w:szCs w:val="22"/>
        </w:rPr>
      </w:pPr>
      <w:r>
        <w:rPr>
          <w:rFonts w:eastAsia="Arial"/>
          <w:sz w:val="24"/>
          <w:szCs w:val="22"/>
        </w:rPr>
        <w:t>Quan tan sols es carregui a aquesta subvenció una part de la nòmina, s’acompanyarà d’un escrit explicant el temps dedicat al programa i el càlcul de les quantitats.</w:t>
      </w:r>
    </w:p>
    <w:p w14:paraId="164AF6C8" w14:textId="77777777" w:rsidR="00192FEB" w:rsidRDefault="00192FEB" w:rsidP="00192FEB">
      <w:pPr>
        <w:widowControl w:val="0"/>
        <w:numPr>
          <w:ilvl w:val="1"/>
          <w:numId w:val="1"/>
        </w:numPr>
        <w:suppressAutoHyphens/>
        <w:ind w:left="1440"/>
        <w:jc w:val="both"/>
        <w:rPr>
          <w:rFonts w:eastAsia="Arial"/>
          <w:sz w:val="24"/>
          <w:szCs w:val="22"/>
        </w:rPr>
      </w:pPr>
      <w:r>
        <w:rPr>
          <w:rFonts w:eastAsia="Arial"/>
          <w:sz w:val="24"/>
          <w:szCs w:val="22"/>
        </w:rPr>
        <w:t>Model 4 de l’Annex II del Reglament de subvencions de l’Ajuntament de Cerdanyola del Vallès.</w:t>
      </w:r>
    </w:p>
    <w:p w14:paraId="54EA23FB" w14:textId="77777777" w:rsidR="00192FEB" w:rsidRDefault="00192FEB" w:rsidP="00192FEB">
      <w:pPr>
        <w:widowControl w:val="0"/>
        <w:numPr>
          <w:ilvl w:val="1"/>
          <w:numId w:val="1"/>
        </w:numPr>
        <w:suppressAutoHyphens/>
        <w:ind w:left="1440"/>
        <w:jc w:val="both"/>
        <w:rPr>
          <w:rFonts w:eastAsia="Arial"/>
          <w:sz w:val="24"/>
          <w:szCs w:val="22"/>
        </w:rPr>
      </w:pPr>
      <w:r>
        <w:rPr>
          <w:rFonts w:eastAsia="Arial"/>
          <w:sz w:val="24"/>
          <w:szCs w:val="22"/>
        </w:rPr>
        <w:t>TC2 dels mesos de la vigència del contracte; i rebuts de liquidacions de cotitzacions a la seguretat social.</w:t>
      </w:r>
    </w:p>
    <w:p w14:paraId="35733F68" w14:textId="77777777" w:rsidR="00192FEB" w:rsidRDefault="00192FEB" w:rsidP="00192FEB">
      <w:pPr>
        <w:widowControl w:val="0"/>
        <w:numPr>
          <w:ilvl w:val="1"/>
          <w:numId w:val="1"/>
        </w:numPr>
        <w:suppressAutoHyphens/>
        <w:ind w:left="1440"/>
        <w:jc w:val="both"/>
        <w:rPr>
          <w:sz w:val="24"/>
          <w:szCs w:val="22"/>
        </w:rPr>
      </w:pPr>
      <w:r>
        <w:rPr>
          <w:rFonts w:eastAsia="Arial"/>
          <w:sz w:val="24"/>
          <w:szCs w:val="22"/>
        </w:rPr>
        <w:t>Justificant del pagament de la liquidació de l’IRPF de l’Agència Tributària (Model 190. Resum anyal de retencions e ingressos a compte de l’IRPF).</w:t>
      </w:r>
    </w:p>
    <w:p w14:paraId="21544FDA" w14:textId="77777777" w:rsidR="00192FEB" w:rsidRDefault="00192FEB" w:rsidP="00192FEB">
      <w:pPr>
        <w:widowControl w:val="0"/>
        <w:suppressAutoHyphens/>
        <w:ind w:left="709"/>
        <w:jc w:val="both"/>
        <w:rPr>
          <w:rFonts w:eastAsia="Arial"/>
          <w:sz w:val="24"/>
          <w:szCs w:val="22"/>
        </w:rPr>
      </w:pPr>
      <w:r>
        <w:rPr>
          <w:rFonts w:eastAsia="Arial"/>
          <w:sz w:val="24"/>
          <w:szCs w:val="22"/>
        </w:rPr>
        <w:t>3.2.- Justificants corresponents a despeses relacionades amb la gestió de l’activitat:</w:t>
      </w:r>
    </w:p>
    <w:p w14:paraId="3A881438" w14:textId="77777777" w:rsidR="00192FEB" w:rsidRDefault="00192FEB" w:rsidP="00192FEB">
      <w:pPr>
        <w:widowControl w:val="0"/>
        <w:tabs>
          <w:tab w:val="left" w:pos="1414"/>
        </w:tabs>
        <w:suppressAutoHyphens/>
        <w:ind w:left="709"/>
        <w:jc w:val="both"/>
        <w:rPr>
          <w:rFonts w:eastAsia="Arial"/>
          <w:sz w:val="24"/>
          <w:szCs w:val="22"/>
        </w:rPr>
      </w:pPr>
      <w:r>
        <w:rPr>
          <w:rFonts w:eastAsia="Arial"/>
          <w:sz w:val="24"/>
          <w:szCs w:val="22"/>
        </w:rPr>
        <w:t>3.2.a. Personal de gestió:</w:t>
      </w:r>
    </w:p>
    <w:p w14:paraId="117C80C3" w14:textId="77777777" w:rsidR="00192FEB" w:rsidRDefault="00192FEB" w:rsidP="00192FEB">
      <w:pPr>
        <w:widowControl w:val="0"/>
        <w:numPr>
          <w:ilvl w:val="0"/>
          <w:numId w:val="2"/>
        </w:numPr>
        <w:suppressAutoHyphens/>
        <w:ind w:left="907" w:hanging="340"/>
        <w:jc w:val="both"/>
        <w:rPr>
          <w:rFonts w:eastAsia="Arial"/>
          <w:sz w:val="24"/>
          <w:szCs w:val="22"/>
        </w:rPr>
      </w:pPr>
      <w:r>
        <w:rPr>
          <w:rFonts w:eastAsia="Arial"/>
          <w:sz w:val="24"/>
          <w:szCs w:val="22"/>
        </w:rPr>
        <w:t>Rebut de la nòmina de la persona contractada a l’efecte, d’acord amb la O.M. 27-12-94 (Nom, cognom i NIF del treballador, categoria professional, número d’afiliació a la Seguretat Social, antiguitat, conceptes retributius, firma del treballador, firma i segell de l’empresa, etc.) .</w:t>
      </w:r>
    </w:p>
    <w:p w14:paraId="70647933" w14:textId="77777777" w:rsidR="00192FEB" w:rsidRDefault="00192FEB" w:rsidP="00192FEB">
      <w:pPr>
        <w:widowControl w:val="0"/>
        <w:numPr>
          <w:ilvl w:val="0"/>
          <w:numId w:val="2"/>
        </w:numPr>
        <w:suppressAutoHyphens/>
        <w:ind w:left="907" w:hanging="340"/>
        <w:jc w:val="both"/>
        <w:rPr>
          <w:rFonts w:eastAsia="Arial"/>
          <w:sz w:val="24"/>
          <w:szCs w:val="22"/>
        </w:rPr>
      </w:pPr>
      <w:r>
        <w:rPr>
          <w:rFonts w:eastAsia="Arial"/>
          <w:sz w:val="24"/>
          <w:szCs w:val="22"/>
        </w:rPr>
        <w:t xml:space="preserve">Quan tan sols es carregui a aquesta subvenció una part de la nòmina, s’acompanyarà d’un escrit </w:t>
      </w:r>
      <w:r>
        <w:rPr>
          <w:rFonts w:eastAsia="Arial"/>
          <w:sz w:val="24"/>
          <w:szCs w:val="22"/>
        </w:rPr>
        <w:tab/>
        <w:t>explicant el temps dedicat al programa i el càlcul de les quantitats.</w:t>
      </w:r>
    </w:p>
    <w:p w14:paraId="598A9ADA" w14:textId="77777777" w:rsidR="00192FEB" w:rsidRDefault="00192FEB" w:rsidP="00192FEB">
      <w:pPr>
        <w:widowControl w:val="0"/>
        <w:numPr>
          <w:ilvl w:val="0"/>
          <w:numId w:val="2"/>
        </w:numPr>
        <w:suppressAutoHyphens/>
        <w:ind w:left="907" w:hanging="340"/>
        <w:jc w:val="both"/>
        <w:rPr>
          <w:rFonts w:eastAsia="Arial"/>
          <w:sz w:val="24"/>
          <w:szCs w:val="22"/>
        </w:rPr>
      </w:pPr>
      <w:r>
        <w:rPr>
          <w:rFonts w:eastAsia="Arial"/>
          <w:sz w:val="24"/>
          <w:szCs w:val="22"/>
        </w:rPr>
        <w:t>Model 4 de l’Annex II del Reglament de subvencions de l’Ajuntament de Cerdanyola del Vallès.</w:t>
      </w:r>
    </w:p>
    <w:p w14:paraId="35638AD1" w14:textId="77777777" w:rsidR="00192FEB" w:rsidRDefault="00192FEB" w:rsidP="00192FEB">
      <w:pPr>
        <w:widowControl w:val="0"/>
        <w:numPr>
          <w:ilvl w:val="0"/>
          <w:numId w:val="2"/>
        </w:numPr>
        <w:suppressAutoHyphens/>
        <w:ind w:left="907" w:hanging="340"/>
        <w:jc w:val="both"/>
        <w:rPr>
          <w:rFonts w:eastAsia="Arial"/>
          <w:sz w:val="24"/>
          <w:szCs w:val="22"/>
        </w:rPr>
      </w:pPr>
      <w:r>
        <w:rPr>
          <w:rFonts w:eastAsia="Arial"/>
          <w:sz w:val="24"/>
          <w:szCs w:val="22"/>
        </w:rPr>
        <w:t>TC2 dels mesos de la vigència del contracte; i rebuts de liquidacions de cotitzacions a la seguretat social.</w:t>
      </w:r>
    </w:p>
    <w:p w14:paraId="46D143CD" w14:textId="77777777" w:rsidR="00192FEB" w:rsidRDefault="00192FEB" w:rsidP="00192FEB">
      <w:pPr>
        <w:widowControl w:val="0"/>
        <w:numPr>
          <w:ilvl w:val="0"/>
          <w:numId w:val="2"/>
        </w:numPr>
        <w:suppressAutoHyphens/>
        <w:ind w:left="907" w:hanging="340"/>
        <w:jc w:val="both"/>
        <w:rPr>
          <w:rFonts w:eastAsia="Arial"/>
          <w:sz w:val="24"/>
          <w:szCs w:val="22"/>
        </w:rPr>
      </w:pPr>
      <w:r>
        <w:rPr>
          <w:rFonts w:eastAsia="Arial"/>
          <w:sz w:val="24"/>
          <w:szCs w:val="22"/>
        </w:rPr>
        <w:t>Justificant del pagament de la liquidació de l’IRPF de l’Agència Tributària (Model 190. Resum anyal de retencions e ingressos a compte de l’IRPF).</w:t>
      </w:r>
    </w:p>
    <w:p w14:paraId="6522DB13" w14:textId="77777777" w:rsidR="00192FEB" w:rsidRDefault="00192FEB" w:rsidP="00192FEB">
      <w:pPr>
        <w:widowControl w:val="0"/>
        <w:suppressAutoHyphens/>
        <w:jc w:val="both"/>
        <w:rPr>
          <w:rFonts w:eastAsia="Arial"/>
          <w:sz w:val="24"/>
          <w:szCs w:val="22"/>
        </w:rPr>
      </w:pPr>
      <w:r>
        <w:rPr>
          <w:rFonts w:eastAsia="Arial"/>
          <w:sz w:val="24"/>
          <w:szCs w:val="22"/>
        </w:rPr>
        <w:tab/>
        <w:t xml:space="preserve">3.2.b. Contractació de serveis (gestió de nòmines...), material d’oficina i despeses de </w:t>
      </w:r>
      <w:r>
        <w:rPr>
          <w:rFonts w:eastAsia="Arial"/>
          <w:sz w:val="24"/>
          <w:szCs w:val="22"/>
        </w:rPr>
        <w:tab/>
        <w:t>telèfon:</w:t>
      </w:r>
    </w:p>
    <w:p w14:paraId="053B4C4F" w14:textId="77777777" w:rsidR="00192FEB" w:rsidRDefault="00192FEB" w:rsidP="00192FEB">
      <w:pPr>
        <w:widowControl w:val="0"/>
        <w:numPr>
          <w:ilvl w:val="0"/>
          <w:numId w:val="2"/>
        </w:numPr>
        <w:suppressAutoHyphens/>
        <w:ind w:left="907" w:hanging="340"/>
        <w:jc w:val="both"/>
        <w:rPr>
          <w:rFonts w:eastAsia="Arial"/>
          <w:sz w:val="24"/>
          <w:szCs w:val="22"/>
        </w:rPr>
      </w:pPr>
      <w:r>
        <w:rPr>
          <w:rFonts w:eastAsia="Arial"/>
          <w:sz w:val="24"/>
          <w:szCs w:val="22"/>
        </w:rPr>
        <w:t>Factures emeses per aquests conceptes.</w:t>
      </w:r>
    </w:p>
    <w:p w14:paraId="4EEB3576" w14:textId="77777777" w:rsidR="00192FEB" w:rsidRDefault="00192FEB" w:rsidP="00192FEB">
      <w:pPr>
        <w:widowControl w:val="0"/>
        <w:numPr>
          <w:ilvl w:val="0"/>
          <w:numId w:val="2"/>
        </w:numPr>
        <w:suppressAutoHyphens/>
        <w:ind w:left="907" w:hanging="340"/>
        <w:jc w:val="both"/>
        <w:rPr>
          <w:rFonts w:eastAsia="Arial"/>
          <w:sz w:val="24"/>
          <w:szCs w:val="22"/>
        </w:rPr>
      </w:pPr>
      <w:r>
        <w:rPr>
          <w:rFonts w:eastAsia="Arial"/>
          <w:sz w:val="24"/>
          <w:szCs w:val="22"/>
        </w:rPr>
        <w:t xml:space="preserve">Quan tan sols es carregui a aquesta subvenció una part de la facturació, s’acompanyarà d’un escrit amb indicació del percentatge d’aplicació </w:t>
      </w:r>
    </w:p>
    <w:p w14:paraId="306EC3A3" w14:textId="77777777" w:rsidR="00192FEB" w:rsidRDefault="00192FEB" w:rsidP="00192FEB">
      <w:pPr>
        <w:widowControl w:val="0"/>
        <w:suppressAutoHyphens/>
        <w:ind w:left="720" w:hanging="360"/>
        <w:jc w:val="both"/>
        <w:rPr>
          <w:rFonts w:eastAsia="Arial"/>
          <w:sz w:val="24"/>
          <w:szCs w:val="22"/>
        </w:rPr>
      </w:pPr>
      <w:r>
        <w:rPr>
          <w:rFonts w:eastAsia="Arial"/>
          <w:sz w:val="24"/>
          <w:szCs w:val="22"/>
        </w:rPr>
        <w:t>4. En cas de contractació del servei a una empresa:</w:t>
      </w:r>
    </w:p>
    <w:p w14:paraId="245420E7" w14:textId="77777777" w:rsidR="00192FEB" w:rsidRDefault="00192FEB" w:rsidP="00192FEB">
      <w:pPr>
        <w:widowControl w:val="0"/>
        <w:suppressAutoHyphens/>
        <w:jc w:val="both"/>
        <w:rPr>
          <w:rFonts w:eastAsia="Arial"/>
          <w:sz w:val="24"/>
          <w:szCs w:val="22"/>
        </w:rPr>
      </w:pPr>
      <w:r>
        <w:rPr>
          <w:rFonts w:eastAsia="Arial"/>
          <w:sz w:val="24"/>
          <w:szCs w:val="22"/>
        </w:rPr>
        <w:tab/>
        <w:t>a. Còpia del contracte on es detallin els serveis contractats i el cost total</w:t>
      </w:r>
    </w:p>
    <w:p w14:paraId="4A7F0BD8" w14:textId="77777777" w:rsidR="00192FEB" w:rsidRDefault="00192FEB" w:rsidP="00192FEB">
      <w:pPr>
        <w:widowControl w:val="0"/>
        <w:suppressAutoHyphens/>
        <w:jc w:val="both"/>
        <w:rPr>
          <w:sz w:val="24"/>
          <w:szCs w:val="22"/>
        </w:rPr>
      </w:pPr>
      <w:r>
        <w:rPr>
          <w:rFonts w:eastAsia="Arial"/>
          <w:sz w:val="24"/>
          <w:szCs w:val="22"/>
        </w:rPr>
        <w:tab/>
        <w:t>b. Factures emeses per aquest concepte per part de l’empresa contractada.</w:t>
      </w:r>
    </w:p>
    <w:p w14:paraId="06F633B7" w14:textId="77777777" w:rsidR="00192FEB" w:rsidRDefault="00192FEB" w:rsidP="00192FEB">
      <w:pPr>
        <w:widowControl w:val="0"/>
        <w:suppressAutoHyphens/>
        <w:ind w:left="360"/>
        <w:jc w:val="both"/>
        <w:rPr>
          <w:rFonts w:eastAsia="Arial"/>
          <w:sz w:val="24"/>
          <w:szCs w:val="22"/>
        </w:rPr>
      </w:pPr>
      <w:r>
        <w:rPr>
          <w:rFonts w:eastAsia="Arial"/>
          <w:sz w:val="24"/>
          <w:szCs w:val="22"/>
        </w:rPr>
        <w:t xml:space="preserve">5. En el seu cas, declaració jurada de les altres subvencions, ajudes o aportacions públiques que </w:t>
      </w:r>
      <w:r>
        <w:rPr>
          <w:rFonts w:eastAsia="Arial"/>
          <w:sz w:val="24"/>
          <w:szCs w:val="22"/>
        </w:rPr>
        <w:tab/>
        <w:t xml:space="preserve">hagi sol·licitat o rebut l’associació, per a la mateixa activitat objecte d’aquest conveni, amb </w:t>
      </w:r>
      <w:r>
        <w:rPr>
          <w:rFonts w:eastAsia="Arial"/>
          <w:sz w:val="24"/>
          <w:szCs w:val="22"/>
        </w:rPr>
        <w:tab/>
        <w:t>indicació de qui les ha concedit i l’import.</w:t>
      </w:r>
    </w:p>
    <w:p w14:paraId="2E2AA995" w14:textId="77777777" w:rsidR="00192FEB" w:rsidRDefault="00192FEB" w:rsidP="00192FEB">
      <w:pPr>
        <w:widowControl w:val="0"/>
        <w:suppressAutoHyphens/>
        <w:ind w:left="360"/>
        <w:jc w:val="both"/>
        <w:rPr>
          <w:rFonts w:eastAsia="Arial"/>
          <w:sz w:val="24"/>
          <w:szCs w:val="22"/>
        </w:rPr>
      </w:pPr>
      <w:r>
        <w:rPr>
          <w:rFonts w:eastAsia="Arial"/>
          <w:sz w:val="24"/>
          <w:szCs w:val="22"/>
        </w:rPr>
        <w:t xml:space="preserve">6. Si s’escau, un exemplar de tota la documentació impresa i propaganda, escrita i gràfica, generada </w:t>
      </w:r>
      <w:r>
        <w:rPr>
          <w:rFonts w:eastAsia="Arial"/>
          <w:sz w:val="24"/>
          <w:szCs w:val="22"/>
        </w:rPr>
        <w:tab/>
        <w:t>per l’activitat o declaració jurada de haver-ne editat cap.</w:t>
      </w:r>
    </w:p>
    <w:p w14:paraId="35B87226" w14:textId="77777777" w:rsidR="00192FEB" w:rsidRDefault="00192FEB" w:rsidP="00192FEB">
      <w:pPr>
        <w:widowControl w:val="0"/>
        <w:suppressAutoHyphens/>
        <w:autoSpaceDE w:val="0"/>
        <w:ind w:left="360"/>
        <w:jc w:val="both"/>
        <w:rPr>
          <w:sz w:val="24"/>
          <w:szCs w:val="24"/>
        </w:rPr>
      </w:pPr>
      <w:r>
        <w:rPr>
          <w:rFonts w:eastAsia="Arial"/>
          <w:sz w:val="24"/>
          <w:szCs w:val="22"/>
        </w:rPr>
        <w:t xml:space="preserve">7. Certificació de la realització del programa, degudament signada pel representant </w:t>
      </w:r>
      <w:r>
        <w:rPr>
          <w:rFonts w:eastAsia="Arial"/>
          <w:sz w:val="24"/>
          <w:szCs w:val="22"/>
        </w:rPr>
        <w:lastRenderedPageBreak/>
        <w:t xml:space="preserve">legal de </w:t>
      </w:r>
      <w:r>
        <w:rPr>
          <w:rFonts w:eastAsia="Arial"/>
          <w:sz w:val="24"/>
          <w:szCs w:val="22"/>
        </w:rPr>
        <w:tab/>
        <w:t>l’AMPA.</w:t>
      </w:r>
    </w:p>
    <w:p w14:paraId="7FFFFE68" w14:textId="77777777" w:rsidR="00192FEB" w:rsidRDefault="00192FEB" w:rsidP="00192FEB">
      <w:pPr>
        <w:autoSpaceDE w:val="0"/>
        <w:jc w:val="both"/>
        <w:rPr>
          <w:sz w:val="24"/>
          <w:szCs w:val="24"/>
        </w:rPr>
      </w:pPr>
      <w:r>
        <w:rPr>
          <w:caps/>
          <w:sz w:val="24"/>
          <w:szCs w:val="24"/>
        </w:rPr>
        <w:t>DESENA.-</w:t>
      </w:r>
      <w:r>
        <w:rPr>
          <w:sz w:val="24"/>
          <w:szCs w:val="24"/>
        </w:rPr>
        <w:t xml:space="preserve"> L’Ajuntament de Cerdanyola del Vallès podrà revisar i modificar la subvenció atorgada, prèvia concessió d’un tràmit d’audiència de deu dies hàbils a l’entitat beneficiària, en els supòsits següents:</w:t>
      </w:r>
    </w:p>
    <w:p w14:paraId="1ACFDD7C" w14:textId="77777777" w:rsidR="00192FEB" w:rsidRDefault="00192FEB" w:rsidP="00192FEB">
      <w:pPr>
        <w:autoSpaceDE w:val="0"/>
        <w:jc w:val="both"/>
        <w:rPr>
          <w:sz w:val="24"/>
          <w:szCs w:val="24"/>
        </w:rPr>
      </w:pPr>
    </w:p>
    <w:p w14:paraId="3370A1B5" w14:textId="77777777" w:rsidR="00192FEB" w:rsidRDefault="00192FEB" w:rsidP="00192FEB">
      <w:pPr>
        <w:autoSpaceDE w:val="0"/>
        <w:jc w:val="both"/>
        <w:rPr>
          <w:sz w:val="24"/>
          <w:szCs w:val="24"/>
        </w:rPr>
      </w:pPr>
      <w:r>
        <w:rPr>
          <w:sz w:val="24"/>
          <w:szCs w:val="24"/>
        </w:rPr>
        <w:t>a)  Quan es produeixi una alteració en les condicions que van determinar la concessió de la subvenció.</w:t>
      </w:r>
    </w:p>
    <w:p w14:paraId="02F8776C" w14:textId="77777777" w:rsidR="00192FEB" w:rsidRDefault="00192FEB" w:rsidP="00192FEB">
      <w:pPr>
        <w:autoSpaceDE w:val="0"/>
        <w:jc w:val="both"/>
        <w:rPr>
          <w:sz w:val="24"/>
          <w:szCs w:val="24"/>
        </w:rPr>
      </w:pPr>
      <w:r>
        <w:rPr>
          <w:sz w:val="24"/>
          <w:szCs w:val="24"/>
        </w:rPr>
        <w:t>b)  Quan l’entitat beneficiària hagi obtingut per a la mateixa actuació altres subvencions o ajuts públics que, sumats a l’atorgada per l’Ajuntament superin el cost de l’activitat subvencionada.</w:t>
      </w:r>
    </w:p>
    <w:p w14:paraId="110A1579" w14:textId="77777777" w:rsidR="00192FEB" w:rsidRDefault="00192FEB" w:rsidP="00192FEB">
      <w:pPr>
        <w:autoSpaceDE w:val="0"/>
        <w:jc w:val="both"/>
        <w:rPr>
          <w:sz w:val="24"/>
          <w:szCs w:val="24"/>
        </w:rPr>
      </w:pPr>
      <w:r>
        <w:rPr>
          <w:sz w:val="24"/>
          <w:szCs w:val="24"/>
        </w:rPr>
        <w:t>c) Quan l’entitat beneficiària no hagi justificat adequadament la totalitat de l’import de les despeses de l’actuació que estigui obligat a justificar, en els termes i dintre dels terminis que preveu la Normativa General de Subvencions.</w:t>
      </w:r>
    </w:p>
    <w:p w14:paraId="4AE66F04" w14:textId="77777777" w:rsidR="00192FEB" w:rsidRDefault="00192FEB" w:rsidP="00192FEB">
      <w:pPr>
        <w:autoSpaceDE w:val="0"/>
        <w:jc w:val="both"/>
        <w:rPr>
          <w:sz w:val="24"/>
          <w:szCs w:val="24"/>
        </w:rPr>
      </w:pPr>
      <w:r>
        <w:rPr>
          <w:caps/>
          <w:sz w:val="24"/>
          <w:szCs w:val="24"/>
        </w:rPr>
        <w:t>ONZENA.-</w:t>
      </w:r>
      <w:r>
        <w:rPr>
          <w:sz w:val="24"/>
          <w:szCs w:val="24"/>
        </w:rPr>
        <w:t xml:space="preserve"> S’estableix l’obligació per part de l’AMPA de l’ Escola Bellaterra, de reintegrar els fons amb els corresponents interessos de demora, des del moment del pagament de la subvenció fins a la data en què s’acordi la procedència del reintegrament, en els supòsits d’incompliment dels requisits i obligacions establertes per a la concessió, i en tot cas, en els supòsits regulats en l’article 37 de la Llei 38/2003, de 17 de novembre, General de subvencions.</w:t>
      </w:r>
    </w:p>
    <w:p w14:paraId="053DD5CE" w14:textId="77777777" w:rsidR="00192FEB" w:rsidRDefault="00192FEB" w:rsidP="00192FEB">
      <w:pPr>
        <w:autoSpaceDE w:val="0"/>
        <w:jc w:val="both"/>
        <w:rPr>
          <w:sz w:val="24"/>
          <w:szCs w:val="24"/>
        </w:rPr>
      </w:pPr>
      <w:r>
        <w:rPr>
          <w:caps/>
          <w:sz w:val="24"/>
          <w:szCs w:val="24"/>
        </w:rPr>
        <w:t>DOTZENA.-</w:t>
      </w:r>
      <w:r>
        <w:rPr>
          <w:sz w:val="24"/>
          <w:szCs w:val="24"/>
        </w:rPr>
        <w:t xml:space="preserve"> S’estableix el compromís de l’AMPA de l’Escola Bellaterra, de sotmetre’s a les actuacions de comprovació i a l’aportació de la informació que es requereixi, respecte de la gestió dels fons subvencionats pugui efectuar l’òrgan </w:t>
      </w:r>
      <w:proofErr w:type="spellStart"/>
      <w:r>
        <w:rPr>
          <w:sz w:val="24"/>
          <w:szCs w:val="24"/>
        </w:rPr>
        <w:t>concedent</w:t>
      </w:r>
      <w:proofErr w:type="spellEnd"/>
      <w:r>
        <w:rPr>
          <w:sz w:val="24"/>
          <w:szCs w:val="24"/>
        </w:rPr>
        <w:t>, així com a les actuacions de comprovació i control financer que puguin realitzar el òrgans de control competents.</w:t>
      </w:r>
    </w:p>
    <w:p w14:paraId="30400226" w14:textId="77777777" w:rsidR="00192FEB" w:rsidRDefault="00192FEB" w:rsidP="00192FEB">
      <w:pPr>
        <w:autoSpaceDE w:val="0"/>
        <w:jc w:val="both"/>
        <w:rPr>
          <w:sz w:val="24"/>
          <w:szCs w:val="24"/>
        </w:rPr>
      </w:pPr>
      <w:r>
        <w:rPr>
          <w:caps/>
          <w:sz w:val="24"/>
          <w:szCs w:val="24"/>
        </w:rPr>
        <w:t>TRETZENA.-</w:t>
      </w:r>
      <w:r>
        <w:rPr>
          <w:sz w:val="24"/>
          <w:szCs w:val="24"/>
        </w:rPr>
        <w:t xml:space="preserve"> En tot allò que no s’hagi previst en aquest Conveni serà d’aplicació el que estableix la Llei 38/2003, de 17 de novembre, General de subvencions i el RD 887/2006, de 21 de juliol mitjançant el qual s’aprova el Reglament de la Llei 38/2003 de 17 de novembre general de subvencions. </w:t>
      </w:r>
    </w:p>
    <w:p w14:paraId="229F3C21" w14:textId="77777777" w:rsidR="00192FEB" w:rsidRDefault="00192FEB" w:rsidP="00192FEB">
      <w:pPr>
        <w:autoSpaceDE w:val="0"/>
        <w:jc w:val="both"/>
        <w:rPr>
          <w:sz w:val="24"/>
          <w:szCs w:val="24"/>
        </w:rPr>
      </w:pPr>
      <w:r>
        <w:rPr>
          <w:caps/>
          <w:sz w:val="24"/>
          <w:szCs w:val="24"/>
        </w:rPr>
        <w:t>CATORZENA.-</w:t>
      </w:r>
      <w:r>
        <w:rPr>
          <w:sz w:val="24"/>
          <w:szCs w:val="24"/>
        </w:rPr>
        <w:t xml:space="preserve"> L’AMPA de l’ Escola Bellaterra està obligada a complir tot el que es disposa a la legislació que, en matèria fiscal, laboral i de Seguretat Social, sigui vigent mentre duri el conveni. En cas de no complir les obligacions que l'esmentada legislació l'imposa, serà responsable de manera exclusiva.</w:t>
      </w:r>
    </w:p>
    <w:p w14:paraId="51D28D09" w14:textId="77777777" w:rsidR="00192FEB" w:rsidRDefault="00192FEB" w:rsidP="00192FEB">
      <w:pPr>
        <w:pStyle w:val="Ttulo1"/>
        <w:tabs>
          <w:tab w:val="num" w:pos="360"/>
        </w:tabs>
        <w:ind w:left="360" w:hanging="360"/>
        <w:jc w:val="left"/>
        <w:rPr>
          <w:b w:val="0"/>
          <w:bCs/>
        </w:rPr>
      </w:pPr>
      <w:r>
        <w:rPr>
          <w:b w:val="0"/>
          <w:bCs/>
        </w:rPr>
        <w:t>ANNEX:</w:t>
      </w:r>
    </w:p>
    <w:tbl>
      <w:tblPr>
        <w:tblW w:w="8505"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922"/>
        <w:gridCol w:w="2993"/>
        <w:gridCol w:w="2590"/>
      </w:tblGrid>
      <w:tr w:rsidR="00192FEB" w14:paraId="71D5B612" w14:textId="77777777" w:rsidTr="002E3F6B">
        <w:tc>
          <w:tcPr>
            <w:tcW w:w="8505" w:type="dxa"/>
            <w:gridSpan w:val="3"/>
            <w:tcBorders>
              <w:top w:val="single" w:sz="4" w:space="0" w:color="auto"/>
              <w:left w:val="single" w:sz="4" w:space="0" w:color="auto"/>
              <w:bottom w:val="single" w:sz="4" w:space="0" w:color="auto"/>
              <w:right w:val="single" w:sz="4" w:space="0" w:color="auto"/>
            </w:tcBorders>
          </w:tcPr>
          <w:p w14:paraId="15798450" w14:textId="77777777" w:rsidR="00192FEB" w:rsidRDefault="00192FEB" w:rsidP="002E3F6B">
            <w:r>
              <w:t>RELACIÓ ALUMNAT PER ATENCIÓ NEE SERVEI MENJADORS ESCOLARS CURS 2016-2017</w:t>
            </w:r>
          </w:p>
        </w:tc>
      </w:tr>
      <w:tr w:rsidR="00192FEB" w14:paraId="323FC8DF" w14:textId="77777777" w:rsidTr="002E3F6B">
        <w:tc>
          <w:tcPr>
            <w:tcW w:w="2922" w:type="dxa"/>
            <w:tcBorders>
              <w:top w:val="single" w:sz="4" w:space="0" w:color="auto"/>
              <w:left w:val="single" w:sz="4" w:space="0" w:color="auto"/>
              <w:bottom w:val="single" w:sz="4" w:space="0" w:color="auto"/>
              <w:right w:val="single" w:sz="4" w:space="0" w:color="auto"/>
            </w:tcBorders>
          </w:tcPr>
          <w:p w14:paraId="2EB6B58B" w14:textId="77777777" w:rsidR="00192FEB" w:rsidRDefault="00192FEB" w:rsidP="002E3F6B">
            <w:pPr>
              <w:rPr>
                <w:b/>
                <w:bCs/>
              </w:rPr>
            </w:pPr>
            <w:r>
              <w:rPr>
                <w:b/>
                <w:bCs/>
              </w:rPr>
              <w:t xml:space="preserve">Ajut municipal – </w:t>
            </w:r>
          </w:p>
          <w:p w14:paraId="325F69A4" w14:textId="77777777" w:rsidR="00192FEB" w:rsidRDefault="00192FEB" w:rsidP="002E3F6B">
            <w:pPr>
              <w:rPr>
                <w:b/>
                <w:bCs/>
              </w:rPr>
            </w:pPr>
            <w:r>
              <w:rPr>
                <w:b/>
                <w:bCs/>
              </w:rPr>
              <w:t xml:space="preserve">Nombre </w:t>
            </w:r>
            <w:proofErr w:type="spellStart"/>
            <w:r>
              <w:rPr>
                <w:b/>
                <w:bCs/>
              </w:rPr>
              <w:t>monitors-es</w:t>
            </w:r>
            <w:proofErr w:type="spellEnd"/>
          </w:p>
        </w:tc>
        <w:tc>
          <w:tcPr>
            <w:tcW w:w="2993" w:type="dxa"/>
            <w:tcBorders>
              <w:top w:val="single" w:sz="4" w:space="0" w:color="auto"/>
              <w:left w:val="single" w:sz="4" w:space="0" w:color="auto"/>
              <w:bottom w:val="single" w:sz="4" w:space="0" w:color="auto"/>
              <w:right w:val="single" w:sz="4" w:space="0" w:color="auto"/>
            </w:tcBorders>
          </w:tcPr>
          <w:p w14:paraId="116491BF" w14:textId="77777777" w:rsidR="00192FEB" w:rsidRDefault="00192FEB" w:rsidP="002E3F6B">
            <w:pPr>
              <w:rPr>
                <w:b/>
                <w:bCs/>
              </w:rPr>
            </w:pPr>
            <w:r>
              <w:rPr>
                <w:b/>
                <w:bCs/>
              </w:rPr>
              <w:t>ALUMNAT</w:t>
            </w:r>
          </w:p>
        </w:tc>
        <w:tc>
          <w:tcPr>
            <w:tcW w:w="2590" w:type="dxa"/>
            <w:tcBorders>
              <w:top w:val="single" w:sz="4" w:space="0" w:color="auto"/>
              <w:left w:val="single" w:sz="4" w:space="0" w:color="auto"/>
              <w:bottom w:val="single" w:sz="4" w:space="0" w:color="auto"/>
              <w:right w:val="single" w:sz="4" w:space="0" w:color="auto"/>
            </w:tcBorders>
          </w:tcPr>
          <w:p w14:paraId="5A3805B5" w14:textId="77777777" w:rsidR="00192FEB" w:rsidRDefault="00192FEB" w:rsidP="002E3F6B">
            <w:pPr>
              <w:rPr>
                <w:b/>
                <w:bCs/>
              </w:rPr>
            </w:pPr>
            <w:r>
              <w:rPr>
                <w:b/>
                <w:bCs/>
              </w:rPr>
              <w:t>NIVELL</w:t>
            </w:r>
          </w:p>
        </w:tc>
      </w:tr>
      <w:tr w:rsidR="00192FEB" w14:paraId="1778834F" w14:textId="77777777" w:rsidTr="002E3F6B">
        <w:trPr>
          <w:cantSplit/>
        </w:trPr>
        <w:tc>
          <w:tcPr>
            <w:tcW w:w="2922" w:type="dxa"/>
            <w:vMerge w:val="restart"/>
            <w:tcBorders>
              <w:top w:val="single" w:sz="4" w:space="0" w:color="auto"/>
              <w:left w:val="single" w:sz="4" w:space="0" w:color="auto"/>
              <w:bottom w:val="single" w:sz="4" w:space="0" w:color="auto"/>
              <w:right w:val="single" w:sz="4" w:space="0" w:color="auto"/>
            </w:tcBorders>
            <w:vAlign w:val="center"/>
          </w:tcPr>
          <w:p w14:paraId="5409DDDD" w14:textId="77777777" w:rsidR="00192FEB" w:rsidRDefault="00192FEB" w:rsidP="002E3F6B">
            <w:pPr>
              <w:jc w:val="center"/>
            </w:pPr>
            <w:r>
              <w:t>1</w:t>
            </w:r>
          </w:p>
        </w:tc>
        <w:tc>
          <w:tcPr>
            <w:tcW w:w="2993" w:type="dxa"/>
            <w:tcBorders>
              <w:top w:val="single" w:sz="4" w:space="0" w:color="auto"/>
              <w:left w:val="single" w:sz="4" w:space="0" w:color="auto"/>
              <w:bottom w:val="single" w:sz="4" w:space="0" w:color="auto"/>
              <w:right w:val="single" w:sz="4" w:space="0" w:color="auto"/>
            </w:tcBorders>
          </w:tcPr>
          <w:p w14:paraId="199152BC" w14:textId="77777777" w:rsidR="00192FEB" w:rsidRDefault="00192FEB" w:rsidP="002E3F6B">
            <w:r>
              <w:t>B.V.P.</w:t>
            </w:r>
          </w:p>
        </w:tc>
        <w:tc>
          <w:tcPr>
            <w:tcW w:w="2590" w:type="dxa"/>
            <w:tcBorders>
              <w:top w:val="single" w:sz="4" w:space="0" w:color="auto"/>
              <w:left w:val="single" w:sz="4" w:space="0" w:color="auto"/>
              <w:bottom w:val="single" w:sz="4" w:space="0" w:color="auto"/>
              <w:right w:val="single" w:sz="4" w:space="0" w:color="auto"/>
            </w:tcBorders>
          </w:tcPr>
          <w:p w14:paraId="771FBBE7" w14:textId="77777777" w:rsidR="00192FEB" w:rsidRDefault="00192FEB" w:rsidP="002E3F6B">
            <w:r>
              <w:t>P5</w:t>
            </w:r>
          </w:p>
        </w:tc>
      </w:tr>
      <w:tr w:rsidR="00192FEB" w14:paraId="0198C8AC" w14:textId="77777777" w:rsidTr="002E3F6B">
        <w:trPr>
          <w:cantSplit/>
        </w:trPr>
        <w:tc>
          <w:tcPr>
            <w:tcW w:w="2922" w:type="dxa"/>
            <w:vMerge/>
            <w:tcBorders>
              <w:top w:val="single" w:sz="4" w:space="0" w:color="auto"/>
              <w:left w:val="single" w:sz="4" w:space="0" w:color="auto"/>
              <w:bottom w:val="single" w:sz="4" w:space="0" w:color="auto"/>
              <w:right w:val="single" w:sz="4" w:space="0" w:color="auto"/>
            </w:tcBorders>
            <w:vAlign w:val="center"/>
          </w:tcPr>
          <w:p w14:paraId="055220E1" w14:textId="77777777" w:rsidR="00192FEB" w:rsidRDefault="00192FEB" w:rsidP="002E3F6B"/>
        </w:tc>
        <w:tc>
          <w:tcPr>
            <w:tcW w:w="2993" w:type="dxa"/>
            <w:tcBorders>
              <w:top w:val="single" w:sz="4" w:space="0" w:color="auto"/>
              <w:left w:val="single" w:sz="4" w:space="0" w:color="auto"/>
              <w:bottom w:val="single" w:sz="4" w:space="0" w:color="auto"/>
              <w:right w:val="single" w:sz="4" w:space="0" w:color="auto"/>
            </w:tcBorders>
          </w:tcPr>
          <w:p w14:paraId="3AC40D8A" w14:textId="77777777" w:rsidR="00192FEB" w:rsidRDefault="00192FEB" w:rsidP="002E3F6B">
            <w:r>
              <w:t>T.A.S.</w:t>
            </w:r>
          </w:p>
        </w:tc>
        <w:tc>
          <w:tcPr>
            <w:tcW w:w="2590" w:type="dxa"/>
            <w:tcBorders>
              <w:top w:val="single" w:sz="4" w:space="0" w:color="auto"/>
              <w:left w:val="single" w:sz="4" w:space="0" w:color="auto"/>
              <w:bottom w:val="single" w:sz="4" w:space="0" w:color="auto"/>
              <w:right w:val="single" w:sz="4" w:space="0" w:color="auto"/>
            </w:tcBorders>
          </w:tcPr>
          <w:p w14:paraId="0E482AA6" w14:textId="77777777" w:rsidR="00192FEB" w:rsidRDefault="00192FEB" w:rsidP="002E3F6B">
            <w:r>
              <w:t>1r</w:t>
            </w:r>
          </w:p>
        </w:tc>
      </w:tr>
      <w:tr w:rsidR="00192FEB" w14:paraId="42E2E1C5" w14:textId="77777777" w:rsidTr="002E3F6B">
        <w:trPr>
          <w:cantSplit/>
        </w:trPr>
        <w:tc>
          <w:tcPr>
            <w:tcW w:w="2922" w:type="dxa"/>
            <w:vMerge/>
            <w:tcBorders>
              <w:top w:val="single" w:sz="4" w:space="0" w:color="auto"/>
              <w:left w:val="single" w:sz="4" w:space="0" w:color="auto"/>
              <w:bottom w:val="single" w:sz="4" w:space="0" w:color="auto"/>
              <w:right w:val="single" w:sz="4" w:space="0" w:color="auto"/>
            </w:tcBorders>
            <w:vAlign w:val="center"/>
          </w:tcPr>
          <w:p w14:paraId="5D5721F5" w14:textId="77777777" w:rsidR="00192FEB" w:rsidRDefault="00192FEB" w:rsidP="002E3F6B"/>
        </w:tc>
        <w:tc>
          <w:tcPr>
            <w:tcW w:w="2993" w:type="dxa"/>
            <w:tcBorders>
              <w:top w:val="single" w:sz="4" w:space="0" w:color="auto"/>
              <w:left w:val="single" w:sz="4" w:space="0" w:color="auto"/>
              <w:bottom w:val="single" w:sz="4" w:space="0" w:color="auto"/>
              <w:right w:val="single" w:sz="4" w:space="0" w:color="auto"/>
            </w:tcBorders>
          </w:tcPr>
          <w:p w14:paraId="72BEAC0A" w14:textId="77777777" w:rsidR="00192FEB" w:rsidRDefault="00192FEB" w:rsidP="002E3F6B">
            <w:r>
              <w:t>J.E.M.</w:t>
            </w:r>
          </w:p>
        </w:tc>
        <w:tc>
          <w:tcPr>
            <w:tcW w:w="2590" w:type="dxa"/>
            <w:tcBorders>
              <w:top w:val="single" w:sz="4" w:space="0" w:color="auto"/>
              <w:left w:val="single" w:sz="4" w:space="0" w:color="auto"/>
              <w:bottom w:val="single" w:sz="4" w:space="0" w:color="auto"/>
              <w:right w:val="single" w:sz="4" w:space="0" w:color="auto"/>
            </w:tcBorders>
          </w:tcPr>
          <w:p w14:paraId="17DAE07D" w14:textId="77777777" w:rsidR="00192FEB" w:rsidRDefault="00192FEB" w:rsidP="002E3F6B">
            <w:r>
              <w:t>3r</w:t>
            </w:r>
          </w:p>
        </w:tc>
      </w:tr>
      <w:tr w:rsidR="00192FEB" w14:paraId="18F08C03" w14:textId="77777777" w:rsidTr="002E3F6B">
        <w:trPr>
          <w:cantSplit/>
        </w:trPr>
        <w:tc>
          <w:tcPr>
            <w:tcW w:w="2922" w:type="dxa"/>
            <w:vMerge/>
            <w:tcBorders>
              <w:top w:val="single" w:sz="4" w:space="0" w:color="auto"/>
              <w:left w:val="single" w:sz="4" w:space="0" w:color="auto"/>
              <w:bottom w:val="single" w:sz="4" w:space="0" w:color="auto"/>
              <w:right w:val="single" w:sz="4" w:space="0" w:color="auto"/>
            </w:tcBorders>
            <w:vAlign w:val="center"/>
          </w:tcPr>
          <w:p w14:paraId="14FC0B8D" w14:textId="77777777" w:rsidR="00192FEB" w:rsidRDefault="00192FEB" w:rsidP="002E3F6B"/>
        </w:tc>
        <w:tc>
          <w:tcPr>
            <w:tcW w:w="2993" w:type="dxa"/>
            <w:tcBorders>
              <w:top w:val="single" w:sz="4" w:space="0" w:color="auto"/>
              <w:left w:val="single" w:sz="4" w:space="0" w:color="auto"/>
              <w:bottom w:val="single" w:sz="4" w:space="0" w:color="auto"/>
              <w:right w:val="single" w:sz="4" w:space="0" w:color="auto"/>
            </w:tcBorders>
          </w:tcPr>
          <w:p w14:paraId="2453D08E" w14:textId="77777777" w:rsidR="00192FEB" w:rsidRDefault="00192FEB" w:rsidP="002E3F6B">
            <w:r>
              <w:t>A.N.F</w:t>
            </w:r>
          </w:p>
        </w:tc>
        <w:tc>
          <w:tcPr>
            <w:tcW w:w="2590" w:type="dxa"/>
            <w:tcBorders>
              <w:top w:val="single" w:sz="4" w:space="0" w:color="auto"/>
              <w:left w:val="single" w:sz="4" w:space="0" w:color="auto"/>
              <w:bottom w:val="single" w:sz="4" w:space="0" w:color="auto"/>
              <w:right w:val="single" w:sz="4" w:space="0" w:color="auto"/>
            </w:tcBorders>
          </w:tcPr>
          <w:p w14:paraId="3E749122" w14:textId="77777777" w:rsidR="00192FEB" w:rsidRDefault="00192FEB" w:rsidP="002E3F6B">
            <w:r>
              <w:t>P5</w:t>
            </w:r>
          </w:p>
        </w:tc>
      </w:tr>
      <w:tr w:rsidR="00192FEB" w14:paraId="046DD357" w14:textId="77777777" w:rsidTr="002E3F6B">
        <w:tc>
          <w:tcPr>
            <w:tcW w:w="8505" w:type="dxa"/>
            <w:gridSpan w:val="3"/>
            <w:tcBorders>
              <w:top w:val="single" w:sz="4" w:space="0" w:color="auto"/>
              <w:left w:val="single" w:sz="4" w:space="0" w:color="auto"/>
              <w:bottom w:val="single" w:sz="4" w:space="0" w:color="auto"/>
              <w:right w:val="single" w:sz="4" w:space="0" w:color="auto"/>
            </w:tcBorders>
          </w:tcPr>
          <w:p w14:paraId="5F380D94" w14:textId="77777777" w:rsidR="00192FEB" w:rsidRDefault="00192FEB" w:rsidP="002E3F6B">
            <w:r>
              <w:t>L'horari serà de dilluns a divendres des de les 12,30h i fins a les 15h</w:t>
            </w:r>
          </w:p>
        </w:tc>
      </w:tr>
    </w:tbl>
    <w:p w14:paraId="5020D0B6" w14:textId="77777777" w:rsidR="00790158" w:rsidRDefault="00790158"/>
    <w:sectPr w:rsidR="0079015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3"/>
      <w:numFmt w:val="decimal"/>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szCs w:val="22"/>
        <w:lang w:val="ca-ES" w:eastAsia="zh-CN" w:bidi="ar-SA"/>
      </w:rPr>
    </w:lvl>
    <w:lvl w:ilvl="1">
      <w:start w:val="1"/>
      <w:numFmt w:val="lowerLetter"/>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16cid:durableId="72434331">
    <w:abstractNumId w:val="0"/>
  </w:num>
  <w:num w:numId="2" w16cid:durableId="1729185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FEB"/>
    <w:rsid w:val="00057686"/>
    <w:rsid w:val="00192FEB"/>
    <w:rsid w:val="002E3F32"/>
    <w:rsid w:val="007901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453A8"/>
  <w15:chartTrackingRefBased/>
  <w15:docId w15:val="{4ABA9865-48D4-42EE-AA5C-E5678FE8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FEB"/>
    <w:pPr>
      <w:spacing w:after="0" w:line="240" w:lineRule="auto"/>
    </w:pPr>
    <w:rPr>
      <w:rFonts w:ascii="Times New Roman" w:eastAsia="Times New Roman" w:hAnsi="Times New Roman" w:cs="Times New Roman"/>
      <w:sz w:val="20"/>
      <w:szCs w:val="20"/>
      <w:lang w:val="ca-ES" w:eastAsia="es-ES"/>
    </w:rPr>
  </w:style>
  <w:style w:type="paragraph" w:styleId="Ttulo1">
    <w:name w:val="heading 1"/>
    <w:basedOn w:val="Normal"/>
    <w:next w:val="Normal"/>
    <w:link w:val="Ttulo1Car"/>
    <w:qFormat/>
    <w:rsid w:val="00192FEB"/>
    <w:pPr>
      <w:keepNext/>
      <w:jc w:val="both"/>
      <w:outlineLvl w:val="0"/>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92FEB"/>
    <w:rPr>
      <w:rFonts w:ascii="Times New Roman" w:eastAsia="Times New Roman" w:hAnsi="Times New Roman" w:cs="Times New Roman"/>
      <w:b/>
      <w:sz w:val="24"/>
      <w:szCs w:val="20"/>
      <w:lang w:val="ca-ES" w:eastAsia="es-ES"/>
    </w:rPr>
  </w:style>
  <w:style w:type="paragraph" w:styleId="Textoindependiente2">
    <w:name w:val="Body Text 2"/>
    <w:basedOn w:val="Normal"/>
    <w:link w:val="Textoindependiente2Car"/>
    <w:semiHidden/>
    <w:rsid w:val="00192FEB"/>
    <w:pPr>
      <w:jc w:val="both"/>
    </w:pPr>
    <w:rPr>
      <w:i/>
      <w:sz w:val="24"/>
    </w:rPr>
  </w:style>
  <w:style w:type="character" w:customStyle="1" w:styleId="Textoindependiente2Car">
    <w:name w:val="Texto independiente 2 Car"/>
    <w:basedOn w:val="Fuentedeprrafopredeter"/>
    <w:link w:val="Textoindependiente2"/>
    <w:semiHidden/>
    <w:rsid w:val="00192FEB"/>
    <w:rPr>
      <w:rFonts w:ascii="Times New Roman" w:eastAsia="Times New Roman" w:hAnsi="Times New Roman" w:cs="Times New Roman"/>
      <w:i/>
      <w:sz w:val="24"/>
      <w:szCs w:val="20"/>
      <w:lang w:val="ca-ES" w:eastAsia="es-ES"/>
    </w:rPr>
  </w:style>
  <w:style w:type="paragraph" w:styleId="Textoindependiente3">
    <w:name w:val="Body Text 3"/>
    <w:basedOn w:val="Normal"/>
    <w:link w:val="Textoindependiente3Car"/>
    <w:semiHidden/>
    <w:rsid w:val="00192FEB"/>
    <w:rPr>
      <w:rFonts w:ascii="Arial" w:hAnsi="Arial" w:cs="Arial"/>
      <w:i/>
      <w:iCs/>
    </w:rPr>
  </w:style>
  <w:style w:type="character" w:customStyle="1" w:styleId="Textoindependiente3Car">
    <w:name w:val="Texto independiente 3 Car"/>
    <w:basedOn w:val="Fuentedeprrafopredeter"/>
    <w:link w:val="Textoindependiente3"/>
    <w:semiHidden/>
    <w:rsid w:val="00192FEB"/>
    <w:rPr>
      <w:rFonts w:ascii="Arial" w:eastAsia="Times New Roman" w:hAnsi="Arial" w:cs="Arial"/>
      <w:i/>
      <w:iCs/>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1934</Words>
  <Characters>10638</Characters>
  <Application>Microsoft Office Word</Application>
  <DocSecurity>0</DocSecurity>
  <Lines>88</Lines>
  <Paragraphs>25</Paragraphs>
  <ScaleCrop>false</ScaleCrop>
  <Company/>
  <LinksUpToDate>false</LinksUpToDate>
  <CharactersWithSpaces>12547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García Morales, Angels</dc:creator>
  <cp:keywords/>
  <dc:description/>
  <cp:lastModifiedBy>García Morales, Angels</cp:lastModifiedBy>
  <cp:revision>1</cp:revision>
  <dcterms:created xsi:type="dcterms:W3CDTF">2022-12-14T07:59:00Z</dcterms:created>
  <dcterms:modified xsi:type="dcterms:W3CDTF">2022-12-14T08:01:00Z</dcterms:modified>
</cp:coreProperties>
</file>