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50CC1" w14:textId="19DBC4DA" w:rsidR="00775556" w:rsidRPr="0038692D" w:rsidRDefault="00573880" w:rsidP="005E79FF">
      <w:pPr>
        <w:jc w:val="both"/>
        <w:rPr>
          <w:rFonts w:ascii="Arial" w:hAnsi="Arial" w:cs="Arial"/>
          <w:b/>
        </w:rPr>
      </w:pPr>
      <w:r w:rsidRPr="0038692D">
        <w:rPr>
          <w:rFonts w:ascii="Arial" w:hAnsi="Arial" w:cs="Arial"/>
          <w:b/>
          <w:lang w:val="es-ES"/>
        </w:rPr>
        <w:t xml:space="preserve">Extracto de la </w:t>
      </w:r>
      <w:r w:rsidRPr="0038692D">
        <w:rPr>
          <w:rFonts w:ascii="Arial" w:hAnsi="Arial" w:cs="Arial"/>
          <w:b/>
        </w:rPr>
        <w:t>Convocatoria de ayudas a las personas en relación con su capacidad socioeconómica, para el ejercicio 2023 del Ayuntamiento de Deltebre.</w:t>
      </w:r>
    </w:p>
    <w:p w14:paraId="3277373C" w14:textId="77777777" w:rsidR="00675B37" w:rsidRPr="005E79FF" w:rsidRDefault="00675B37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De conformidad con lo que se prevé en los artículos 17.3.by 20.8.a de la Ley 38/2003, de 17 de noviembre, General de Subvenciones, se publica el extracto de la convocatoria cuyo texto completo se puede consultar en la Base de Datos Nacional de Subvenciones.</w:t>
      </w:r>
    </w:p>
    <w:p w14:paraId="228EBAA9" w14:textId="77777777" w:rsidR="00675B37" w:rsidRPr="005E79FF" w:rsidRDefault="00675B37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  <w:b/>
        </w:rPr>
        <w:t>Primero. Beneficiarios.</w:t>
      </w:r>
    </w:p>
    <w:p w14:paraId="589BB245" w14:textId="274AB560" w:rsidR="001F13E8" w:rsidRPr="005E79FF" w:rsidRDefault="001F13E8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Personas físicas, empadronadas en Deltebre, como mínimo desde los seis meses anteriores a la solicitud, que tengan la condición de titular de determinados bienes (inmuebles y vehículos) en el municipio y actividades extraescolares tipificadas, en relación con su capacidad socioeconómica y su esfuerzo fiscal, mientras que no reciban otras ayudas de cualquier ente para la misma finalidad, y que reúnan los requisitos previstos para acreditar la situación de necesidad.</w:t>
      </w:r>
    </w:p>
    <w:p w14:paraId="6812E8D7" w14:textId="77777777" w:rsidR="00CA0B43" w:rsidRPr="005E79FF" w:rsidRDefault="00CA0B43" w:rsidP="005E79FF">
      <w:pPr>
        <w:jc w:val="both"/>
        <w:rPr>
          <w:rFonts w:ascii="Arial" w:hAnsi="Arial" w:cs="Arial"/>
          <w:i/>
        </w:rPr>
      </w:pPr>
      <w:r w:rsidRPr="005E79FF">
        <w:rPr>
          <w:rFonts w:ascii="Arial" w:hAnsi="Arial" w:cs="Arial"/>
          <w:i/>
        </w:rPr>
        <w:t>*Para establecer la situación económica de la familia o la unidad de convivencia, se establecerá el nivel de ingresos netos percibidos por los miembros del hogar de los últimos tres meses previos a la fecha de solicitud. Los límites máximos del importe de los ingresos para solicitar la ayuda serán los establecidos en la tabla del Anexo II de la convocatoria.</w:t>
      </w:r>
    </w:p>
    <w:p w14:paraId="387B6FE6" w14:textId="77777777" w:rsidR="00675B37" w:rsidRPr="005E79FF" w:rsidRDefault="00675B37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Segundo. Objeto.</w:t>
      </w:r>
    </w:p>
    <w:p w14:paraId="7280A4B1" w14:textId="1D434319" w:rsidR="001F13E8" w:rsidRPr="005E79FF" w:rsidRDefault="00893EB9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Otorgar ayudas a las personas residentes en el municipio de Deltebre que necesitan de especial apoyo social dada su escasa capacidad económica y su esfuerzo fiscal.</w:t>
      </w:r>
    </w:p>
    <w:p w14:paraId="4C3B07D8" w14:textId="77777777" w:rsidR="00893EB9" w:rsidRPr="005E79FF" w:rsidRDefault="00893EB9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Tercero. Bases reguladoras.</w:t>
      </w:r>
    </w:p>
    <w:p w14:paraId="0FA8D8E4" w14:textId="0FB3127D" w:rsidR="00893EB9" w:rsidRPr="005E79FF" w:rsidRDefault="001F13E8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Bases reguladoras de la concesión de ayudas a las personas en relación con su capacidad socioeconómica, publicadas en el BOPT en fecha 5 de enero de 2023 (CVE 12823) y disponibles para consulta en: https://deltebre.cat/wordpress/ wp-content/uploads/2023/01/publicacioedictedefbasesajutscapacitatsocioeconomica.pdf</w:t>
      </w:r>
    </w:p>
    <w:p w14:paraId="5B955A20" w14:textId="77777777" w:rsidR="00893EB9" w:rsidRPr="005E79FF" w:rsidRDefault="00893EB9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Cuarto. Cuantía.</w:t>
      </w:r>
    </w:p>
    <w:p w14:paraId="0BAF596A" w14:textId="5BA9D2ED" w:rsidR="005E79FF" w:rsidRDefault="005E79FF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La ayuda se hará efectiva</w:t>
      </w:r>
      <w:r w:rsidR="00503EB9" w:rsidRPr="00503EB9">
        <w:t xml:space="preserve"> </w:t>
      </w:r>
      <w:r w:rsidR="00503EB9" w:rsidRPr="00503EB9">
        <w:rPr>
          <w:rFonts w:ascii="Arial" w:hAnsi="Arial" w:cs="Arial"/>
        </w:rPr>
        <w:t>mediante transferencia bancaria a la cuenta del/la beneficiario/a desde la firmeza del acuerdo de la adjudicación, que tendrá lugar en el plazo máximo de 30 días.</w:t>
      </w:r>
    </w:p>
    <w:p w14:paraId="1D0DC683" w14:textId="15021761" w:rsidR="00503EB9" w:rsidRPr="005E79FF" w:rsidRDefault="00503EB9" w:rsidP="005E79FF">
      <w:pPr>
        <w:jc w:val="both"/>
        <w:rPr>
          <w:rFonts w:ascii="Arial" w:hAnsi="Arial" w:cs="Arial"/>
        </w:rPr>
      </w:pPr>
      <w:r w:rsidRPr="00503EB9">
        <w:rPr>
          <w:rFonts w:ascii="Arial" w:hAnsi="Arial" w:cs="Arial"/>
        </w:rPr>
        <w:t>Para las modalidades de ayudas para Actividades Extraescolares/Casales de Verano, para la Cuota de precio público por asistencia a la Guardería L'Hortet o por cursos de natación en el Centro Deportivo del Delta, el pago a la persona solo solicitante se realizará de la forma establecida en el apartado 7 de las Bases.</w:t>
      </w:r>
    </w:p>
    <w:p w14:paraId="6105FE8A" w14:textId="43319015" w:rsidR="001F13E8" w:rsidRPr="005E79FF" w:rsidRDefault="001F13E8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Las ayudas a las personas en relación con su capacidad socioeconómica de esta convocatoria están dotadas con 120.000,00 euros. El pago de las ayudas se hará con cargo a la aplicación presupuestaria 48000. 23101 Ayudas Socioeconómicas.</w:t>
      </w:r>
    </w:p>
    <w:p w14:paraId="3E02D577" w14:textId="77777777" w:rsidR="001F13E8" w:rsidRPr="005E79FF" w:rsidRDefault="001F13E8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El reparto de la dotación asignada se repartirá de la siguiente forma:</w:t>
      </w:r>
    </w:p>
    <w:p w14:paraId="0DC40E33" w14:textId="0FD23D82" w:rsidR="001F13E8" w:rsidRPr="005E79FF" w:rsidRDefault="001F13E8" w:rsidP="005E79FF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Para el reparto de la ayuda para los supuestos 1, 3, 4 y 10, se tendrá en cuenta la puntuación obtenida por cada solicitante y se realizará el prorrateo directamente proporcional sobre el importe total de la reserva de la partida presupuestaria habilitada por estas figuras, a efectos de dotar las ayudas reguladas en las presentes bases. Se podrá consultar en BASE para verificar los </w:t>
      </w:r>
      <w:r w:rsidRPr="005E79FF">
        <w:rPr>
          <w:rFonts w:ascii="Arial" w:hAnsi="Arial" w:cs="Arial"/>
        </w:rPr>
        <w:lastRenderedPageBreak/>
        <w:t>tributos de los que son sujetos pasivos las personas que han pedido la ayuda y su cuantía, que, en ningún caso, puede sobrepasarse.</w:t>
      </w:r>
    </w:p>
    <w:p w14:paraId="77301DBD" w14:textId="2031AE7C" w:rsidR="001F13E8" w:rsidRPr="00FA2E5B" w:rsidRDefault="001F13E8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En caso de que el importe total </w:t>
      </w:r>
      <w:r w:rsidR="00FA2E5B">
        <w:rPr>
          <w:rFonts w:ascii="Arial" w:hAnsi="Arial" w:cs="Arial"/>
        </w:rPr>
        <w:t>de los supuestos (1, 3, 4 y 10) sea superior a la aplicación presupuestaria se debe hacer un reajuste proporcional entre todos los beneficiarios.</w:t>
      </w:r>
    </w:p>
    <w:p w14:paraId="0BF1C6E3" w14:textId="3FD5BE70" w:rsidR="001F13E8" w:rsidRPr="005E79FF" w:rsidRDefault="001F13E8" w:rsidP="005E79FF">
      <w:pPr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La dotación asignada a los supuestos 2, 5, 6, 7, 8, 9, 11, 12, 13 y 14 se repartirá en autorizaciones Fase A para cada uno de los supuestos, aunque la dotación presupuestaria total es de 120.000,00 € :</w:t>
      </w:r>
    </w:p>
    <w:p w14:paraId="5567A33E" w14:textId="77777777" w:rsidR="001F13E8" w:rsidRPr="005E79FF" w:rsidRDefault="001F13E8" w:rsidP="005E79FF">
      <w:pPr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Impuesto IVTNU: 14.000,00 €</w:t>
      </w:r>
    </w:p>
    <w:p w14:paraId="03EE64E2" w14:textId="77777777" w:rsidR="001F13E8" w:rsidRPr="005E79FF" w:rsidRDefault="001F13E8" w:rsidP="005E79FF">
      <w:pPr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Impuesto sobre Construcciones, Instalaciones y Obras (Anexo art. 1) - Tasa por la Prestación de Servicios Urbanísticos, conceptos I y II: 2.000,00 €</w:t>
      </w:r>
    </w:p>
    <w:p w14:paraId="6BA0E008" w14:textId="77777777" w:rsidR="001F13E8" w:rsidRPr="005E79FF" w:rsidRDefault="001F13E8" w:rsidP="005E79FF">
      <w:pPr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Tasa por la Prestación de Servicios Urbanístico, concepto XVII: 1.000,00 €</w:t>
      </w:r>
    </w:p>
    <w:p w14:paraId="15BF7A03" w14:textId="77777777" w:rsidR="001F13E8" w:rsidRPr="005E79FF" w:rsidRDefault="001F13E8" w:rsidP="005E79FF">
      <w:pPr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Precio público por asistencia a la guardería: 8.000,00 €.</w:t>
      </w:r>
    </w:p>
    <w:p w14:paraId="6DB8762A" w14:textId="77777777" w:rsidR="001F13E8" w:rsidRPr="005E79FF" w:rsidRDefault="001F13E8" w:rsidP="005E79FF">
      <w:pPr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Actividades extraescolares tipificadas/Casales de Verano: 5.000,00 €</w:t>
      </w:r>
    </w:p>
    <w:p w14:paraId="589A287C" w14:textId="77777777" w:rsidR="001F13E8" w:rsidRPr="005E79FF" w:rsidRDefault="001F13E8" w:rsidP="005E79FF">
      <w:pPr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Cuota por Contribuciones especiales, Ejecuciones subsidiarias y Cuotas de urbanización. 50.000,00 €</w:t>
      </w:r>
    </w:p>
    <w:p w14:paraId="2D10075F" w14:textId="77777777" w:rsidR="001F13E8" w:rsidRPr="005E79FF" w:rsidRDefault="001F13E8" w:rsidP="005E79FF">
      <w:pPr>
        <w:numPr>
          <w:ilvl w:val="1"/>
          <w:numId w:val="2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Precio Público por la Utilización de las Instalaciones Deportivas Municipales. Arte. 6 - Tarifa Tercera: Centro Deportivo del Delta: 2.000,00 €.</w:t>
      </w:r>
    </w:p>
    <w:p w14:paraId="5AF797AF" w14:textId="77777777" w:rsidR="001F13E8" w:rsidRPr="005E79FF" w:rsidRDefault="001F13E8" w:rsidP="005E79FF">
      <w:pPr>
        <w:numPr>
          <w:ilvl w:val="1"/>
          <w:numId w:val="2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Tasa por la segunda y posteriores asignaciones de</w:t>
      </w:r>
      <w:r w:rsidRPr="005E79FF">
        <w:rPr>
          <w:rFonts w:ascii="Arial" w:hAnsi="Arial" w:cs="Arial"/>
          <w:b/>
        </w:rPr>
        <w:t xml:space="preserve"> </w:t>
      </w:r>
      <w:r w:rsidRPr="005E79FF">
        <w:rPr>
          <w:rFonts w:ascii="Arial" w:hAnsi="Arial" w:cs="Arial"/>
        </w:rPr>
        <w:t>sepulturas, nichos y columbarios, traspasos de propiedad y por cada duplicado de la escritura de concesión de nicho: 3.000,00 €</w:t>
      </w:r>
    </w:p>
    <w:p w14:paraId="6782FC0C" w14:textId="77777777" w:rsidR="001F13E8" w:rsidRPr="005E79FF" w:rsidRDefault="001F13E8" w:rsidP="005E79FF">
      <w:pPr>
        <w:spacing w:after="0"/>
        <w:jc w:val="both"/>
        <w:rPr>
          <w:rFonts w:ascii="Arial" w:hAnsi="Arial" w:cs="Arial"/>
        </w:rPr>
      </w:pPr>
    </w:p>
    <w:p w14:paraId="270C52A5" w14:textId="438674DD" w:rsidR="001F13E8" w:rsidRPr="005E79FF" w:rsidRDefault="001F13E8" w:rsidP="005E79FF">
      <w:p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El régimen de concesión de las ayudas es de </w:t>
      </w:r>
      <w:r w:rsidRPr="005E79FF">
        <w:rPr>
          <w:rFonts w:ascii="Arial" w:hAnsi="Arial" w:cs="Arial"/>
          <w:b/>
          <w:u w:val="single"/>
        </w:rPr>
        <w:t xml:space="preserve">concurrencia competitiva </w:t>
      </w:r>
      <w:r w:rsidRPr="005E79FF">
        <w:rPr>
          <w:rFonts w:ascii="Arial" w:hAnsi="Arial" w:cs="Arial"/>
        </w:rPr>
        <w:t xml:space="preserve">, salvo los supuestos 2,5,6,7,8,9,11,12,13 y 14, que son de </w:t>
      </w:r>
      <w:r w:rsidRPr="005E79FF">
        <w:rPr>
          <w:rFonts w:ascii="Arial" w:hAnsi="Arial" w:cs="Arial"/>
          <w:b/>
          <w:u w:val="single"/>
        </w:rPr>
        <w:t xml:space="preserve">concesión directa </w:t>
      </w:r>
      <w:r w:rsidR="005E79FF" w:rsidRPr="005E79FF">
        <w:rPr>
          <w:rFonts w:ascii="Arial" w:hAnsi="Arial" w:cs="Arial"/>
        </w:rPr>
        <w:t>.</w:t>
      </w:r>
    </w:p>
    <w:p w14:paraId="1ECB4834" w14:textId="77777777" w:rsidR="001F13E8" w:rsidRPr="005E79FF" w:rsidRDefault="001F13E8" w:rsidP="005E79FF">
      <w:pPr>
        <w:spacing w:after="0"/>
        <w:jc w:val="both"/>
        <w:rPr>
          <w:rFonts w:ascii="Arial" w:hAnsi="Arial" w:cs="Arial"/>
        </w:rPr>
      </w:pPr>
    </w:p>
    <w:p w14:paraId="779DB892" w14:textId="77777777" w:rsidR="00893EB9" w:rsidRPr="005E79FF" w:rsidRDefault="00CA0B43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Quinto. Plazo de presentación de solicitudes.</w:t>
      </w:r>
    </w:p>
    <w:p w14:paraId="78BEB664" w14:textId="77777777" w:rsidR="001F13E8" w:rsidRPr="005E79FF" w:rsidRDefault="001F13E8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El plazo de presentación de solicitudes de estas ayudas se iniciará al día siguiente de la publicación de la convocatoria y:</w:t>
      </w:r>
    </w:p>
    <w:p w14:paraId="4768162F" w14:textId="4C4231CA" w:rsidR="001F13E8" w:rsidRPr="005E79FF" w:rsidRDefault="001F13E8" w:rsidP="005E79FF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Hasta el 17 de marzo de 2023 para los supuestos 1, 3, 4 y 10.</w:t>
      </w:r>
    </w:p>
    <w:p w14:paraId="7F27ECA6" w14:textId="0DDD62B1" w:rsidR="001F13E8" w:rsidRDefault="001F13E8" w:rsidP="005E79FF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Hasta el 31 de octubre de 2023 en el resto de supuestos.</w:t>
      </w:r>
    </w:p>
    <w:p w14:paraId="3F48513B" w14:textId="77777777" w:rsidR="00FA2E5B" w:rsidRPr="00FA2E5B" w:rsidRDefault="00FA2E5B" w:rsidP="00FA2E5B">
      <w:pPr>
        <w:spacing w:after="0"/>
        <w:jc w:val="both"/>
        <w:rPr>
          <w:rFonts w:ascii="Arial" w:hAnsi="Arial" w:cs="Arial"/>
        </w:rPr>
      </w:pPr>
      <w:r w:rsidRPr="00FA2E5B">
        <w:rPr>
          <w:rFonts w:ascii="Arial" w:hAnsi="Arial" w:cs="Arial"/>
        </w:rPr>
        <w:t>Las solicitudes se pueden presentar de forma presencial, preferentemente en el Espacio de Reactivación Socioeconómica (con cita previa) del Ayuntamiento de Deltebre.</w:t>
      </w:r>
    </w:p>
    <w:p w14:paraId="54610F5D" w14:textId="77777777" w:rsidR="00FA2E5B" w:rsidRPr="00FA2E5B" w:rsidRDefault="00FA2E5B" w:rsidP="00FA2E5B">
      <w:pPr>
        <w:spacing w:after="0"/>
        <w:jc w:val="both"/>
        <w:rPr>
          <w:rFonts w:ascii="Arial" w:hAnsi="Arial" w:cs="Arial"/>
        </w:rPr>
      </w:pPr>
      <w:r w:rsidRPr="00FA2E5B">
        <w:rPr>
          <w:rFonts w:ascii="Arial" w:hAnsi="Arial" w:cs="Arial"/>
        </w:rPr>
        <w:t>En cualquier caso irán acompañadas de la documentación necesaria prevista en el Anexo IV de la convocatoria, entre la que tiene especial relevancia el extracto bancario de todas las cuentas a nombre de cualquiera de todos los miembros de la unidad familiar (incluidos menores) de los movimientos de los 3 meses inmediatamente anteriores a la fecha de presentación de la solicitud.</w:t>
      </w:r>
    </w:p>
    <w:p w14:paraId="011FE2B1" w14:textId="77777777" w:rsidR="00FA2E5B" w:rsidRPr="005E79FF" w:rsidRDefault="00FA2E5B" w:rsidP="00FA2E5B">
      <w:pPr>
        <w:jc w:val="both"/>
        <w:rPr>
          <w:rFonts w:ascii="Arial" w:hAnsi="Arial" w:cs="Arial"/>
        </w:rPr>
      </w:pPr>
    </w:p>
    <w:p w14:paraId="39AEABDE" w14:textId="77777777" w:rsidR="00CA0B43" w:rsidRPr="005E79FF" w:rsidRDefault="00CA0B43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Sexto. Otros.</w:t>
      </w:r>
    </w:p>
    <w:p w14:paraId="376EEC9A" w14:textId="47E6EBC8" w:rsidR="00FA2E5B" w:rsidRDefault="00FA2E5B" w:rsidP="00FA2E5B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 w:rsidRPr="00FA2E5B">
        <w:rPr>
          <w:rFonts w:ascii="Arial" w:eastAsia="Times New Roman" w:hAnsi="Arial" w:cs="Arial"/>
          <w:lang w:val="es-ES" w:eastAsia="es-ES"/>
        </w:rPr>
        <w:t xml:space="preserve">Se tendrá en cuenta que la persona solicitante sea titular de determinados bienes </w:t>
      </w:r>
      <w:r w:rsidR="00261738">
        <w:rPr>
          <w:rFonts w:ascii="Arial" w:eastAsia="Times New Roman" w:hAnsi="Arial" w:cs="Arial"/>
          <w:lang w:val="es-ES" w:eastAsia="es-ES"/>
        </w:rPr>
        <w:t xml:space="preserve">              </w:t>
      </w:r>
      <w:r w:rsidRPr="00FA2E5B">
        <w:rPr>
          <w:rFonts w:ascii="Arial" w:eastAsia="Times New Roman" w:hAnsi="Arial" w:cs="Arial"/>
          <w:lang w:val="es-ES" w:eastAsia="es-ES"/>
        </w:rPr>
        <w:t>(inmuebles y vehículos ) en el municipio que le impliquen ser sujeto pasivo de alguna de las siguientes figuras</w:t>
      </w:r>
      <w:r w:rsidRPr="00FA2E5B">
        <w:rPr>
          <w:rFonts w:ascii="Arial" w:eastAsia="Times New Roman" w:hAnsi="Arial" w:cs="Arial"/>
          <w:lang w:eastAsia="es-ES"/>
        </w:rPr>
        <w:t>:</w:t>
      </w:r>
    </w:p>
    <w:p w14:paraId="09B57B95" w14:textId="77777777" w:rsidR="00BB29A4" w:rsidRPr="00FA2E5B" w:rsidRDefault="00BB29A4" w:rsidP="00FA2E5B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</w:p>
    <w:p w14:paraId="35779FF8" w14:textId="77777777" w:rsidR="00FA2E5B" w:rsidRPr="00FA2E5B" w:rsidRDefault="00FA2E5B" w:rsidP="00FA2E5B">
      <w:pPr>
        <w:numPr>
          <w:ilvl w:val="0"/>
          <w:numId w:val="7"/>
        </w:numPr>
        <w:autoSpaceDE w:val="0"/>
        <w:autoSpaceDN w:val="0"/>
        <w:adjustRightInd w:val="0"/>
        <w:spacing w:after="23" w:line="276" w:lineRule="auto"/>
        <w:jc w:val="both"/>
        <w:rPr>
          <w:rFonts w:ascii="Arial" w:eastAsia="Times New Roman" w:hAnsi="Arial" w:cs="Arial"/>
          <w:lang w:val="es-ES" w:eastAsia="es-ES"/>
        </w:rPr>
      </w:pPr>
      <w:r w:rsidRPr="00FA2E5B">
        <w:rPr>
          <w:rFonts w:ascii="Arial" w:eastAsia="Times New Roman" w:hAnsi="Arial" w:cs="Arial"/>
          <w:lang w:val="es-ES" w:eastAsia="es-ES"/>
        </w:rPr>
        <w:lastRenderedPageBreak/>
        <w:t>Impuesto sobre Bienes Inmuebles .</w:t>
      </w:r>
    </w:p>
    <w:p w14:paraId="4940C6A2" w14:textId="77777777" w:rsidR="00FA2E5B" w:rsidRPr="00FA2E5B" w:rsidRDefault="00FA2E5B" w:rsidP="00FA2E5B">
      <w:pPr>
        <w:numPr>
          <w:ilvl w:val="0"/>
          <w:numId w:val="7"/>
        </w:numPr>
        <w:autoSpaceDE w:val="0"/>
        <w:autoSpaceDN w:val="0"/>
        <w:adjustRightInd w:val="0"/>
        <w:spacing w:after="23" w:line="276" w:lineRule="auto"/>
        <w:jc w:val="both"/>
        <w:rPr>
          <w:rFonts w:ascii="Arial" w:eastAsia="Times New Roman" w:hAnsi="Arial" w:cs="Arial"/>
          <w:lang w:val="es-ES" w:eastAsia="es-ES"/>
        </w:rPr>
      </w:pPr>
      <w:r w:rsidRPr="00FA2E5B">
        <w:rPr>
          <w:rFonts w:ascii="Arial" w:eastAsia="Times New Roman" w:hAnsi="Arial" w:cs="Arial"/>
          <w:lang w:val="es-ES" w:eastAsia="es-ES"/>
        </w:rPr>
        <w:t>Impuesto sobre el incremento del Valor de los Terrenos de Naturaleza Urbana.</w:t>
      </w:r>
    </w:p>
    <w:p w14:paraId="55111103" w14:textId="77777777" w:rsidR="00FA2E5B" w:rsidRPr="00FA2E5B" w:rsidRDefault="00FA2E5B" w:rsidP="00FA2E5B">
      <w:pPr>
        <w:numPr>
          <w:ilvl w:val="0"/>
          <w:numId w:val="7"/>
        </w:numPr>
        <w:autoSpaceDE w:val="0"/>
        <w:autoSpaceDN w:val="0"/>
        <w:adjustRightInd w:val="0"/>
        <w:spacing w:after="23" w:line="276" w:lineRule="auto"/>
        <w:jc w:val="both"/>
        <w:rPr>
          <w:rFonts w:ascii="Arial" w:eastAsia="Times New Roman" w:hAnsi="Arial" w:cs="Arial"/>
          <w:lang w:val="es-ES" w:eastAsia="es-ES"/>
        </w:rPr>
      </w:pPr>
      <w:r w:rsidRPr="00FA2E5B">
        <w:rPr>
          <w:rFonts w:ascii="Arial" w:eastAsia="Times New Roman" w:hAnsi="Arial" w:cs="Arial"/>
          <w:lang w:val="es-ES" w:eastAsia="es-ES"/>
        </w:rPr>
        <w:t>Tasa de servicios de Recogida de Basura domiciliarias .</w:t>
      </w:r>
    </w:p>
    <w:p w14:paraId="0AC689F8" w14:textId="77777777" w:rsidR="00FA2E5B" w:rsidRPr="00FA2E5B" w:rsidRDefault="00FA2E5B" w:rsidP="00FA2E5B">
      <w:pPr>
        <w:numPr>
          <w:ilvl w:val="0"/>
          <w:numId w:val="7"/>
        </w:numPr>
        <w:autoSpaceDE w:val="0"/>
        <w:autoSpaceDN w:val="0"/>
        <w:adjustRightInd w:val="0"/>
        <w:spacing w:after="23" w:line="276" w:lineRule="auto"/>
        <w:jc w:val="both"/>
        <w:rPr>
          <w:rFonts w:ascii="Arial" w:eastAsia="Times New Roman" w:hAnsi="Arial" w:cs="Arial"/>
          <w:lang w:val="es-ES" w:eastAsia="es-ES"/>
        </w:rPr>
      </w:pPr>
      <w:r w:rsidRPr="00FA2E5B">
        <w:rPr>
          <w:rFonts w:ascii="Arial" w:eastAsia="Times New Roman" w:hAnsi="Arial" w:cs="Arial"/>
          <w:lang w:val="es-ES" w:eastAsia="es-ES"/>
        </w:rPr>
        <w:t>Impuesto de Vehículos de Tracción Mecánica .</w:t>
      </w:r>
    </w:p>
    <w:p w14:paraId="7DA79574" w14:textId="77777777" w:rsidR="00FA2E5B" w:rsidRPr="00FA2E5B" w:rsidRDefault="00FA2E5B" w:rsidP="00FA2E5B">
      <w:pPr>
        <w:numPr>
          <w:ilvl w:val="0"/>
          <w:numId w:val="7"/>
        </w:numPr>
        <w:autoSpaceDE w:val="0"/>
        <w:autoSpaceDN w:val="0"/>
        <w:adjustRightInd w:val="0"/>
        <w:spacing w:after="23" w:line="276" w:lineRule="auto"/>
        <w:jc w:val="both"/>
        <w:rPr>
          <w:rFonts w:ascii="Arial" w:eastAsia="Times New Roman" w:hAnsi="Arial" w:cs="Arial"/>
          <w:lang w:val="en-US" w:eastAsia="es-ES"/>
        </w:rPr>
      </w:pPr>
      <w:r w:rsidRPr="00FA2E5B">
        <w:rPr>
          <w:rFonts w:ascii="Arial" w:eastAsia="Times New Roman" w:hAnsi="Arial" w:cs="Arial"/>
          <w:lang w:val="en-US" w:eastAsia="es-ES"/>
        </w:rPr>
        <w:t>Impuesto sobre Construcciones , Instalaciones y Obras (Anexo art. 1, OF nº4)</w:t>
      </w:r>
    </w:p>
    <w:p w14:paraId="211D8358" w14:textId="77777777" w:rsidR="00FA2E5B" w:rsidRPr="00FA2E5B" w:rsidRDefault="00FA2E5B" w:rsidP="00FA2E5B">
      <w:pPr>
        <w:numPr>
          <w:ilvl w:val="0"/>
          <w:numId w:val="7"/>
        </w:numPr>
        <w:autoSpaceDE w:val="0"/>
        <w:autoSpaceDN w:val="0"/>
        <w:adjustRightInd w:val="0"/>
        <w:spacing w:after="23" w:line="276" w:lineRule="auto"/>
        <w:jc w:val="both"/>
        <w:rPr>
          <w:rFonts w:ascii="Arial" w:eastAsia="Times New Roman" w:hAnsi="Arial" w:cs="Arial"/>
          <w:lang w:val="es-ES" w:eastAsia="es-ES"/>
        </w:rPr>
      </w:pPr>
      <w:r w:rsidRPr="00FA2E5B">
        <w:rPr>
          <w:rFonts w:ascii="Arial" w:eastAsia="Times New Roman" w:hAnsi="Arial" w:cs="Arial"/>
          <w:lang w:val="es-ES" w:eastAsia="es-ES"/>
        </w:rPr>
        <w:t>Tasa por la Prestación de Servicios Urbanísticos , conceptos I, II y XVI</w:t>
      </w:r>
    </w:p>
    <w:p w14:paraId="044498B8" w14:textId="77777777" w:rsidR="00FA2E5B" w:rsidRPr="00FA2E5B" w:rsidRDefault="00FA2E5B" w:rsidP="00FA2E5B">
      <w:pPr>
        <w:numPr>
          <w:ilvl w:val="0"/>
          <w:numId w:val="7"/>
        </w:numPr>
        <w:autoSpaceDE w:val="0"/>
        <w:autoSpaceDN w:val="0"/>
        <w:adjustRightInd w:val="0"/>
        <w:spacing w:after="23" w:line="276" w:lineRule="auto"/>
        <w:jc w:val="both"/>
        <w:rPr>
          <w:rFonts w:ascii="Arial" w:eastAsia="Times New Roman" w:hAnsi="Arial" w:cs="Arial"/>
          <w:lang w:val="es-ES" w:eastAsia="es-ES"/>
        </w:rPr>
      </w:pPr>
      <w:r w:rsidRPr="00FA2E5B">
        <w:rPr>
          <w:rFonts w:ascii="Arial" w:eastAsia="Times New Roman" w:hAnsi="Arial" w:cs="Arial"/>
          <w:lang w:val="es-ES" w:eastAsia="es-ES"/>
        </w:rPr>
        <w:t>Precio público por asistencia a la escuela cuna .</w:t>
      </w:r>
    </w:p>
    <w:p w14:paraId="56A384D6" w14:textId="77777777" w:rsidR="00FA2E5B" w:rsidRPr="00FA2E5B" w:rsidRDefault="00FA2E5B" w:rsidP="00FA2E5B">
      <w:pPr>
        <w:numPr>
          <w:ilvl w:val="0"/>
          <w:numId w:val="7"/>
        </w:numPr>
        <w:autoSpaceDE w:val="0"/>
        <w:autoSpaceDN w:val="0"/>
        <w:adjustRightInd w:val="0"/>
        <w:spacing w:after="23" w:line="276" w:lineRule="auto"/>
        <w:jc w:val="both"/>
        <w:rPr>
          <w:rFonts w:ascii="Arial" w:eastAsia="Times New Roman" w:hAnsi="Arial" w:cs="Arial"/>
          <w:lang w:val="es-ES" w:eastAsia="es-ES"/>
        </w:rPr>
      </w:pPr>
      <w:r w:rsidRPr="00FA2E5B">
        <w:rPr>
          <w:rFonts w:ascii="Arial" w:eastAsia="Times New Roman" w:hAnsi="Arial" w:cs="Arial"/>
          <w:lang w:val="es-ES" w:eastAsia="es-ES"/>
        </w:rPr>
        <w:t>Actividades extraescolares tipificadas y Casals de Verano .</w:t>
      </w:r>
    </w:p>
    <w:p w14:paraId="5A2BF635" w14:textId="77777777" w:rsidR="00FA2E5B" w:rsidRPr="00FA2E5B" w:rsidRDefault="00FA2E5B" w:rsidP="00FA2E5B">
      <w:pPr>
        <w:numPr>
          <w:ilvl w:val="0"/>
          <w:numId w:val="7"/>
        </w:numPr>
        <w:autoSpaceDE w:val="0"/>
        <w:autoSpaceDN w:val="0"/>
        <w:adjustRightInd w:val="0"/>
        <w:spacing w:after="23" w:line="276" w:lineRule="auto"/>
        <w:jc w:val="both"/>
        <w:rPr>
          <w:rFonts w:ascii="Arial" w:eastAsia="Times New Roman" w:hAnsi="Arial" w:cs="Arial"/>
          <w:lang w:val="es-ES" w:eastAsia="es-ES"/>
        </w:rPr>
      </w:pPr>
      <w:r w:rsidRPr="00FA2E5B">
        <w:rPr>
          <w:rFonts w:ascii="Arial" w:eastAsia="Times New Roman" w:hAnsi="Arial" w:cs="Arial"/>
          <w:lang w:val="es-ES" w:eastAsia="es-ES"/>
        </w:rPr>
        <w:t>Cuota por Contribuciones especiales .</w:t>
      </w:r>
    </w:p>
    <w:p w14:paraId="639141BE" w14:textId="77777777" w:rsidR="00FA2E5B" w:rsidRPr="00FA2E5B" w:rsidRDefault="00FA2E5B" w:rsidP="00FA2E5B">
      <w:pPr>
        <w:numPr>
          <w:ilvl w:val="0"/>
          <w:numId w:val="7"/>
        </w:numPr>
        <w:autoSpaceDE w:val="0"/>
        <w:autoSpaceDN w:val="0"/>
        <w:adjustRightInd w:val="0"/>
        <w:spacing w:after="23" w:line="276" w:lineRule="auto"/>
        <w:jc w:val="both"/>
        <w:rPr>
          <w:rFonts w:ascii="Arial" w:eastAsia="Times New Roman" w:hAnsi="Arial" w:cs="Arial"/>
          <w:lang w:val="es-ES" w:eastAsia="es-ES"/>
        </w:rPr>
      </w:pPr>
      <w:r w:rsidRPr="00FA2E5B">
        <w:rPr>
          <w:rFonts w:ascii="Arial" w:eastAsia="Times New Roman" w:hAnsi="Arial" w:cs="Arial"/>
          <w:lang w:val="es-ES" w:eastAsia="es-ES"/>
        </w:rPr>
        <w:t>Tasa por Conservación y limpieza de las instalaciones del Cementerio Municipal.</w:t>
      </w:r>
    </w:p>
    <w:p w14:paraId="569404D7" w14:textId="77777777" w:rsidR="00FA2E5B" w:rsidRPr="00FA2E5B" w:rsidRDefault="00FA2E5B" w:rsidP="00FA2E5B">
      <w:pPr>
        <w:numPr>
          <w:ilvl w:val="0"/>
          <w:numId w:val="7"/>
        </w:numPr>
        <w:autoSpaceDE w:val="0"/>
        <w:autoSpaceDN w:val="0"/>
        <w:adjustRightInd w:val="0"/>
        <w:spacing w:after="23" w:line="276" w:lineRule="auto"/>
        <w:jc w:val="both"/>
        <w:rPr>
          <w:rFonts w:ascii="Arial" w:eastAsia="Times New Roman" w:hAnsi="Arial" w:cs="Arial"/>
          <w:lang w:val="es-ES" w:eastAsia="es-ES"/>
        </w:rPr>
      </w:pPr>
      <w:r w:rsidRPr="00FA2E5B">
        <w:rPr>
          <w:rFonts w:ascii="Arial" w:eastAsia="Times New Roman" w:hAnsi="Arial" w:cs="Arial"/>
          <w:lang w:val="es-ES" w:eastAsia="es-ES"/>
        </w:rPr>
        <w:t xml:space="preserve">Tasa por </w:t>
      </w:r>
      <w:r w:rsidRPr="00FA2E5B">
        <w:rPr>
          <w:rFonts w:ascii="Arial" w:eastAsia="Times New Roman" w:hAnsi="Arial" w:cs="Arial"/>
          <w:color w:val="000000"/>
          <w:lang w:val="es-ES" w:eastAsia="es-ES"/>
        </w:rPr>
        <w:t>la segunda y posteriores asignaciones de</w:t>
      </w:r>
      <w:r w:rsidRPr="00FA2E5B">
        <w:rPr>
          <w:rFonts w:ascii="Arial" w:eastAsia="Times New Roman" w:hAnsi="Arial" w:cs="Arial"/>
          <w:b/>
          <w:color w:val="000000"/>
          <w:lang w:val="es-ES" w:eastAsia="es-ES"/>
        </w:rPr>
        <w:t xml:space="preserve"> </w:t>
      </w:r>
      <w:r w:rsidRPr="00FA2E5B">
        <w:rPr>
          <w:rFonts w:ascii="Arial" w:eastAsia="Times New Roman" w:hAnsi="Arial" w:cs="Arial"/>
          <w:color w:val="000000"/>
          <w:lang w:val="es-ES" w:eastAsia="es-ES"/>
        </w:rPr>
        <w:t>sepulturas , nichos y columbarios , traspasos de propiedad y por cada duplicado de la escritura de concesión de nicho .</w:t>
      </w:r>
    </w:p>
    <w:p w14:paraId="078A9EC0" w14:textId="77777777" w:rsidR="00FA2E5B" w:rsidRPr="00FA2E5B" w:rsidRDefault="00FA2E5B" w:rsidP="00FA2E5B">
      <w:pPr>
        <w:numPr>
          <w:ilvl w:val="0"/>
          <w:numId w:val="7"/>
        </w:numPr>
        <w:autoSpaceDE w:val="0"/>
        <w:autoSpaceDN w:val="0"/>
        <w:adjustRightInd w:val="0"/>
        <w:spacing w:after="23" w:line="276" w:lineRule="auto"/>
        <w:ind w:left="709"/>
        <w:jc w:val="both"/>
        <w:rPr>
          <w:rFonts w:ascii="Arial" w:eastAsia="Times New Roman" w:hAnsi="Arial" w:cs="Arial"/>
          <w:lang w:val="es-ES" w:eastAsia="es-ES"/>
        </w:rPr>
      </w:pPr>
      <w:r w:rsidRPr="00FA2E5B">
        <w:rPr>
          <w:rFonts w:ascii="Arial" w:eastAsia="Times New Roman" w:hAnsi="Arial" w:cs="Arial"/>
          <w:noProof/>
          <w:color w:val="000000"/>
          <w:lang w:val="es-ES" w:eastAsia="es-ES"/>
        </w:rPr>
        <w:t>Precio Público por la Utilización de las Instalaciones Deportivas Municipales. Arte. 6 -Tarifa Tercera: Centro Deportivo del Delta, puntos, 1, 2, 14 y 15.</w:t>
      </w:r>
    </w:p>
    <w:p w14:paraId="6BF8DBC7" w14:textId="77777777" w:rsidR="00FA2E5B" w:rsidRPr="00FA2E5B" w:rsidRDefault="00FA2E5B" w:rsidP="00FA2E5B">
      <w:pPr>
        <w:numPr>
          <w:ilvl w:val="0"/>
          <w:numId w:val="7"/>
        </w:numPr>
        <w:autoSpaceDE w:val="0"/>
        <w:autoSpaceDN w:val="0"/>
        <w:adjustRightInd w:val="0"/>
        <w:spacing w:after="23" w:line="276" w:lineRule="auto"/>
        <w:ind w:left="709"/>
        <w:jc w:val="both"/>
        <w:rPr>
          <w:rFonts w:ascii="Arial" w:eastAsia="Times New Roman" w:hAnsi="Arial" w:cs="Arial"/>
          <w:lang w:val="es-ES" w:eastAsia="es-ES"/>
        </w:rPr>
      </w:pPr>
      <w:r w:rsidRPr="00FA2E5B">
        <w:rPr>
          <w:rFonts w:ascii="Arial" w:eastAsia="Times New Roman" w:hAnsi="Arial" w:cs="Arial"/>
          <w:noProof/>
          <w:color w:val="000000"/>
          <w:lang w:val="es-ES" w:eastAsia="es-ES"/>
        </w:rPr>
        <w:t>Ejecuciones subsidiarias.</w:t>
      </w:r>
    </w:p>
    <w:p w14:paraId="45144BB1" w14:textId="77777777" w:rsidR="00FA2E5B" w:rsidRPr="00FA2E5B" w:rsidRDefault="00FA2E5B" w:rsidP="00FA2E5B">
      <w:pPr>
        <w:numPr>
          <w:ilvl w:val="0"/>
          <w:numId w:val="7"/>
        </w:numPr>
        <w:autoSpaceDE w:val="0"/>
        <w:autoSpaceDN w:val="0"/>
        <w:adjustRightInd w:val="0"/>
        <w:spacing w:after="23" w:line="276" w:lineRule="auto"/>
        <w:ind w:left="709"/>
        <w:jc w:val="both"/>
        <w:rPr>
          <w:rFonts w:ascii="Arial" w:eastAsia="Times New Roman" w:hAnsi="Arial" w:cs="Arial"/>
          <w:lang w:val="es-ES" w:eastAsia="es-ES"/>
        </w:rPr>
      </w:pPr>
      <w:r w:rsidRPr="00FA2E5B">
        <w:rPr>
          <w:rFonts w:ascii="Arial" w:eastAsia="Times New Roman" w:hAnsi="Arial" w:cs="Arial"/>
          <w:noProof/>
          <w:color w:val="000000"/>
          <w:lang w:val="es-ES" w:eastAsia="es-ES"/>
        </w:rPr>
        <w:t>Cuotas de urbanización.</w:t>
      </w:r>
    </w:p>
    <w:p w14:paraId="4780B808" w14:textId="77777777" w:rsidR="005F0D9A" w:rsidRPr="005E79FF" w:rsidRDefault="005F0D9A" w:rsidP="005E79FF">
      <w:pPr>
        <w:spacing w:after="0"/>
        <w:jc w:val="both"/>
        <w:rPr>
          <w:rFonts w:ascii="Arial" w:hAnsi="Arial" w:cs="Arial"/>
        </w:rPr>
      </w:pPr>
    </w:p>
    <w:p w14:paraId="3020E5DF" w14:textId="337471AC" w:rsidR="005F0D9A" w:rsidRPr="005E79FF" w:rsidRDefault="005F0D9A" w:rsidP="005E79FF">
      <w:p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Deltebre (Delta del Ebro), </w:t>
      </w:r>
      <w:r w:rsidR="009B399E">
        <w:rPr>
          <w:rFonts w:ascii="Arial" w:hAnsi="Arial" w:cs="Arial"/>
        </w:rPr>
        <w:t>E</w:t>
      </w:r>
      <w:r w:rsidRPr="005E79FF">
        <w:rPr>
          <w:rFonts w:ascii="Arial" w:hAnsi="Arial" w:cs="Arial"/>
        </w:rPr>
        <w:t>nero de 2023</w:t>
      </w:r>
    </w:p>
    <w:p w14:paraId="286C9E60" w14:textId="1252B08A" w:rsidR="00675B37" w:rsidRDefault="00675B37" w:rsidP="005E79FF">
      <w:pPr>
        <w:jc w:val="both"/>
        <w:rPr>
          <w:rFonts w:ascii="Arial" w:hAnsi="Arial" w:cs="Arial"/>
        </w:rPr>
      </w:pPr>
    </w:p>
    <w:p w14:paraId="094B5476" w14:textId="2B955821" w:rsidR="00BB29A4" w:rsidRDefault="00BB29A4" w:rsidP="005E79F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EL SECRETRIO ACCTAL.,</w:t>
      </w:r>
    </w:p>
    <w:p w14:paraId="1B62B43F" w14:textId="34A98897" w:rsidR="00BB29A4" w:rsidRDefault="00BB29A4" w:rsidP="005E79FF">
      <w:pPr>
        <w:jc w:val="both"/>
        <w:rPr>
          <w:rFonts w:ascii="Arial" w:hAnsi="Arial" w:cs="Arial"/>
        </w:rPr>
      </w:pPr>
    </w:p>
    <w:p w14:paraId="66E9C911" w14:textId="31D38491" w:rsidR="00BB29A4" w:rsidRDefault="00BB29A4" w:rsidP="005E79FF">
      <w:pPr>
        <w:jc w:val="both"/>
        <w:rPr>
          <w:rFonts w:ascii="Arial" w:hAnsi="Arial" w:cs="Arial"/>
        </w:rPr>
      </w:pPr>
    </w:p>
    <w:p w14:paraId="1A917E07" w14:textId="246D7439" w:rsidR="00BB29A4" w:rsidRPr="005E79FF" w:rsidRDefault="00BB29A4" w:rsidP="005E79F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David Torres Fabra</w:t>
      </w:r>
    </w:p>
    <w:sectPr w:rsidR="00BB29A4" w:rsidRPr="005E79F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de 128">
    <w:altName w:val="Microsoft JhengHei"/>
    <w:panose1 w:val="00000000000000000000"/>
    <w:charset w:val="88"/>
    <w:family w:val="swiss"/>
    <w:notTrueType/>
    <w:pitch w:val="default"/>
    <w:sig w:usb0="00000000" w:usb1="08080000" w:usb2="00000010" w:usb3="00000000" w:csb0="001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A792E"/>
    <w:multiLevelType w:val="hybridMultilevel"/>
    <w:tmpl w:val="0B60C750"/>
    <w:lvl w:ilvl="0" w:tplc="313C2B5A">
      <w:numFmt w:val="bullet"/>
      <w:lvlText w:val="-"/>
      <w:lvlJc w:val="left"/>
      <w:pPr>
        <w:ind w:left="720" w:hanging="360"/>
      </w:pPr>
      <w:rPr>
        <w:rFonts w:ascii="Helvetica" w:eastAsia="Code 128" w:hAnsi="Helvetica" w:cs="Helvetica" w:hint="default"/>
        <w:b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195056"/>
    <w:multiLevelType w:val="hybridMultilevel"/>
    <w:tmpl w:val="19F2A90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DD3843"/>
    <w:multiLevelType w:val="hybridMultilevel"/>
    <w:tmpl w:val="1956369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44D714B"/>
    <w:multiLevelType w:val="hybridMultilevel"/>
    <w:tmpl w:val="8BF6CE4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57F59BC"/>
    <w:multiLevelType w:val="hybridMultilevel"/>
    <w:tmpl w:val="97481258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806DA9"/>
    <w:multiLevelType w:val="hybridMultilevel"/>
    <w:tmpl w:val="193EA02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BE06A5E"/>
    <w:multiLevelType w:val="hybridMultilevel"/>
    <w:tmpl w:val="BA3867D2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880"/>
    <w:rsid w:val="001F13E8"/>
    <w:rsid w:val="00261738"/>
    <w:rsid w:val="00373390"/>
    <w:rsid w:val="0038692D"/>
    <w:rsid w:val="00503EB9"/>
    <w:rsid w:val="00573880"/>
    <w:rsid w:val="005E79FF"/>
    <w:rsid w:val="005F0D9A"/>
    <w:rsid w:val="00675B37"/>
    <w:rsid w:val="00775556"/>
    <w:rsid w:val="00893EB9"/>
    <w:rsid w:val="009B399E"/>
    <w:rsid w:val="00BB29A4"/>
    <w:rsid w:val="00CA0B43"/>
    <w:rsid w:val="00CB4D25"/>
    <w:rsid w:val="00FA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BE96D"/>
  <w15:chartTrackingRefBased/>
  <w15:docId w15:val="{FE5E5EBF-1312-4CDB-AF79-20553DCA4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E5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A0B43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FA2E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D81A4-4647-4C22-9E27-314C89E3C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1018</Words>
  <Characters>5563</Characters>
  <Application>Microsoft Office Word</Application>
  <DocSecurity>0</DocSecurity>
  <Lines>252</Lines>
  <Paragraphs>90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Nerea Pagà</dc:creator>
  <cp:keywords/>
  <dc:description/>
  <cp:lastModifiedBy>Toni Alvarado Pulido</cp:lastModifiedBy>
  <cp:revision>5</cp:revision>
  <dcterms:created xsi:type="dcterms:W3CDTF">2023-01-19T13:00:00Z</dcterms:created>
  <dcterms:modified xsi:type="dcterms:W3CDTF">2023-01-20T12:37:00Z</dcterms:modified>
</cp:coreProperties>
</file>