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1FD" w:rsidRDefault="00261408" w:rsidP="00362182">
      <w:pPr>
        <w:spacing w:line="360" w:lineRule="auto"/>
        <w:ind w:right="142"/>
        <w:jc w:val="both"/>
        <w:rPr>
          <w:rFonts w:ascii="Arial" w:hAnsi="Arial" w:cs="Arial"/>
          <w:b/>
          <w:caps/>
          <w:sz w:val="22"/>
          <w:szCs w:val="22"/>
        </w:rPr>
      </w:pPr>
      <w:bookmarkStart w:id="0" w:name="_GoBack"/>
      <w:bookmarkEnd w:id="0"/>
      <w:r w:rsidRPr="0070251D">
        <w:rPr>
          <w:rFonts w:ascii="Arial" w:hAnsi="Arial" w:cs="Arial"/>
          <w:b/>
          <w:sz w:val="22"/>
          <w:szCs w:val="22"/>
        </w:rPr>
        <w:t xml:space="preserve">ORDEN </w:t>
      </w:r>
      <w:r w:rsidR="00C921FD" w:rsidRPr="0070251D">
        <w:rPr>
          <w:rFonts w:ascii="Arial" w:hAnsi="Arial" w:cs="Arial"/>
          <w:b/>
          <w:sz w:val="22"/>
          <w:szCs w:val="22"/>
        </w:rPr>
        <w:t xml:space="preserve">DE </w:t>
      </w:r>
      <w:r w:rsidR="0070251D" w:rsidRPr="0070251D">
        <w:rPr>
          <w:rFonts w:ascii="Arial" w:hAnsi="Arial" w:cs="Arial"/>
          <w:b/>
          <w:sz w:val="22"/>
          <w:szCs w:val="22"/>
        </w:rPr>
        <w:t xml:space="preserve">05 DE OCTUBRE DE 2022 </w:t>
      </w:r>
      <w:r w:rsidR="00C921FD" w:rsidRPr="0070251D">
        <w:rPr>
          <w:rFonts w:ascii="Arial" w:hAnsi="Arial" w:cs="Arial"/>
          <w:b/>
          <w:sz w:val="22"/>
          <w:szCs w:val="22"/>
        </w:rPr>
        <w:t xml:space="preserve">DE LA CONSEJERÍA DE </w:t>
      </w:r>
      <w:r w:rsidR="00EB7799" w:rsidRPr="0070251D">
        <w:rPr>
          <w:rFonts w:ascii="Arial" w:hAnsi="Arial" w:cs="Arial"/>
          <w:b/>
          <w:sz w:val="22"/>
          <w:szCs w:val="22"/>
        </w:rPr>
        <w:t>EDUCACIÓN,</w:t>
      </w:r>
      <w:r w:rsidR="00C921FD" w:rsidRPr="0070251D">
        <w:rPr>
          <w:rFonts w:ascii="Arial" w:hAnsi="Arial" w:cs="Arial"/>
          <w:b/>
          <w:sz w:val="22"/>
          <w:szCs w:val="22"/>
        </w:rPr>
        <w:t xml:space="preserve"> POR LA QUE SE AUTORIZA A LA FUNDACIÓN </w:t>
      </w:r>
      <w:r w:rsidR="00EB7799" w:rsidRPr="0070251D">
        <w:rPr>
          <w:rFonts w:ascii="Arial" w:hAnsi="Arial" w:cs="Arial"/>
          <w:b/>
          <w:sz w:val="22"/>
          <w:szCs w:val="22"/>
        </w:rPr>
        <w:t>UNIVERSIDADES Y ENSEÑANZAS SUPERIORES</w:t>
      </w:r>
      <w:r w:rsidR="00C921FD" w:rsidRPr="0070251D">
        <w:rPr>
          <w:rFonts w:ascii="Arial" w:hAnsi="Arial" w:cs="Arial"/>
          <w:b/>
          <w:sz w:val="22"/>
          <w:szCs w:val="22"/>
        </w:rPr>
        <w:t xml:space="preserve"> DE CASTILLA Y LEÓN</w:t>
      </w:r>
      <w:r w:rsidR="0070251D" w:rsidRPr="0070251D">
        <w:rPr>
          <w:rFonts w:ascii="Arial" w:hAnsi="Arial" w:cs="Arial"/>
          <w:b/>
          <w:sz w:val="22"/>
          <w:szCs w:val="22"/>
        </w:rPr>
        <w:t xml:space="preserve"> A</w:t>
      </w:r>
      <w:r w:rsidR="00C921FD" w:rsidRPr="0070251D">
        <w:rPr>
          <w:rFonts w:ascii="Arial" w:hAnsi="Arial" w:cs="Arial"/>
          <w:b/>
          <w:sz w:val="22"/>
          <w:szCs w:val="22"/>
        </w:rPr>
        <w:t xml:space="preserve"> LA CONCESIÓN </w:t>
      </w:r>
      <w:r w:rsidR="00672602" w:rsidRPr="0070251D">
        <w:rPr>
          <w:rFonts w:ascii="Arial" w:hAnsi="Arial" w:cs="Arial"/>
          <w:b/>
          <w:sz w:val="22"/>
          <w:szCs w:val="22"/>
        </w:rPr>
        <w:t>DE SUBVENCIONES</w:t>
      </w:r>
      <w:r w:rsidR="00E83282" w:rsidRPr="0070251D">
        <w:rPr>
          <w:rFonts w:ascii="Arial" w:hAnsi="Arial" w:cs="Arial"/>
          <w:b/>
          <w:sz w:val="22"/>
          <w:szCs w:val="22"/>
        </w:rPr>
        <w:t xml:space="preserve"> </w:t>
      </w:r>
      <w:r w:rsidR="00C1702B" w:rsidRPr="0070251D">
        <w:rPr>
          <w:rFonts w:ascii="Arial" w:hAnsi="Arial" w:cs="Arial"/>
          <w:b/>
          <w:sz w:val="22"/>
          <w:szCs w:val="22"/>
        </w:rPr>
        <w:t>EN RÉGIMEN DE CONCESIÓN DIRECTA</w:t>
      </w:r>
      <w:r w:rsidR="0070251D" w:rsidRPr="0070251D">
        <w:rPr>
          <w:rFonts w:ascii="Arial" w:hAnsi="Arial" w:cs="Arial"/>
          <w:b/>
          <w:sz w:val="22"/>
          <w:szCs w:val="22"/>
        </w:rPr>
        <w:t>,</w:t>
      </w:r>
      <w:r w:rsidR="00672602" w:rsidRPr="0070251D">
        <w:rPr>
          <w:rFonts w:ascii="Arial" w:hAnsi="Arial" w:cs="Arial"/>
          <w:b/>
          <w:sz w:val="22"/>
          <w:szCs w:val="22"/>
        </w:rPr>
        <w:t xml:space="preserve"> </w:t>
      </w:r>
      <w:r w:rsidR="002F66BF" w:rsidRPr="0070251D">
        <w:rPr>
          <w:rFonts w:ascii="Arial" w:hAnsi="Arial" w:cs="Arial"/>
          <w:b/>
          <w:sz w:val="22"/>
          <w:szCs w:val="22"/>
        </w:rPr>
        <w:t xml:space="preserve">A LAS UNIVERSIDADES PRIVADAS INTEGRANTES DE LA RED DE TRANSFERENCIA DE CONOCIMIENTO UNIVERSIDAD-EMPRESA DESTINADAS A FINANCIAR ACTUACIONES DE TRANSFERENCIA DE CONOCIMIENTO CONTEMPLADAS </w:t>
      </w:r>
      <w:r w:rsidR="00672602" w:rsidRPr="0070251D">
        <w:rPr>
          <w:rFonts w:ascii="Arial" w:hAnsi="Arial" w:cs="Arial"/>
          <w:b/>
          <w:sz w:val="22"/>
          <w:szCs w:val="22"/>
        </w:rPr>
        <w:t>EN EL PLAN</w:t>
      </w:r>
      <w:r w:rsidR="00C1702B" w:rsidRPr="0070251D">
        <w:rPr>
          <w:rFonts w:ascii="Arial" w:hAnsi="Arial" w:cs="Arial"/>
          <w:b/>
          <w:sz w:val="22"/>
          <w:szCs w:val="22"/>
        </w:rPr>
        <w:t xml:space="preserve"> DE TRANSFERENCIA DE CONOCIMIENTO UNIVERSIDAD – EMPRESA</w:t>
      </w:r>
      <w:r w:rsidR="00672602" w:rsidRPr="0070251D">
        <w:rPr>
          <w:rFonts w:ascii="Arial" w:hAnsi="Arial" w:cs="Arial"/>
          <w:b/>
          <w:sz w:val="22"/>
          <w:szCs w:val="22"/>
        </w:rPr>
        <w:t xml:space="preserve"> 20</w:t>
      </w:r>
      <w:r w:rsidR="00F323AF" w:rsidRPr="0070251D">
        <w:rPr>
          <w:rFonts w:ascii="Arial" w:hAnsi="Arial" w:cs="Arial"/>
          <w:b/>
          <w:sz w:val="22"/>
          <w:szCs w:val="22"/>
        </w:rPr>
        <w:t>2</w:t>
      </w:r>
      <w:r w:rsidR="00672602" w:rsidRPr="0070251D">
        <w:rPr>
          <w:rFonts w:ascii="Arial" w:hAnsi="Arial" w:cs="Arial"/>
          <w:b/>
          <w:sz w:val="22"/>
          <w:szCs w:val="22"/>
        </w:rPr>
        <w:t>1-202</w:t>
      </w:r>
      <w:r w:rsidR="00F323AF" w:rsidRPr="0070251D">
        <w:rPr>
          <w:rFonts w:ascii="Arial" w:hAnsi="Arial" w:cs="Arial"/>
          <w:b/>
          <w:sz w:val="22"/>
          <w:szCs w:val="22"/>
        </w:rPr>
        <w:t>3</w:t>
      </w:r>
      <w:r w:rsidR="00F7087E" w:rsidRPr="0070251D">
        <w:rPr>
          <w:rFonts w:ascii="Arial" w:hAnsi="Arial" w:cs="Arial"/>
          <w:b/>
          <w:caps/>
          <w:sz w:val="22"/>
          <w:szCs w:val="22"/>
        </w:rPr>
        <w:t>.</w:t>
      </w:r>
    </w:p>
    <w:p w:rsidR="00B4061A" w:rsidRPr="0070251D" w:rsidRDefault="00B4061A" w:rsidP="00362182">
      <w:pPr>
        <w:spacing w:line="360" w:lineRule="auto"/>
        <w:ind w:right="142"/>
        <w:jc w:val="both"/>
        <w:rPr>
          <w:rFonts w:ascii="Arial" w:hAnsi="Arial" w:cs="Arial"/>
          <w:b/>
          <w:caps/>
          <w:sz w:val="22"/>
          <w:szCs w:val="22"/>
        </w:rPr>
      </w:pPr>
    </w:p>
    <w:p w:rsidR="0099071B" w:rsidRPr="0070251D" w:rsidRDefault="0099071B" w:rsidP="00362182">
      <w:pPr>
        <w:spacing w:before="120" w:after="100" w:afterAutospacing="1" w:line="360" w:lineRule="auto"/>
        <w:ind w:right="23"/>
        <w:jc w:val="both"/>
        <w:rPr>
          <w:rFonts w:ascii="Arial" w:eastAsia="Calibri" w:hAnsi="Arial" w:cs="Arial"/>
          <w:sz w:val="22"/>
          <w:szCs w:val="22"/>
        </w:rPr>
      </w:pPr>
      <w:r w:rsidRPr="0070251D">
        <w:rPr>
          <w:rFonts w:ascii="Arial" w:eastAsia="Calibri" w:hAnsi="Arial" w:cs="Arial"/>
          <w:sz w:val="22"/>
          <w:szCs w:val="22"/>
        </w:rPr>
        <w:t xml:space="preserve">El artículo 70.1.23º del Estatuto de Autonomía de Castilla y León atribuye a la Comunidad Autónoma competencia exclusiva en materia de fomento y desarrollo de la investigación, desarrollo e innovación en coordinación con la investigación científica y técnica estatal. Estas competencias son ejercidas, en el ámbito de la Administración autonómica, por la Consejería de Educación de acuerdo con el </w:t>
      </w:r>
      <w:r w:rsidR="004F7F7B" w:rsidRPr="0070251D">
        <w:rPr>
          <w:rFonts w:ascii="Arial" w:eastAsia="Calibri" w:hAnsi="Arial" w:cs="Arial"/>
          <w:sz w:val="22"/>
          <w:szCs w:val="22"/>
        </w:rPr>
        <w:t>Decreto 14/2022</w:t>
      </w:r>
      <w:r w:rsidRPr="0070251D">
        <w:rPr>
          <w:rFonts w:ascii="Arial" w:eastAsia="Calibri" w:hAnsi="Arial" w:cs="Arial"/>
          <w:sz w:val="22"/>
          <w:szCs w:val="22"/>
        </w:rPr>
        <w:t xml:space="preserve">, de </w:t>
      </w:r>
      <w:r w:rsidR="004F7F7B" w:rsidRPr="0070251D">
        <w:rPr>
          <w:rFonts w:ascii="Arial" w:eastAsia="Calibri" w:hAnsi="Arial" w:cs="Arial"/>
          <w:sz w:val="22"/>
          <w:szCs w:val="22"/>
        </w:rPr>
        <w:t>5 de may</w:t>
      </w:r>
      <w:r w:rsidRPr="0070251D">
        <w:rPr>
          <w:rFonts w:ascii="Arial" w:eastAsia="Calibri" w:hAnsi="Arial" w:cs="Arial"/>
          <w:sz w:val="22"/>
          <w:szCs w:val="22"/>
        </w:rPr>
        <w:t>o</w:t>
      </w:r>
      <w:r w:rsidR="004F7F7B" w:rsidRPr="0070251D">
        <w:rPr>
          <w:rFonts w:ascii="Arial" w:eastAsia="Calibri" w:hAnsi="Arial" w:cs="Arial"/>
          <w:sz w:val="22"/>
          <w:szCs w:val="22"/>
        </w:rPr>
        <w:t>, por el que se establece su estructura orgánica.</w:t>
      </w:r>
    </w:p>
    <w:p w:rsidR="00F8083B" w:rsidRPr="0070251D" w:rsidRDefault="00F8083B" w:rsidP="00362182">
      <w:pPr>
        <w:spacing w:before="120" w:after="100" w:afterAutospacing="1" w:line="360" w:lineRule="auto"/>
        <w:ind w:right="23"/>
        <w:jc w:val="both"/>
        <w:rPr>
          <w:rFonts w:ascii="Arial" w:eastAsia="Calibri" w:hAnsi="Arial" w:cs="Arial"/>
          <w:sz w:val="22"/>
          <w:szCs w:val="22"/>
        </w:rPr>
      </w:pPr>
      <w:r w:rsidRPr="0070251D">
        <w:rPr>
          <w:rFonts w:ascii="Arial" w:eastAsia="Calibri" w:hAnsi="Arial" w:cs="Arial"/>
          <w:sz w:val="22"/>
          <w:szCs w:val="22"/>
        </w:rPr>
        <w:t xml:space="preserve">La Estrategia Investigación e Innovación para una Especialización Inteligente (RIS3) de Castilla y León 2021-2027, principal instrumento de programación y coordinación de recursos y actuaciones en materia de Ciencia y Tecnología en esta Comunidad, tal y como prevé la Ley 17/2002, de 19 de diciembre, de fomento y coordinación general de la investigación científica, desarrollo e innovación tecnológica (I+D+I) en Castilla y León, </w:t>
      </w:r>
      <w:r w:rsidR="006F50D5" w:rsidRPr="0070251D">
        <w:rPr>
          <w:rFonts w:ascii="Arial" w:eastAsia="Calibri" w:hAnsi="Arial" w:cs="Arial"/>
          <w:sz w:val="22"/>
          <w:szCs w:val="22"/>
        </w:rPr>
        <w:t>incluye dentro de</w:t>
      </w:r>
      <w:r w:rsidRPr="0070251D">
        <w:rPr>
          <w:rFonts w:ascii="Arial" w:eastAsia="Calibri" w:hAnsi="Arial" w:cs="Arial"/>
          <w:sz w:val="22"/>
          <w:szCs w:val="22"/>
        </w:rPr>
        <w:t xml:space="preserve"> su objetivo 2 «Mejorar y fortalecer el ecosistema de investigación e innovación de Castilla y León para avanzar en la especialización» el eje de actuación 2.4 «Desarrollar la excelencia en investigación y potenciar la transferencia de conocimiento», </w:t>
      </w:r>
      <w:r w:rsidR="006F50D5" w:rsidRPr="0070251D">
        <w:rPr>
          <w:rFonts w:ascii="Arial" w:eastAsia="Calibri" w:hAnsi="Arial" w:cs="Arial"/>
          <w:sz w:val="22"/>
          <w:szCs w:val="22"/>
        </w:rPr>
        <w:t xml:space="preserve">estableciendo </w:t>
      </w:r>
      <w:r w:rsidRPr="0070251D">
        <w:rPr>
          <w:rFonts w:ascii="Arial" w:eastAsia="Calibri" w:hAnsi="Arial" w:cs="Arial"/>
          <w:sz w:val="22"/>
          <w:szCs w:val="22"/>
        </w:rPr>
        <w:t>en una de sus líneas de actuación que esta transferencia de conocimiento universidad-empresa se abordará a través del Plan de Transferencia de Conocimiento Universidad-Empresa (Plan TCUE).</w:t>
      </w:r>
    </w:p>
    <w:p w:rsidR="00825829" w:rsidRPr="0070251D" w:rsidRDefault="00F8083B" w:rsidP="00362182">
      <w:pPr>
        <w:spacing w:before="120" w:after="100" w:afterAutospacing="1" w:line="360" w:lineRule="auto"/>
        <w:ind w:right="23"/>
        <w:jc w:val="both"/>
        <w:rPr>
          <w:rFonts w:ascii="Arial" w:hAnsi="Arial" w:cs="Arial"/>
          <w:sz w:val="22"/>
          <w:szCs w:val="22"/>
        </w:rPr>
      </w:pPr>
      <w:r w:rsidRPr="0070251D">
        <w:rPr>
          <w:rFonts w:ascii="Arial" w:hAnsi="Arial" w:cs="Arial"/>
          <w:sz w:val="22"/>
          <w:szCs w:val="22"/>
        </w:rPr>
        <w:t xml:space="preserve">Mediante Acuerdo 134/2021, de 9 de diciembre, de la Junta de Castilla y León, se aprueba el Plan de Transferencia de Conocimiento Universidad-Empresa (Plan TCUE) 2021-2023, </w:t>
      </w:r>
      <w:r w:rsidR="004F7F7B" w:rsidRPr="0070251D">
        <w:rPr>
          <w:rFonts w:ascii="Arial" w:hAnsi="Arial" w:cs="Arial"/>
          <w:sz w:val="22"/>
          <w:szCs w:val="22"/>
        </w:rPr>
        <w:t xml:space="preserve">que tiene </w:t>
      </w:r>
      <w:r w:rsidR="004872F2" w:rsidRPr="0070251D">
        <w:rPr>
          <w:rFonts w:ascii="Arial" w:hAnsi="Arial" w:cs="Arial"/>
          <w:sz w:val="22"/>
          <w:szCs w:val="22"/>
        </w:rPr>
        <w:t xml:space="preserve">como </w:t>
      </w:r>
      <w:r w:rsidRPr="0070251D">
        <w:rPr>
          <w:rFonts w:ascii="Arial" w:hAnsi="Arial" w:cs="Arial"/>
          <w:sz w:val="22"/>
          <w:szCs w:val="22"/>
        </w:rPr>
        <w:t>finalidad la consolidación y generalización de las actividades de transferencia de conocimiento en el sistema universitario de Castilla y León y</w:t>
      </w:r>
      <w:r w:rsidR="004872F2" w:rsidRPr="0070251D">
        <w:rPr>
          <w:rFonts w:ascii="Arial" w:hAnsi="Arial" w:cs="Arial"/>
          <w:sz w:val="22"/>
          <w:szCs w:val="22"/>
        </w:rPr>
        <w:t xml:space="preserve"> que</w:t>
      </w:r>
      <w:r w:rsidRPr="0070251D">
        <w:rPr>
          <w:rFonts w:ascii="Arial" w:hAnsi="Arial" w:cs="Arial"/>
          <w:sz w:val="22"/>
          <w:szCs w:val="22"/>
        </w:rPr>
        <w:t xml:space="preserve"> desarrolla acciones en esta materia </w:t>
      </w:r>
      <w:r w:rsidR="006F50D5" w:rsidRPr="0070251D">
        <w:rPr>
          <w:rFonts w:ascii="Arial" w:hAnsi="Arial" w:cs="Arial"/>
          <w:sz w:val="22"/>
          <w:szCs w:val="22"/>
        </w:rPr>
        <w:t xml:space="preserve">en el marco </w:t>
      </w:r>
      <w:r w:rsidRPr="0070251D">
        <w:rPr>
          <w:rFonts w:ascii="Arial" w:hAnsi="Arial" w:cs="Arial"/>
          <w:sz w:val="22"/>
          <w:szCs w:val="22"/>
        </w:rPr>
        <w:t xml:space="preserve">de la citada RIS3. La ejecución de este Plan TCUE 2021-2023 está prevista </w:t>
      </w:r>
      <w:r w:rsidR="009B77CC" w:rsidRPr="0070251D">
        <w:rPr>
          <w:rFonts w:ascii="Arial" w:hAnsi="Arial" w:cs="Arial"/>
          <w:sz w:val="22"/>
          <w:szCs w:val="22"/>
        </w:rPr>
        <w:t>entre</w:t>
      </w:r>
      <w:r w:rsidRPr="0070251D">
        <w:rPr>
          <w:rFonts w:ascii="Arial" w:hAnsi="Arial" w:cs="Arial"/>
          <w:sz w:val="22"/>
          <w:szCs w:val="22"/>
        </w:rPr>
        <w:t xml:space="preserve"> el 1 de noviembre de 2021</w:t>
      </w:r>
      <w:r w:rsidR="009B77CC" w:rsidRPr="0070251D">
        <w:rPr>
          <w:rFonts w:ascii="Arial" w:hAnsi="Arial" w:cs="Arial"/>
          <w:sz w:val="22"/>
          <w:szCs w:val="22"/>
        </w:rPr>
        <w:t xml:space="preserve"> y el</w:t>
      </w:r>
      <w:r w:rsidRPr="0070251D">
        <w:rPr>
          <w:rFonts w:ascii="Arial" w:hAnsi="Arial" w:cs="Arial"/>
          <w:sz w:val="22"/>
          <w:szCs w:val="22"/>
        </w:rPr>
        <w:t xml:space="preserve"> 31 de octubre de 2023. </w:t>
      </w:r>
    </w:p>
    <w:p w:rsidR="00F8083B" w:rsidRPr="0070251D" w:rsidRDefault="00F8083B" w:rsidP="00362182">
      <w:pPr>
        <w:spacing w:before="120" w:after="100" w:afterAutospacing="1" w:line="360" w:lineRule="auto"/>
        <w:ind w:right="23"/>
        <w:jc w:val="both"/>
        <w:rPr>
          <w:rFonts w:ascii="Arial" w:hAnsi="Arial" w:cs="Arial"/>
          <w:sz w:val="22"/>
          <w:szCs w:val="22"/>
        </w:rPr>
      </w:pPr>
      <w:bookmarkStart w:id="1" w:name="_Hlk101787608"/>
      <w:r w:rsidRPr="0070251D">
        <w:rPr>
          <w:rFonts w:ascii="Arial" w:hAnsi="Arial" w:cs="Arial"/>
          <w:sz w:val="22"/>
          <w:szCs w:val="22"/>
        </w:rPr>
        <w:lastRenderedPageBreak/>
        <w:t xml:space="preserve">Las actuaciones del Plan TCUE 2021-2023 se encuadran en un conjunto de catorce medidas específicas, distribuidas en los tres pilares que sustentan el Plan, y que permiten la consecución de sus objetivos específicos. Son actuaciones dirigidas a la consolidación de contextos de colaboración en actividades de I+D+I de la comunidad universitaria con el tejido socioeconómico de su entorno, a la explotación de los resultados de investigación del ámbito universitario, así como a la promoción del emprendimiento innovador y social, y a la difusión y estímulo de la cultura científica y de la ciencia ciudadana. </w:t>
      </w:r>
    </w:p>
    <w:bookmarkEnd w:id="1"/>
    <w:p w:rsidR="00825829" w:rsidRPr="0070251D" w:rsidRDefault="00825829" w:rsidP="00362182">
      <w:pPr>
        <w:spacing w:before="120" w:after="100" w:afterAutospacing="1" w:line="360" w:lineRule="auto"/>
        <w:ind w:right="23"/>
        <w:jc w:val="both"/>
        <w:rPr>
          <w:rFonts w:ascii="Arial" w:eastAsia="Calibri" w:hAnsi="Arial" w:cs="Arial"/>
          <w:sz w:val="22"/>
          <w:szCs w:val="22"/>
        </w:rPr>
      </w:pPr>
      <w:r w:rsidRPr="0070251D">
        <w:rPr>
          <w:rFonts w:ascii="Arial" w:eastAsia="Calibri" w:hAnsi="Arial" w:cs="Arial"/>
          <w:sz w:val="22"/>
          <w:szCs w:val="22"/>
        </w:rPr>
        <w:t>Estas actuaciones se desarrollarán, conforme a lo previsto en el citado Plan TCUE 20</w:t>
      </w:r>
      <w:r w:rsidR="00F8083B" w:rsidRPr="0070251D">
        <w:rPr>
          <w:rFonts w:ascii="Arial" w:eastAsia="Calibri" w:hAnsi="Arial" w:cs="Arial"/>
          <w:sz w:val="22"/>
          <w:szCs w:val="22"/>
        </w:rPr>
        <w:t>21-2023</w:t>
      </w:r>
      <w:r w:rsidRPr="0070251D">
        <w:rPr>
          <w:rFonts w:ascii="Arial" w:eastAsia="Calibri" w:hAnsi="Arial" w:cs="Arial"/>
          <w:sz w:val="22"/>
          <w:szCs w:val="22"/>
        </w:rPr>
        <w:t xml:space="preserve">, por los órganos responsables de la relación universidad-empresa de las universidades </w:t>
      </w:r>
      <w:r w:rsidR="009D2F8A" w:rsidRPr="0070251D">
        <w:rPr>
          <w:rFonts w:ascii="Arial" w:eastAsia="Calibri" w:hAnsi="Arial" w:cs="Arial"/>
          <w:sz w:val="22"/>
          <w:szCs w:val="22"/>
        </w:rPr>
        <w:t xml:space="preserve">públicas y </w:t>
      </w:r>
      <w:r w:rsidRPr="0070251D">
        <w:rPr>
          <w:rFonts w:ascii="Arial" w:eastAsia="Calibri" w:hAnsi="Arial" w:cs="Arial"/>
          <w:sz w:val="22"/>
          <w:szCs w:val="22"/>
        </w:rPr>
        <w:t>privadas de Castilla y León que integran la Red de Transferencia de Conocimiento Universidad-Empresa (Red TCUE).</w:t>
      </w:r>
    </w:p>
    <w:p w:rsidR="002B141B" w:rsidRPr="0070251D" w:rsidRDefault="002B48E0" w:rsidP="00362182">
      <w:pPr>
        <w:spacing w:before="120" w:after="100" w:afterAutospacing="1" w:line="360" w:lineRule="auto"/>
        <w:ind w:right="23"/>
        <w:jc w:val="both"/>
        <w:rPr>
          <w:rFonts w:ascii="Arial" w:eastAsia="Calibri" w:hAnsi="Arial" w:cs="Arial"/>
          <w:sz w:val="22"/>
          <w:szCs w:val="22"/>
        </w:rPr>
      </w:pPr>
      <w:r w:rsidRPr="0070251D">
        <w:rPr>
          <w:rFonts w:ascii="Arial" w:eastAsia="Calibri" w:hAnsi="Arial" w:cs="Arial"/>
          <w:sz w:val="22"/>
          <w:szCs w:val="22"/>
        </w:rPr>
        <w:t xml:space="preserve">El </w:t>
      </w:r>
      <w:r w:rsidR="000B07B2" w:rsidRPr="0070251D">
        <w:rPr>
          <w:rFonts w:ascii="Arial" w:eastAsia="Calibri" w:hAnsi="Arial" w:cs="Arial"/>
          <w:sz w:val="22"/>
          <w:szCs w:val="22"/>
        </w:rPr>
        <w:t xml:space="preserve">referido </w:t>
      </w:r>
      <w:r w:rsidR="00596985" w:rsidRPr="0070251D">
        <w:rPr>
          <w:rFonts w:ascii="Arial" w:eastAsia="Calibri" w:hAnsi="Arial" w:cs="Arial"/>
          <w:sz w:val="22"/>
          <w:szCs w:val="22"/>
        </w:rPr>
        <w:t>Plan TCUE 2021-2023</w:t>
      </w:r>
      <w:r w:rsidRPr="0070251D">
        <w:rPr>
          <w:rFonts w:ascii="Arial" w:eastAsia="Calibri" w:hAnsi="Arial" w:cs="Arial"/>
          <w:sz w:val="22"/>
          <w:szCs w:val="22"/>
        </w:rPr>
        <w:t xml:space="preserve">, establece </w:t>
      </w:r>
      <w:r w:rsidR="002B141B" w:rsidRPr="0070251D">
        <w:rPr>
          <w:rFonts w:ascii="Arial" w:eastAsia="Calibri" w:hAnsi="Arial" w:cs="Arial"/>
          <w:sz w:val="22"/>
          <w:szCs w:val="22"/>
        </w:rPr>
        <w:t>en su Capítulo 3</w:t>
      </w:r>
      <w:r w:rsidR="00596985" w:rsidRPr="0070251D">
        <w:rPr>
          <w:rFonts w:ascii="Arial" w:eastAsia="Calibri" w:hAnsi="Arial" w:cs="Arial"/>
          <w:sz w:val="22"/>
          <w:szCs w:val="22"/>
        </w:rPr>
        <w:t>.5</w:t>
      </w:r>
      <w:r w:rsidR="002B141B" w:rsidRPr="0070251D">
        <w:rPr>
          <w:rFonts w:ascii="Arial" w:eastAsia="Calibri" w:hAnsi="Arial" w:cs="Arial"/>
          <w:sz w:val="22"/>
          <w:szCs w:val="22"/>
        </w:rPr>
        <w:t xml:space="preserve"> (</w:t>
      </w:r>
      <w:r w:rsidR="00596985" w:rsidRPr="0070251D">
        <w:rPr>
          <w:rFonts w:ascii="Arial" w:eastAsia="Calibri" w:hAnsi="Arial" w:cs="Arial"/>
          <w:sz w:val="22"/>
          <w:szCs w:val="22"/>
        </w:rPr>
        <w:t xml:space="preserve">Presupuesto </w:t>
      </w:r>
      <w:r w:rsidR="002B141B" w:rsidRPr="0070251D">
        <w:rPr>
          <w:rFonts w:ascii="Arial" w:eastAsia="Calibri" w:hAnsi="Arial" w:cs="Arial"/>
          <w:sz w:val="22"/>
          <w:szCs w:val="22"/>
        </w:rPr>
        <w:t xml:space="preserve">y Financiación) que la Consejería de Educación </w:t>
      </w:r>
      <w:r w:rsidR="00C3196C" w:rsidRPr="0070251D">
        <w:rPr>
          <w:rFonts w:ascii="Arial" w:eastAsia="Calibri" w:hAnsi="Arial" w:cs="Arial"/>
          <w:sz w:val="22"/>
          <w:szCs w:val="22"/>
        </w:rPr>
        <w:t xml:space="preserve">financiará la ejecución del propio Plan con cargo a los Presupuestos Generales de la Comunidad Autónoma, diferenciando las actuaciones cofinanciadas por </w:t>
      </w:r>
      <w:r w:rsidR="00A02286" w:rsidRPr="0070251D">
        <w:rPr>
          <w:rFonts w:ascii="Arial" w:eastAsia="Calibri" w:hAnsi="Arial" w:cs="Arial"/>
          <w:sz w:val="22"/>
          <w:szCs w:val="22"/>
        </w:rPr>
        <w:t>el Fondo Europeo de Desarrollo Regional (FEDER)</w:t>
      </w:r>
      <w:r w:rsidR="00C3196C" w:rsidRPr="0070251D">
        <w:rPr>
          <w:rFonts w:ascii="Arial" w:eastAsia="Calibri" w:hAnsi="Arial" w:cs="Arial"/>
          <w:sz w:val="22"/>
          <w:szCs w:val="22"/>
        </w:rPr>
        <w:t>, cuya gestión asigna a la Dirección de Universidades e Investigación, del resto de actuaciones que explícitamente asigna a la Fundación Universidades y Enseñanzas Superiores de Castilla y León (FUESCYL).</w:t>
      </w:r>
    </w:p>
    <w:p w:rsidR="00B5117A" w:rsidRPr="0070251D" w:rsidRDefault="00B5117A" w:rsidP="00362182">
      <w:pPr>
        <w:spacing w:before="120" w:after="100" w:afterAutospacing="1" w:line="360" w:lineRule="auto"/>
        <w:ind w:right="23"/>
        <w:jc w:val="both"/>
        <w:rPr>
          <w:rFonts w:ascii="Arial" w:eastAsia="Calibri" w:hAnsi="Arial" w:cs="Arial"/>
          <w:sz w:val="22"/>
          <w:szCs w:val="22"/>
        </w:rPr>
      </w:pPr>
      <w:r w:rsidRPr="0070251D">
        <w:rPr>
          <w:rFonts w:ascii="Arial" w:eastAsia="Calibri" w:hAnsi="Arial" w:cs="Arial"/>
          <w:sz w:val="22"/>
          <w:szCs w:val="22"/>
        </w:rPr>
        <w:t xml:space="preserve">Por Acuerdo de 21 de julio de 2022 de la Junta de Castilla y León se autorizó la concesión directa de subvenciones </w:t>
      </w:r>
      <w:bookmarkStart w:id="2" w:name="_Hlk112398119"/>
      <w:r w:rsidRPr="0070251D">
        <w:rPr>
          <w:rFonts w:ascii="Arial" w:eastAsia="Calibri" w:hAnsi="Arial" w:cs="Arial"/>
          <w:sz w:val="22"/>
          <w:szCs w:val="22"/>
        </w:rPr>
        <w:t xml:space="preserve">a entidades públicas integrantes de la Red </w:t>
      </w:r>
      <w:r w:rsidR="003B683E" w:rsidRPr="0070251D">
        <w:rPr>
          <w:rFonts w:ascii="Arial" w:eastAsia="Calibri" w:hAnsi="Arial" w:cs="Arial"/>
          <w:sz w:val="22"/>
          <w:szCs w:val="22"/>
        </w:rPr>
        <w:t xml:space="preserve">de Transferencia de Conocimiento Universidad-Empresa (Red </w:t>
      </w:r>
      <w:r w:rsidRPr="0070251D">
        <w:rPr>
          <w:rFonts w:ascii="Arial" w:eastAsia="Calibri" w:hAnsi="Arial" w:cs="Arial"/>
          <w:sz w:val="22"/>
          <w:szCs w:val="22"/>
        </w:rPr>
        <w:t>TCUE</w:t>
      </w:r>
      <w:r w:rsidR="003B683E" w:rsidRPr="0070251D">
        <w:rPr>
          <w:rFonts w:ascii="Arial" w:eastAsia="Calibri" w:hAnsi="Arial" w:cs="Arial"/>
          <w:sz w:val="22"/>
          <w:szCs w:val="22"/>
        </w:rPr>
        <w:t>)</w:t>
      </w:r>
      <w:r w:rsidR="004043A5" w:rsidRPr="0070251D">
        <w:rPr>
          <w:rFonts w:ascii="Arial" w:eastAsia="Calibri" w:hAnsi="Arial" w:cs="Arial"/>
          <w:sz w:val="22"/>
          <w:szCs w:val="22"/>
        </w:rPr>
        <w:t xml:space="preserve">, destinadas a financiar la realización de actuaciones de transferencia de conocimiento contempladas en el Plan TCUE 2021-2023, cofinanciadas por el FEDER, siendo concedidas </w:t>
      </w:r>
      <w:r w:rsidRPr="0070251D">
        <w:rPr>
          <w:rFonts w:ascii="Arial" w:eastAsia="Calibri" w:hAnsi="Arial" w:cs="Arial"/>
          <w:sz w:val="22"/>
          <w:szCs w:val="22"/>
        </w:rPr>
        <w:t xml:space="preserve">mediante órdenes </w:t>
      </w:r>
      <w:r w:rsidR="004043A5" w:rsidRPr="0070251D">
        <w:rPr>
          <w:rFonts w:ascii="Arial" w:eastAsia="Calibri" w:hAnsi="Arial" w:cs="Arial"/>
          <w:sz w:val="22"/>
          <w:szCs w:val="22"/>
        </w:rPr>
        <w:t xml:space="preserve">de la Consejería de Educación </w:t>
      </w:r>
      <w:r w:rsidRPr="0070251D">
        <w:rPr>
          <w:rFonts w:ascii="Arial" w:eastAsia="Calibri" w:hAnsi="Arial" w:cs="Arial"/>
          <w:sz w:val="22"/>
          <w:szCs w:val="22"/>
        </w:rPr>
        <w:t>de 22 de julio de 2022</w:t>
      </w:r>
      <w:bookmarkEnd w:id="2"/>
      <w:r w:rsidRPr="0070251D">
        <w:rPr>
          <w:rFonts w:ascii="Arial" w:eastAsia="Calibri" w:hAnsi="Arial" w:cs="Arial"/>
          <w:sz w:val="22"/>
          <w:szCs w:val="22"/>
        </w:rPr>
        <w:t>.</w:t>
      </w:r>
    </w:p>
    <w:p w:rsidR="00B5117A" w:rsidRPr="0070251D" w:rsidRDefault="00B5117A" w:rsidP="00362182">
      <w:pPr>
        <w:spacing w:before="120" w:after="100" w:afterAutospacing="1" w:line="360" w:lineRule="auto"/>
        <w:ind w:right="23"/>
        <w:jc w:val="both"/>
        <w:rPr>
          <w:rFonts w:ascii="Arial" w:eastAsia="Calibri" w:hAnsi="Arial" w:cs="Arial"/>
          <w:sz w:val="22"/>
          <w:szCs w:val="22"/>
        </w:rPr>
      </w:pPr>
      <w:r w:rsidRPr="0070251D">
        <w:rPr>
          <w:rFonts w:ascii="Arial" w:eastAsia="Calibri" w:hAnsi="Arial" w:cs="Arial"/>
          <w:sz w:val="22"/>
          <w:szCs w:val="22"/>
        </w:rPr>
        <w:t>Completando la participación de todas universidades de Castilla y León, la FUESCYL debe impulsar de forma análoga la implicación de las universidades privadas en el Plan TCUE 2021-2023. Los Presupuestos Generales de la Comunidad Autónoma asignan a FUESCYL fondos económicos destinados a ese fin.</w:t>
      </w:r>
    </w:p>
    <w:p w:rsidR="009D2F8A" w:rsidRPr="0070251D" w:rsidRDefault="00D562DF" w:rsidP="00362182">
      <w:pPr>
        <w:spacing w:before="120" w:after="100" w:afterAutospacing="1" w:line="360" w:lineRule="auto"/>
        <w:ind w:right="20"/>
        <w:jc w:val="both"/>
        <w:rPr>
          <w:rFonts w:ascii="Arial" w:eastAsia="Calibri" w:hAnsi="Arial" w:cs="Arial"/>
          <w:sz w:val="22"/>
          <w:szCs w:val="22"/>
        </w:rPr>
      </w:pPr>
      <w:bookmarkStart w:id="3" w:name="_Hlk523214529"/>
      <w:r w:rsidRPr="0070251D">
        <w:rPr>
          <w:rFonts w:ascii="Arial" w:eastAsia="Calibri" w:hAnsi="Arial" w:cs="Arial"/>
          <w:sz w:val="22"/>
          <w:szCs w:val="22"/>
        </w:rPr>
        <w:t xml:space="preserve">FUESCYL </w:t>
      </w:r>
      <w:bookmarkEnd w:id="3"/>
      <w:r w:rsidR="00831233" w:rsidRPr="0070251D">
        <w:rPr>
          <w:rFonts w:ascii="Arial" w:eastAsia="Calibri" w:hAnsi="Arial" w:cs="Arial"/>
          <w:sz w:val="22"/>
          <w:szCs w:val="22"/>
        </w:rPr>
        <w:t>e</w:t>
      </w:r>
      <w:r w:rsidR="009D2F8A" w:rsidRPr="0070251D">
        <w:rPr>
          <w:rFonts w:ascii="Arial" w:eastAsia="Calibri" w:hAnsi="Arial" w:cs="Arial"/>
          <w:sz w:val="22"/>
          <w:szCs w:val="22"/>
        </w:rPr>
        <w:t xml:space="preserve">s una fundación pública de la Comunidad vinculada a la Consejería de Educación que, conforme a lo establecido en el artículo 6º de sus Estatutos, tiene entre </w:t>
      </w:r>
      <w:r w:rsidR="009D2F8A" w:rsidRPr="0070251D">
        <w:rPr>
          <w:rFonts w:ascii="Arial" w:eastAsia="Calibri" w:hAnsi="Arial" w:cs="Arial"/>
          <w:sz w:val="22"/>
          <w:szCs w:val="22"/>
        </w:rPr>
        <w:lastRenderedPageBreak/>
        <w:t>sus fines fundacionales la contribución al desarrollo científico, tecnológico y de fomento de la innovación de la Comunidad de Castilla y León, a cuyo objeto, prestar</w:t>
      </w:r>
      <w:r w:rsidR="001C2B4F" w:rsidRPr="0070251D">
        <w:rPr>
          <w:rFonts w:ascii="Arial" w:eastAsia="Calibri" w:hAnsi="Arial" w:cs="Arial"/>
          <w:sz w:val="22"/>
          <w:szCs w:val="22"/>
        </w:rPr>
        <w:t>á especialmente, entre otros, “e</w:t>
      </w:r>
      <w:r w:rsidR="009D2F8A" w:rsidRPr="0070251D">
        <w:rPr>
          <w:rFonts w:ascii="Arial" w:eastAsia="Calibri" w:hAnsi="Arial" w:cs="Arial"/>
          <w:sz w:val="22"/>
          <w:szCs w:val="22"/>
        </w:rPr>
        <w:t>l asesoramiento y apoyo, incluso de carácter financiero, en el desarrollo de proyectos surgidos de la iniciativa pública o privada, que sean acordes con el fin fundacional establecido”.</w:t>
      </w:r>
      <w:r w:rsidR="00B27213" w:rsidRPr="0070251D">
        <w:rPr>
          <w:rFonts w:ascii="Arial" w:eastAsia="Calibri" w:hAnsi="Arial" w:cs="Arial"/>
          <w:sz w:val="22"/>
          <w:szCs w:val="22"/>
        </w:rPr>
        <w:t xml:space="preserve"> </w:t>
      </w:r>
    </w:p>
    <w:p w:rsidR="006F10E0" w:rsidRPr="0070251D" w:rsidRDefault="006F10E0"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Igualmente, en el citado artículo se contempla que la Fundación podrá realizar entregas dinerarias sin contraprestación, así como de forma directa cuando se den los supuestos previstos en la Ley 38/2013, de 17 de noviembre, General de Subvenciones, todo ello de conformidad con lo dispuesto en la disposición adicional quinta de la Ley 5/2008, de 25 de septiembre, de Subvenciones de la Comunidad de Castilla y León.</w:t>
      </w:r>
    </w:p>
    <w:p w:rsidR="008927E1" w:rsidRPr="0070251D" w:rsidRDefault="008927E1"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La disposición adicional decimosexta de la Ley 38/2003, de 17 de noviembre, General de Subvenciones, modificada por la Ley 40/2015, de 1 de octubre, de Régimen Jurídico del Sector Público, establece que las fundaciones del sector público podrán conceder subvenciones cuando así se autorice a la correspondiente fundación de forma expresa mediante acuerdo del Ministerio de adscripción u órgano equivalente de la Administración a la que la Fundación esté adscrita.</w:t>
      </w:r>
    </w:p>
    <w:p w:rsidR="008927E1" w:rsidRPr="0070251D" w:rsidRDefault="008927E1"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Por otra parte, la Ley 5/2008, de 25 de septiembre, de Subvenciones de la Comunidad de Castilla y León, establece en la disposición adicional quinta que las fundaciones públicas de la Comunidad podrán realizar entregas dinerarias sin contraprestación de forma directa, en los supuestos a que se refiere el artículo 22.2 de la citada Ley 38/2003, de 17 de noviembre.</w:t>
      </w:r>
    </w:p>
    <w:p w:rsidR="008927E1" w:rsidRPr="0070251D" w:rsidRDefault="008927E1"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 xml:space="preserve">En este marco regulador, la Consejería de Educación considera conveniente por la presente orden autorizar a la Fundación Universidades y Enseñanzas Superiores de Castilla y León la concesión directa de subvenciones a las universidades privadas integradas en la Red TCUE para el desarrollo de las actividades previstas en el Plan TCUE </w:t>
      </w:r>
      <w:r w:rsidR="00596985" w:rsidRPr="0070251D">
        <w:rPr>
          <w:rFonts w:ascii="Arial" w:eastAsia="Calibri" w:hAnsi="Arial" w:cs="Arial"/>
          <w:sz w:val="22"/>
          <w:szCs w:val="22"/>
        </w:rPr>
        <w:t>2021-2023</w:t>
      </w:r>
      <w:r w:rsidRPr="0070251D">
        <w:rPr>
          <w:rFonts w:ascii="Arial" w:eastAsia="Calibri" w:hAnsi="Arial" w:cs="Arial"/>
          <w:sz w:val="22"/>
          <w:szCs w:val="22"/>
        </w:rPr>
        <w:t>.</w:t>
      </w:r>
    </w:p>
    <w:p w:rsidR="008927E1" w:rsidRPr="0070251D" w:rsidRDefault="000C455F"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El procedimiento de concesión de esta</w:t>
      </w:r>
      <w:r w:rsidR="00F52E92" w:rsidRPr="0070251D">
        <w:rPr>
          <w:rFonts w:ascii="Arial" w:eastAsia="Calibri" w:hAnsi="Arial" w:cs="Arial"/>
          <w:sz w:val="22"/>
          <w:szCs w:val="22"/>
        </w:rPr>
        <w:t>s</w:t>
      </w:r>
      <w:r w:rsidRPr="0070251D">
        <w:rPr>
          <w:rFonts w:ascii="Arial" w:eastAsia="Calibri" w:hAnsi="Arial" w:cs="Arial"/>
          <w:sz w:val="22"/>
          <w:szCs w:val="22"/>
        </w:rPr>
        <w:t xml:space="preserve"> subvenci</w:t>
      </w:r>
      <w:r w:rsidR="00F52E92" w:rsidRPr="0070251D">
        <w:rPr>
          <w:rFonts w:ascii="Arial" w:eastAsia="Calibri" w:hAnsi="Arial" w:cs="Arial"/>
          <w:sz w:val="22"/>
          <w:szCs w:val="22"/>
        </w:rPr>
        <w:t>ones</w:t>
      </w:r>
      <w:r w:rsidRPr="0070251D">
        <w:rPr>
          <w:rFonts w:ascii="Arial" w:eastAsia="Calibri" w:hAnsi="Arial" w:cs="Arial"/>
          <w:sz w:val="22"/>
          <w:szCs w:val="22"/>
        </w:rPr>
        <w:t xml:space="preserve"> es el régimen de concesión directa, atendiendo al interés público de</w:t>
      </w:r>
      <w:r w:rsidR="002552D7" w:rsidRPr="0070251D">
        <w:rPr>
          <w:rFonts w:ascii="Arial" w:eastAsia="Calibri" w:hAnsi="Arial" w:cs="Arial"/>
          <w:sz w:val="22"/>
          <w:szCs w:val="22"/>
        </w:rPr>
        <w:t xml:space="preserve"> impulsar </w:t>
      </w:r>
      <w:r w:rsidRPr="0070251D">
        <w:rPr>
          <w:rFonts w:ascii="Arial" w:eastAsia="Calibri" w:hAnsi="Arial" w:cs="Arial"/>
          <w:sz w:val="22"/>
          <w:szCs w:val="22"/>
        </w:rPr>
        <w:t>la transferencia de conocimiento</w:t>
      </w:r>
      <w:r w:rsidR="002552D7" w:rsidRPr="0070251D">
        <w:rPr>
          <w:rFonts w:ascii="Arial" w:eastAsia="Calibri" w:hAnsi="Arial" w:cs="Arial"/>
          <w:sz w:val="22"/>
          <w:szCs w:val="22"/>
        </w:rPr>
        <w:t xml:space="preserve"> también en las universidades privadas de la región</w:t>
      </w:r>
      <w:r w:rsidRPr="0070251D">
        <w:rPr>
          <w:rFonts w:ascii="Arial" w:eastAsia="Calibri" w:hAnsi="Arial" w:cs="Arial"/>
          <w:sz w:val="22"/>
          <w:szCs w:val="22"/>
        </w:rPr>
        <w:t xml:space="preserve">, su repercusión social y la especificidad de unas actuaciones, contempladas expresamente en el Plan TCUE </w:t>
      </w:r>
      <w:r w:rsidR="00596985" w:rsidRPr="0070251D">
        <w:rPr>
          <w:rFonts w:ascii="Arial" w:eastAsia="Calibri" w:hAnsi="Arial" w:cs="Arial"/>
          <w:sz w:val="22"/>
          <w:szCs w:val="22"/>
        </w:rPr>
        <w:t>2021-</w:t>
      </w:r>
      <w:r w:rsidR="00596985" w:rsidRPr="0070251D">
        <w:rPr>
          <w:rFonts w:ascii="Arial" w:eastAsia="Calibri" w:hAnsi="Arial" w:cs="Arial"/>
          <w:sz w:val="22"/>
          <w:szCs w:val="22"/>
        </w:rPr>
        <w:lastRenderedPageBreak/>
        <w:t>2023</w:t>
      </w:r>
      <w:r w:rsidRPr="0070251D">
        <w:rPr>
          <w:rFonts w:ascii="Arial" w:eastAsia="Calibri" w:hAnsi="Arial" w:cs="Arial"/>
          <w:sz w:val="22"/>
          <w:szCs w:val="22"/>
        </w:rPr>
        <w:t xml:space="preserve">, que únicamente pueden </w:t>
      </w:r>
      <w:r w:rsidR="002552D7" w:rsidRPr="0070251D">
        <w:rPr>
          <w:rFonts w:ascii="Arial" w:eastAsia="Calibri" w:hAnsi="Arial" w:cs="Arial"/>
          <w:sz w:val="22"/>
          <w:szCs w:val="22"/>
        </w:rPr>
        <w:t>ser desarrolladas</w:t>
      </w:r>
      <w:r w:rsidRPr="0070251D">
        <w:rPr>
          <w:rFonts w:ascii="Arial" w:eastAsia="Calibri" w:hAnsi="Arial" w:cs="Arial"/>
          <w:sz w:val="22"/>
          <w:szCs w:val="22"/>
        </w:rPr>
        <w:t xml:space="preserve"> por los órganos responsables de la relación universidad-empresa </w:t>
      </w:r>
      <w:r w:rsidR="002552D7" w:rsidRPr="0070251D">
        <w:rPr>
          <w:rFonts w:ascii="Arial" w:eastAsia="Calibri" w:hAnsi="Arial" w:cs="Arial"/>
          <w:sz w:val="22"/>
          <w:szCs w:val="22"/>
        </w:rPr>
        <w:t>en cada una de esas universidades.</w:t>
      </w:r>
    </w:p>
    <w:p w:rsidR="00A9741F" w:rsidRPr="0070251D" w:rsidRDefault="00CA5FB8"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Los</w:t>
      </w:r>
      <w:r w:rsidR="002D101F" w:rsidRPr="0070251D">
        <w:rPr>
          <w:rFonts w:ascii="Arial" w:eastAsia="Calibri" w:hAnsi="Arial" w:cs="Arial"/>
          <w:sz w:val="22"/>
          <w:szCs w:val="22"/>
        </w:rPr>
        <w:t xml:space="preserve"> criterios de asignación </w:t>
      </w:r>
      <w:r w:rsidR="006F50D5" w:rsidRPr="0070251D">
        <w:rPr>
          <w:rFonts w:ascii="Arial" w:eastAsia="Calibri" w:hAnsi="Arial" w:cs="Arial"/>
          <w:sz w:val="22"/>
          <w:szCs w:val="22"/>
        </w:rPr>
        <w:t xml:space="preserve">máxima </w:t>
      </w:r>
      <w:r w:rsidR="002D101F" w:rsidRPr="0070251D">
        <w:rPr>
          <w:rFonts w:ascii="Arial" w:eastAsia="Calibri" w:hAnsi="Arial" w:cs="Arial"/>
          <w:sz w:val="22"/>
          <w:szCs w:val="22"/>
        </w:rPr>
        <w:t xml:space="preserve">de recursos </w:t>
      </w:r>
      <w:r w:rsidR="00EE7522" w:rsidRPr="0070251D">
        <w:rPr>
          <w:rFonts w:ascii="Arial" w:eastAsia="Calibri" w:hAnsi="Arial" w:cs="Arial"/>
          <w:sz w:val="22"/>
          <w:szCs w:val="22"/>
        </w:rPr>
        <w:t xml:space="preserve">deben </w:t>
      </w:r>
      <w:r w:rsidRPr="0070251D">
        <w:rPr>
          <w:rFonts w:ascii="Arial" w:eastAsia="Calibri" w:hAnsi="Arial" w:cs="Arial"/>
          <w:sz w:val="22"/>
          <w:szCs w:val="22"/>
        </w:rPr>
        <w:t>s</w:t>
      </w:r>
      <w:r w:rsidR="00EE7522" w:rsidRPr="0070251D">
        <w:rPr>
          <w:rFonts w:ascii="Arial" w:eastAsia="Calibri" w:hAnsi="Arial" w:cs="Arial"/>
          <w:sz w:val="22"/>
          <w:szCs w:val="22"/>
        </w:rPr>
        <w:t>er</w:t>
      </w:r>
      <w:r w:rsidRPr="0070251D">
        <w:rPr>
          <w:rFonts w:ascii="Arial" w:eastAsia="Calibri" w:hAnsi="Arial" w:cs="Arial"/>
          <w:sz w:val="22"/>
          <w:szCs w:val="22"/>
        </w:rPr>
        <w:t xml:space="preserve"> </w:t>
      </w:r>
      <w:r w:rsidR="00EE7522" w:rsidRPr="0070251D">
        <w:rPr>
          <w:rFonts w:ascii="Arial" w:eastAsia="Calibri" w:hAnsi="Arial" w:cs="Arial"/>
          <w:sz w:val="22"/>
          <w:szCs w:val="22"/>
        </w:rPr>
        <w:t>asimilables</w:t>
      </w:r>
      <w:r w:rsidR="002D101F" w:rsidRPr="0070251D">
        <w:rPr>
          <w:rFonts w:ascii="Arial" w:eastAsia="Calibri" w:hAnsi="Arial" w:cs="Arial"/>
          <w:sz w:val="22"/>
          <w:szCs w:val="22"/>
        </w:rPr>
        <w:t xml:space="preserve"> a los seguidos </w:t>
      </w:r>
      <w:r w:rsidR="00EF5A75" w:rsidRPr="0070251D">
        <w:rPr>
          <w:rFonts w:ascii="Arial" w:eastAsia="Calibri" w:hAnsi="Arial" w:cs="Arial"/>
          <w:sz w:val="22"/>
          <w:szCs w:val="22"/>
        </w:rPr>
        <w:t>en su momento</w:t>
      </w:r>
      <w:r w:rsidR="00EE7522" w:rsidRPr="0070251D">
        <w:rPr>
          <w:rFonts w:ascii="Arial" w:eastAsia="Calibri" w:hAnsi="Arial" w:cs="Arial"/>
          <w:sz w:val="22"/>
          <w:szCs w:val="22"/>
        </w:rPr>
        <w:t xml:space="preserve"> </w:t>
      </w:r>
      <w:r w:rsidR="002D101F" w:rsidRPr="0070251D">
        <w:rPr>
          <w:rFonts w:ascii="Arial" w:eastAsia="Calibri" w:hAnsi="Arial" w:cs="Arial"/>
          <w:sz w:val="22"/>
          <w:szCs w:val="22"/>
        </w:rPr>
        <w:t xml:space="preserve">para las subvenciones concedidas a las </w:t>
      </w:r>
      <w:r w:rsidR="00A9741F" w:rsidRPr="0070251D">
        <w:rPr>
          <w:rFonts w:ascii="Arial" w:eastAsia="Calibri" w:hAnsi="Arial" w:cs="Arial"/>
          <w:sz w:val="22"/>
          <w:szCs w:val="22"/>
        </w:rPr>
        <w:t>entidades públicas integrantes de la Red TCUE (articuladas mediante órdenes de concesión de 22 de julio de 2022 de la Consejería de Educación)</w:t>
      </w:r>
      <w:r w:rsidR="00BF6EF6" w:rsidRPr="0070251D">
        <w:rPr>
          <w:rFonts w:ascii="Arial" w:eastAsia="Calibri" w:hAnsi="Arial" w:cs="Arial"/>
          <w:sz w:val="22"/>
          <w:szCs w:val="22"/>
        </w:rPr>
        <w:t>. Sobre esa base, se establece</w:t>
      </w:r>
      <w:r w:rsidR="004D6E85" w:rsidRPr="0070251D">
        <w:rPr>
          <w:rFonts w:ascii="Arial" w:eastAsia="Calibri" w:hAnsi="Arial" w:cs="Arial"/>
          <w:sz w:val="22"/>
          <w:szCs w:val="22"/>
        </w:rPr>
        <w:t xml:space="preserve"> una</w:t>
      </w:r>
      <w:r w:rsidR="00A9741F" w:rsidRPr="0070251D">
        <w:rPr>
          <w:rFonts w:ascii="Arial" w:eastAsia="Calibri" w:hAnsi="Arial" w:cs="Arial"/>
          <w:sz w:val="22"/>
          <w:szCs w:val="22"/>
        </w:rPr>
        <w:t xml:space="preserve"> cuantía máxima </w:t>
      </w:r>
      <w:r w:rsidRPr="0070251D">
        <w:rPr>
          <w:rFonts w:ascii="Arial" w:eastAsia="Calibri" w:hAnsi="Arial" w:cs="Arial"/>
          <w:sz w:val="22"/>
          <w:szCs w:val="22"/>
        </w:rPr>
        <w:t xml:space="preserve">para </w:t>
      </w:r>
      <w:r w:rsidR="00A9741F" w:rsidRPr="0070251D">
        <w:rPr>
          <w:rFonts w:ascii="Arial" w:eastAsia="Calibri" w:hAnsi="Arial" w:cs="Arial"/>
          <w:sz w:val="22"/>
          <w:szCs w:val="22"/>
        </w:rPr>
        <w:t xml:space="preserve">cada universidad </w:t>
      </w:r>
      <w:r w:rsidRPr="0070251D">
        <w:rPr>
          <w:rFonts w:ascii="Arial" w:eastAsia="Calibri" w:hAnsi="Arial" w:cs="Arial"/>
          <w:sz w:val="22"/>
          <w:szCs w:val="22"/>
        </w:rPr>
        <w:t xml:space="preserve">que </w:t>
      </w:r>
      <w:r w:rsidR="00EE7522" w:rsidRPr="0070251D">
        <w:rPr>
          <w:rFonts w:ascii="Arial" w:eastAsia="Calibri" w:hAnsi="Arial" w:cs="Arial"/>
          <w:sz w:val="22"/>
          <w:szCs w:val="22"/>
        </w:rPr>
        <w:t xml:space="preserve">viene </w:t>
      </w:r>
      <w:r w:rsidR="00B82640" w:rsidRPr="0070251D">
        <w:rPr>
          <w:rFonts w:ascii="Arial" w:eastAsia="Calibri" w:hAnsi="Arial" w:cs="Arial"/>
          <w:sz w:val="22"/>
          <w:szCs w:val="22"/>
        </w:rPr>
        <w:t>determinad</w:t>
      </w:r>
      <w:r w:rsidR="00EE7522" w:rsidRPr="0070251D">
        <w:rPr>
          <w:rFonts w:ascii="Arial" w:eastAsia="Calibri" w:hAnsi="Arial" w:cs="Arial"/>
          <w:sz w:val="22"/>
          <w:szCs w:val="22"/>
        </w:rPr>
        <w:t>a</w:t>
      </w:r>
      <w:r w:rsidRPr="0070251D">
        <w:rPr>
          <w:rFonts w:ascii="Arial" w:eastAsia="Calibri" w:hAnsi="Arial" w:cs="Arial"/>
          <w:sz w:val="22"/>
          <w:szCs w:val="22"/>
        </w:rPr>
        <w:t xml:space="preserve"> por</w:t>
      </w:r>
      <w:r w:rsidR="00A9741F" w:rsidRPr="0070251D">
        <w:rPr>
          <w:rFonts w:ascii="Arial" w:eastAsia="Calibri" w:hAnsi="Arial" w:cs="Arial"/>
          <w:sz w:val="22"/>
          <w:szCs w:val="22"/>
        </w:rPr>
        <w:t xml:space="preserve"> la suma de</w:t>
      </w:r>
      <w:r w:rsidR="005D0FD6" w:rsidRPr="0070251D">
        <w:rPr>
          <w:rFonts w:ascii="Arial" w:eastAsia="Calibri" w:hAnsi="Arial" w:cs="Arial"/>
          <w:sz w:val="22"/>
          <w:szCs w:val="22"/>
        </w:rPr>
        <w:t xml:space="preserve"> </w:t>
      </w:r>
      <w:r w:rsidR="00B82640" w:rsidRPr="0070251D">
        <w:rPr>
          <w:rFonts w:ascii="Arial" w:eastAsia="Calibri" w:hAnsi="Arial" w:cs="Arial"/>
          <w:sz w:val="22"/>
          <w:szCs w:val="22"/>
        </w:rPr>
        <w:t>u</w:t>
      </w:r>
      <w:r w:rsidR="00A9741F" w:rsidRPr="0070251D">
        <w:rPr>
          <w:rFonts w:ascii="Arial" w:eastAsia="Calibri" w:hAnsi="Arial" w:cs="Arial"/>
          <w:sz w:val="22"/>
          <w:szCs w:val="22"/>
        </w:rPr>
        <w:t>n primer tramo fijo</w:t>
      </w:r>
      <w:r w:rsidR="00B82640" w:rsidRPr="0070251D">
        <w:rPr>
          <w:rFonts w:ascii="Arial" w:eastAsia="Calibri" w:hAnsi="Arial" w:cs="Arial"/>
          <w:sz w:val="22"/>
          <w:szCs w:val="22"/>
        </w:rPr>
        <w:t>,</w:t>
      </w:r>
      <w:r w:rsidR="00A9741F" w:rsidRPr="0070251D">
        <w:rPr>
          <w:rFonts w:ascii="Arial" w:eastAsia="Calibri" w:hAnsi="Arial" w:cs="Arial"/>
          <w:sz w:val="22"/>
          <w:szCs w:val="22"/>
        </w:rPr>
        <w:t xml:space="preserve"> </w:t>
      </w:r>
      <w:r w:rsidR="00EE7522" w:rsidRPr="0070251D">
        <w:rPr>
          <w:rFonts w:ascii="Arial" w:eastAsia="Calibri" w:hAnsi="Arial" w:cs="Arial"/>
          <w:sz w:val="22"/>
          <w:szCs w:val="22"/>
        </w:rPr>
        <w:t xml:space="preserve">idéntico para cada </w:t>
      </w:r>
      <w:r w:rsidR="00BF6EF6" w:rsidRPr="0070251D">
        <w:rPr>
          <w:rFonts w:ascii="Arial" w:eastAsia="Calibri" w:hAnsi="Arial" w:cs="Arial"/>
          <w:sz w:val="22"/>
          <w:szCs w:val="22"/>
        </w:rPr>
        <w:t>entidad, para</w:t>
      </w:r>
      <w:r w:rsidR="00A9741F" w:rsidRPr="0070251D">
        <w:rPr>
          <w:rFonts w:ascii="Arial" w:eastAsia="Calibri" w:hAnsi="Arial" w:cs="Arial"/>
          <w:sz w:val="22"/>
          <w:szCs w:val="22"/>
        </w:rPr>
        <w:t xml:space="preserve"> financiar </w:t>
      </w:r>
      <w:r w:rsidR="00BF6EF6" w:rsidRPr="0070251D">
        <w:rPr>
          <w:rFonts w:ascii="Arial" w:eastAsia="Calibri" w:hAnsi="Arial" w:cs="Arial"/>
          <w:sz w:val="22"/>
          <w:szCs w:val="22"/>
        </w:rPr>
        <w:t>su</w:t>
      </w:r>
      <w:r w:rsidR="005D0FD6" w:rsidRPr="0070251D">
        <w:rPr>
          <w:rFonts w:ascii="Arial" w:eastAsia="Calibri" w:hAnsi="Arial" w:cs="Arial"/>
          <w:sz w:val="22"/>
          <w:szCs w:val="22"/>
        </w:rPr>
        <w:t xml:space="preserve"> participación</w:t>
      </w:r>
      <w:r w:rsidRPr="0070251D">
        <w:rPr>
          <w:rFonts w:ascii="Arial" w:eastAsia="Calibri" w:hAnsi="Arial" w:cs="Arial"/>
          <w:sz w:val="22"/>
          <w:szCs w:val="22"/>
        </w:rPr>
        <w:t xml:space="preserve"> en</w:t>
      </w:r>
      <w:r w:rsidR="005D0FD6" w:rsidRPr="0070251D">
        <w:rPr>
          <w:rFonts w:ascii="Arial" w:eastAsia="Calibri" w:hAnsi="Arial" w:cs="Arial"/>
          <w:sz w:val="22"/>
          <w:szCs w:val="22"/>
        </w:rPr>
        <w:t xml:space="preserve"> </w:t>
      </w:r>
      <w:r w:rsidR="00A9741F" w:rsidRPr="0070251D">
        <w:rPr>
          <w:rFonts w:ascii="Arial" w:eastAsia="Calibri" w:hAnsi="Arial" w:cs="Arial"/>
          <w:sz w:val="22"/>
          <w:szCs w:val="22"/>
        </w:rPr>
        <w:t xml:space="preserve">las actuaciones </w:t>
      </w:r>
      <w:r w:rsidR="005D0FD6" w:rsidRPr="0070251D">
        <w:rPr>
          <w:rFonts w:ascii="Arial" w:eastAsia="Calibri" w:hAnsi="Arial" w:cs="Arial"/>
          <w:sz w:val="22"/>
          <w:szCs w:val="22"/>
        </w:rPr>
        <w:t>desarrolladas por la Red TCUE</w:t>
      </w:r>
      <w:r w:rsidR="00B82640" w:rsidRPr="0070251D">
        <w:rPr>
          <w:rFonts w:ascii="Arial" w:eastAsia="Calibri" w:hAnsi="Arial" w:cs="Arial"/>
          <w:sz w:val="22"/>
          <w:szCs w:val="22"/>
        </w:rPr>
        <w:t>,</w:t>
      </w:r>
      <w:r w:rsidR="00A9741F" w:rsidRPr="0070251D">
        <w:rPr>
          <w:rFonts w:ascii="Arial" w:eastAsia="Calibri" w:hAnsi="Arial" w:cs="Arial"/>
          <w:sz w:val="22"/>
          <w:szCs w:val="22"/>
        </w:rPr>
        <w:t xml:space="preserve"> y </w:t>
      </w:r>
      <w:r w:rsidRPr="0070251D">
        <w:rPr>
          <w:rFonts w:ascii="Arial" w:eastAsia="Calibri" w:hAnsi="Arial" w:cs="Arial"/>
          <w:sz w:val="22"/>
          <w:szCs w:val="22"/>
        </w:rPr>
        <w:t xml:space="preserve">un </w:t>
      </w:r>
      <w:r w:rsidR="005D0FD6" w:rsidRPr="0070251D">
        <w:rPr>
          <w:rFonts w:ascii="Arial" w:eastAsia="Calibri" w:hAnsi="Arial" w:cs="Arial"/>
          <w:sz w:val="22"/>
          <w:szCs w:val="22"/>
        </w:rPr>
        <w:t xml:space="preserve">segundo </w:t>
      </w:r>
      <w:r w:rsidR="00A9741F" w:rsidRPr="0070251D">
        <w:rPr>
          <w:rFonts w:ascii="Arial" w:eastAsia="Calibri" w:hAnsi="Arial" w:cs="Arial"/>
          <w:sz w:val="22"/>
          <w:szCs w:val="22"/>
        </w:rPr>
        <w:t xml:space="preserve">tramo </w:t>
      </w:r>
      <w:r w:rsidR="00EE7522" w:rsidRPr="0070251D">
        <w:rPr>
          <w:rFonts w:ascii="Arial" w:eastAsia="Calibri" w:hAnsi="Arial" w:cs="Arial"/>
          <w:sz w:val="22"/>
          <w:szCs w:val="22"/>
        </w:rPr>
        <w:t xml:space="preserve">que varía de forma </w:t>
      </w:r>
      <w:r w:rsidR="00A9741F" w:rsidRPr="0070251D">
        <w:rPr>
          <w:rFonts w:ascii="Arial" w:eastAsia="Calibri" w:hAnsi="Arial" w:cs="Arial"/>
          <w:sz w:val="22"/>
          <w:szCs w:val="22"/>
        </w:rPr>
        <w:t xml:space="preserve">directamente proporcional </w:t>
      </w:r>
      <w:r w:rsidR="00BF6EF6" w:rsidRPr="0070251D">
        <w:rPr>
          <w:rFonts w:ascii="Arial" w:eastAsia="Calibri" w:hAnsi="Arial" w:cs="Arial"/>
          <w:sz w:val="22"/>
          <w:szCs w:val="22"/>
        </w:rPr>
        <w:t>a su</w:t>
      </w:r>
      <w:r w:rsidR="00A9741F" w:rsidRPr="0070251D">
        <w:rPr>
          <w:rFonts w:ascii="Arial" w:eastAsia="Calibri" w:hAnsi="Arial" w:cs="Arial"/>
          <w:sz w:val="22"/>
          <w:szCs w:val="22"/>
        </w:rPr>
        <w:t xml:space="preserve"> trayectoria</w:t>
      </w:r>
      <w:r w:rsidR="00BF6EF6" w:rsidRPr="0070251D">
        <w:rPr>
          <w:rFonts w:ascii="Arial" w:eastAsia="Calibri" w:hAnsi="Arial" w:cs="Arial"/>
          <w:sz w:val="22"/>
          <w:szCs w:val="22"/>
        </w:rPr>
        <w:t xml:space="preserve"> </w:t>
      </w:r>
      <w:r w:rsidR="00A9741F" w:rsidRPr="0070251D">
        <w:rPr>
          <w:rFonts w:ascii="Arial" w:eastAsia="Calibri" w:hAnsi="Arial" w:cs="Arial"/>
          <w:sz w:val="22"/>
          <w:szCs w:val="22"/>
        </w:rPr>
        <w:t xml:space="preserve">en esta materia entre los años </w:t>
      </w:r>
      <w:r w:rsidR="005D0FD6" w:rsidRPr="0070251D">
        <w:rPr>
          <w:rFonts w:ascii="Arial" w:eastAsia="Calibri" w:hAnsi="Arial" w:cs="Arial"/>
          <w:sz w:val="22"/>
          <w:szCs w:val="22"/>
        </w:rPr>
        <w:t>2018 y 2020.</w:t>
      </w:r>
    </w:p>
    <w:p w:rsidR="005850DA" w:rsidRPr="0070251D" w:rsidRDefault="005850DA"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 xml:space="preserve">En su virtud, de conformidad con lo establecido en </w:t>
      </w:r>
      <w:r w:rsidR="004D6E85" w:rsidRPr="0070251D">
        <w:rPr>
          <w:rFonts w:ascii="Arial" w:eastAsia="Calibri" w:hAnsi="Arial" w:cs="Arial"/>
          <w:sz w:val="22"/>
          <w:szCs w:val="22"/>
        </w:rPr>
        <w:t xml:space="preserve">la Ley 38/2003, de 17 de noviembre, General de Subvenciones, el Reglamento que la desarrolla, aprobado por Real Decreto 887/2006, de 21 de julio, </w:t>
      </w:r>
      <w:r w:rsidRPr="0070251D">
        <w:rPr>
          <w:rFonts w:ascii="Arial" w:eastAsia="Calibri" w:hAnsi="Arial" w:cs="Arial"/>
          <w:sz w:val="22"/>
          <w:szCs w:val="22"/>
        </w:rPr>
        <w:t>la Ley 5/2008, de 25 de septiembre, de Subvenciones de la Comunidad de Castilla y León, y al amparo de las atribuciones conferidas por el artículo 26 de la Ley 3/2001, de 3 de julio, del Gobierno y de la Administración de la Comunidad de Castilla y León</w:t>
      </w:r>
      <w:r w:rsidR="0070251D" w:rsidRPr="0070251D">
        <w:rPr>
          <w:rFonts w:ascii="Arial" w:eastAsia="Calibri" w:hAnsi="Arial" w:cs="Arial"/>
          <w:sz w:val="22"/>
          <w:szCs w:val="22"/>
        </w:rPr>
        <w:t>.</w:t>
      </w:r>
    </w:p>
    <w:p w:rsidR="005850DA" w:rsidRPr="0070251D" w:rsidRDefault="005850DA" w:rsidP="00362182">
      <w:pPr>
        <w:spacing w:before="120" w:after="100" w:afterAutospacing="1" w:line="360" w:lineRule="auto"/>
        <w:ind w:right="20"/>
        <w:jc w:val="center"/>
        <w:rPr>
          <w:rFonts w:ascii="Arial" w:eastAsia="Calibri" w:hAnsi="Arial" w:cs="Arial"/>
          <w:b/>
          <w:sz w:val="22"/>
          <w:szCs w:val="22"/>
        </w:rPr>
      </w:pPr>
      <w:r w:rsidRPr="0070251D">
        <w:rPr>
          <w:rFonts w:ascii="Arial" w:eastAsia="Calibri" w:hAnsi="Arial" w:cs="Arial"/>
          <w:b/>
          <w:sz w:val="22"/>
          <w:szCs w:val="22"/>
        </w:rPr>
        <w:t>RESUELVO</w:t>
      </w:r>
    </w:p>
    <w:p w:rsidR="006002B7" w:rsidRDefault="009D0E42"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 xml:space="preserve">Se autoriza a </w:t>
      </w:r>
      <w:r w:rsidR="00E87DD8" w:rsidRPr="0070251D">
        <w:rPr>
          <w:rFonts w:ascii="Arial" w:eastAsia="Calibri" w:hAnsi="Arial" w:cs="Arial"/>
          <w:sz w:val="22"/>
          <w:szCs w:val="22"/>
        </w:rPr>
        <w:t>la Fundación Universidades y Enseñanzas Superiores de Castilla y León la concesión de subvenci</w:t>
      </w:r>
      <w:r w:rsidR="00673CCE" w:rsidRPr="0070251D">
        <w:rPr>
          <w:rFonts w:ascii="Arial" w:eastAsia="Calibri" w:hAnsi="Arial" w:cs="Arial"/>
          <w:sz w:val="22"/>
          <w:szCs w:val="22"/>
        </w:rPr>
        <w:t>ones</w:t>
      </w:r>
      <w:r w:rsidR="0092241D" w:rsidRPr="0070251D">
        <w:rPr>
          <w:rFonts w:ascii="Arial" w:eastAsia="Calibri" w:hAnsi="Arial" w:cs="Arial"/>
          <w:sz w:val="22"/>
          <w:szCs w:val="22"/>
        </w:rPr>
        <w:t xml:space="preserve"> en régimen de concesión directa </w:t>
      </w:r>
      <w:r w:rsidR="00E87DD8" w:rsidRPr="0070251D">
        <w:rPr>
          <w:rFonts w:ascii="Arial" w:eastAsia="Calibri" w:hAnsi="Arial" w:cs="Arial"/>
          <w:sz w:val="22"/>
          <w:szCs w:val="22"/>
        </w:rPr>
        <w:t xml:space="preserve">a </w:t>
      </w:r>
      <w:r w:rsidR="00A815CD" w:rsidRPr="0070251D">
        <w:rPr>
          <w:rFonts w:ascii="Arial" w:eastAsia="Calibri" w:hAnsi="Arial" w:cs="Arial"/>
          <w:sz w:val="22"/>
          <w:szCs w:val="22"/>
        </w:rPr>
        <w:t xml:space="preserve">la Universidad Pontificia de Salamanca, a la IE Universidad, a la Universidad Europea Miguel de Cervantes, a la Universidad Católica </w:t>
      </w:r>
      <w:r w:rsidR="00335B55" w:rsidRPr="0070251D">
        <w:rPr>
          <w:rFonts w:ascii="Arial" w:eastAsia="Calibri" w:hAnsi="Arial" w:cs="Arial"/>
          <w:sz w:val="22"/>
          <w:szCs w:val="22"/>
        </w:rPr>
        <w:t xml:space="preserve">Santa Teresa de Jesús </w:t>
      </w:r>
      <w:r w:rsidR="00A815CD" w:rsidRPr="0070251D">
        <w:rPr>
          <w:rFonts w:ascii="Arial" w:eastAsia="Calibri" w:hAnsi="Arial" w:cs="Arial"/>
          <w:sz w:val="22"/>
          <w:szCs w:val="22"/>
        </w:rPr>
        <w:t>de Ávila y a la Universidad</w:t>
      </w:r>
      <w:r w:rsidR="00335B55" w:rsidRPr="0070251D">
        <w:rPr>
          <w:rFonts w:ascii="Arial" w:eastAsia="Calibri" w:hAnsi="Arial" w:cs="Arial"/>
          <w:sz w:val="22"/>
          <w:szCs w:val="22"/>
        </w:rPr>
        <w:t xml:space="preserve"> Internacional</w:t>
      </w:r>
      <w:r w:rsidR="00A815CD" w:rsidRPr="0070251D">
        <w:rPr>
          <w:rFonts w:ascii="Arial" w:eastAsia="Calibri" w:hAnsi="Arial" w:cs="Arial"/>
          <w:sz w:val="22"/>
          <w:szCs w:val="22"/>
        </w:rPr>
        <w:t xml:space="preserve"> Isabel I de Castilla</w:t>
      </w:r>
      <w:r w:rsidR="004D6E85" w:rsidRPr="0070251D">
        <w:rPr>
          <w:rFonts w:ascii="Arial" w:eastAsia="Calibri" w:hAnsi="Arial" w:cs="Arial"/>
          <w:sz w:val="22"/>
          <w:szCs w:val="22"/>
        </w:rPr>
        <w:t xml:space="preserve">, integrantes de la </w:t>
      </w:r>
      <w:r w:rsidR="0025551B" w:rsidRPr="0070251D">
        <w:rPr>
          <w:rFonts w:ascii="Arial" w:eastAsia="Calibri" w:hAnsi="Arial" w:cs="Arial"/>
          <w:sz w:val="22"/>
          <w:szCs w:val="22"/>
        </w:rPr>
        <w:t xml:space="preserve"> </w:t>
      </w:r>
      <w:r w:rsidR="004D6E85" w:rsidRPr="0070251D">
        <w:rPr>
          <w:rFonts w:ascii="Arial" w:eastAsia="Calibri" w:hAnsi="Arial" w:cs="Arial"/>
          <w:sz w:val="22"/>
          <w:szCs w:val="22"/>
        </w:rPr>
        <w:t xml:space="preserve">Red de Transferencia de Conocimiento Universidad-Empresa, </w:t>
      </w:r>
      <w:r w:rsidR="0025551B" w:rsidRPr="0070251D">
        <w:rPr>
          <w:rFonts w:ascii="Arial" w:eastAsia="Calibri" w:hAnsi="Arial" w:cs="Arial"/>
          <w:sz w:val="22"/>
          <w:szCs w:val="22"/>
        </w:rPr>
        <w:t>por un importe global de CUATRO</w:t>
      </w:r>
      <w:r w:rsidR="0092241D" w:rsidRPr="0070251D">
        <w:rPr>
          <w:rFonts w:ascii="Arial" w:eastAsia="Calibri" w:hAnsi="Arial" w:cs="Arial"/>
          <w:sz w:val="22"/>
          <w:szCs w:val="22"/>
        </w:rPr>
        <w:t xml:space="preserve">CIENTOS </w:t>
      </w:r>
      <w:r w:rsidR="0025551B" w:rsidRPr="0070251D">
        <w:rPr>
          <w:rFonts w:ascii="Arial" w:eastAsia="Calibri" w:hAnsi="Arial" w:cs="Arial"/>
          <w:sz w:val="22"/>
          <w:szCs w:val="22"/>
        </w:rPr>
        <w:t>SESE</w:t>
      </w:r>
      <w:r w:rsidR="0092241D" w:rsidRPr="0070251D">
        <w:rPr>
          <w:rFonts w:ascii="Arial" w:eastAsia="Calibri" w:hAnsi="Arial" w:cs="Arial"/>
          <w:sz w:val="22"/>
          <w:szCs w:val="22"/>
        </w:rPr>
        <w:t xml:space="preserve">NTA Y SIETE MIL QUINIENTOS EUROS </w:t>
      </w:r>
      <w:r w:rsidR="0025551B" w:rsidRPr="0070251D">
        <w:rPr>
          <w:rFonts w:ascii="Arial" w:eastAsia="Calibri" w:hAnsi="Arial" w:cs="Arial"/>
          <w:sz w:val="22"/>
          <w:szCs w:val="22"/>
        </w:rPr>
        <w:t>(46</w:t>
      </w:r>
      <w:r w:rsidR="0092241D" w:rsidRPr="0070251D">
        <w:rPr>
          <w:rFonts w:ascii="Arial" w:eastAsia="Calibri" w:hAnsi="Arial" w:cs="Arial"/>
          <w:sz w:val="22"/>
          <w:szCs w:val="22"/>
        </w:rPr>
        <w:t>7.500 €)</w:t>
      </w:r>
      <w:r w:rsidR="008C7A5B" w:rsidRPr="0070251D">
        <w:rPr>
          <w:rFonts w:ascii="Arial" w:eastAsia="Calibri" w:hAnsi="Arial" w:cs="Arial"/>
          <w:sz w:val="22"/>
          <w:szCs w:val="22"/>
        </w:rPr>
        <w:t>,</w:t>
      </w:r>
      <w:r w:rsidR="0092241D" w:rsidRPr="0070251D">
        <w:rPr>
          <w:rFonts w:ascii="Arial" w:eastAsia="Calibri" w:hAnsi="Arial" w:cs="Arial"/>
          <w:sz w:val="22"/>
          <w:szCs w:val="22"/>
        </w:rPr>
        <w:t xml:space="preserve"> destinadas a financiar actuaciones de transferencia de conocimiento contempladas en el Plan de Transferencia de Conocimiento Universidad-Empresa (Plan TCUE) </w:t>
      </w:r>
      <w:r w:rsidR="00596985" w:rsidRPr="0070251D">
        <w:rPr>
          <w:rFonts w:ascii="Arial" w:eastAsia="Calibri" w:hAnsi="Arial" w:cs="Arial"/>
          <w:sz w:val="22"/>
          <w:szCs w:val="22"/>
        </w:rPr>
        <w:t>2021-2023</w:t>
      </w:r>
      <w:r w:rsidR="0092241D" w:rsidRPr="0070251D">
        <w:rPr>
          <w:rFonts w:ascii="Arial" w:eastAsia="Calibri" w:hAnsi="Arial" w:cs="Arial"/>
          <w:sz w:val="22"/>
          <w:szCs w:val="22"/>
        </w:rPr>
        <w:t xml:space="preserve">, en los términos recogidos en el </w:t>
      </w:r>
      <w:r w:rsidR="004D6E85" w:rsidRPr="0070251D">
        <w:rPr>
          <w:rFonts w:ascii="Arial" w:eastAsia="Calibri" w:hAnsi="Arial" w:cs="Arial"/>
          <w:sz w:val="22"/>
          <w:szCs w:val="22"/>
        </w:rPr>
        <w:t xml:space="preserve">anexo </w:t>
      </w:r>
      <w:r w:rsidR="006002B7" w:rsidRPr="0070251D">
        <w:rPr>
          <w:rFonts w:ascii="Arial" w:eastAsia="Calibri" w:hAnsi="Arial" w:cs="Arial"/>
          <w:sz w:val="22"/>
          <w:szCs w:val="22"/>
        </w:rPr>
        <w:t>y de acuerdo a la siguiente distribución máxima por universidades</w:t>
      </w:r>
      <w:r w:rsidR="00462F31" w:rsidRPr="0070251D">
        <w:rPr>
          <w:rFonts w:ascii="Arial" w:eastAsia="Calibri" w:hAnsi="Arial" w:cs="Arial"/>
          <w:sz w:val="22"/>
          <w:szCs w:val="22"/>
        </w:rPr>
        <w:t>:</w:t>
      </w:r>
    </w:p>
    <w:p w:rsidR="00B4061A" w:rsidRDefault="00B4061A" w:rsidP="00362182">
      <w:pPr>
        <w:spacing w:before="120" w:after="100" w:afterAutospacing="1" w:line="360" w:lineRule="auto"/>
        <w:ind w:right="20"/>
        <w:jc w:val="both"/>
        <w:rPr>
          <w:rFonts w:ascii="Arial" w:eastAsia="Calibri" w:hAnsi="Arial" w:cs="Arial"/>
          <w:sz w:val="22"/>
          <w:szCs w:val="22"/>
        </w:rPr>
      </w:pPr>
    </w:p>
    <w:p w:rsidR="00B4061A" w:rsidRPr="0070251D" w:rsidRDefault="00B4061A" w:rsidP="00362182">
      <w:pPr>
        <w:spacing w:before="120" w:after="100" w:afterAutospacing="1" w:line="360" w:lineRule="auto"/>
        <w:ind w:right="20"/>
        <w:jc w:val="both"/>
        <w:rPr>
          <w:rFonts w:ascii="Arial" w:eastAsia="Calibri"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8"/>
        <w:gridCol w:w="2435"/>
      </w:tblGrid>
      <w:tr w:rsidR="005B0843" w:rsidRPr="00362182" w:rsidTr="00362182">
        <w:trPr>
          <w:trHeight w:hRule="exact" w:val="340"/>
        </w:trPr>
        <w:tc>
          <w:tcPr>
            <w:tcW w:w="7054" w:type="dxa"/>
            <w:tcBorders>
              <w:top w:val="nil"/>
              <w:left w:val="nil"/>
              <w:bottom w:val="single" w:sz="4" w:space="0" w:color="auto"/>
              <w:right w:val="nil"/>
            </w:tcBorders>
            <w:shd w:val="clear" w:color="auto" w:fill="auto"/>
          </w:tcPr>
          <w:p w:rsidR="005B0843" w:rsidRPr="00362182" w:rsidRDefault="005B0843" w:rsidP="00362182">
            <w:pPr>
              <w:spacing w:before="120" w:after="100" w:afterAutospacing="1" w:line="360" w:lineRule="auto"/>
              <w:ind w:right="20"/>
              <w:rPr>
                <w:rFonts w:ascii="Arial" w:eastAsia="Calibri" w:hAnsi="Arial" w:cs="Arial"/>
              </w:rPr>
            </w:pPr>
          </w:p>
        </w:tc>
        <w:tc>
          <w:tcPr>
            <w:tcW w:w="2583" w:type="dxa"/>
            <w:tcBorders>
              <w:top w:val="nil"/>
              <w:left w:val="nil"/>
              <w:bottom w:val="single" w:sz="4" w:space="0" w:color="auto"/>
              <w:right w:val="nil"/>
            </w:tcBorders>
            <w:shd w:val="clear" w:color="auto" w:fill="auto"/>
          </w:tcPr>
          <w:p w:rsidR="005B0843" w:rsidRPr="00362182" w:rsidRDefault="005B0843" w:rsidP="00362182">
            <w:pPr>
              <w:spacing w:before="120" w:after="100" w:afterAutospacing="1" w:line="360" w:lineRule="auto"/>
              <w:ind w:right="20"/>
              <w:jc w:val="center"/>
              <w:rPr>
                <w:rFonts w:ascii="Arial" w:eastAsia="Calibri" w:hAnsi="Arial" w:cs="Arial"/>
                <w:b/>
              </w:rPr>
            </w:pPr>
            <w:r w:rsidRPr="00362182">
              <w:rPr>
                <w:rFonts w:ascii="Arial" w:eastAsia="Calibri" w:hAnsi="Arial" w:cs="Arial"/>
                <w:b/>
              </w:rPr>
              <w:t>IMPORTE MÁXIMO</w:t>
            </w:r>
          </w:p>
        </w:tc>
      </w:tr>
      <w:tr w:rsidR="0025551B" w:rsidRPr="00362182" w:rsidTr="00362182">
        <w:trPr>
          <w:trHeight w:hRule="exact" w:val="340"/>
        </w:trPr>
        <w:tc>
          <w:tcPr>
            <w:tcW w:w="7054" w:type="dxa"/>
            <w:tcBorders>
              <w:top w:val="single" w:sz="4" w:space="0" w:color="auto"/>
            </w:tcBorders>
            <w:shd w:val="clear" w:color="auto" w:fill="auto"/>
          </w:tcPr>
          <w:p w:rsidR="0025551B" w:rsidRPr="00362182" w:rsidRDefault="0025551B" w:rsidP="00362182">
            <w:pPr>
              <w:spacing w:before="120" w:after="100" w:afterAutospacing="1" w:line="360" w:lineRule="auto"/>
              <w:ind w:right="20"/>
              <w:rPr>
                <w:rFonts w:ascii="Arial" w:eastAsia="Calibri" w:hAnsi="Arial" w:cs="Arial"/>
              </w:rPr>
            </w:pPr>
            <w:r w:rsidRPr="00362182">
              <w:rPr>
                <w:rFonts w:ascii="Arial" w:eastAsia="Calibri" w:hAnsi="Arial" w:cs="Arial"/>
              </w:rPr>
              <w:t>Universidad Pontificia de Salamanca</w:t>
            </w:r>
          </w:p>
        </w:tc>
        <w:tc>
          <w:tcPr>
            <w:tcW w:w="2583" w:type="dxa"/>
            <w:tcBorders>
              <w:top w:val="nil"/>
              <w:left w:val="single" w:sz="4" w:space="0" w:color="auto"/>
              <w:bottom w:val="single" w:sz="4" w:space="0" w:color="auto"/>
              <w:right w:val="single" w:sz="4" w:space="0" w:color="auto"/>
            </w:tcBorders>
            <w:shd w:val="clear" w:color="auto" w:fill="auto"/>
            <w:vAlign w:val="bottom"/>
          </w:tcPr>
          <w:p w:rsidR="0025551B" w:rsidRPr="00362182" w:rsidRDefault="0025551B" w:rsidP="00362182">
            <w:pPr>
              <w:spacing w:after="100" w:afterAutospacing="1" w:line="360" w:lineRule="auto"/>
              <w:jc w:val="right"/>
              <w:rPr>
                <w:rFonts w:ascii="Arial" w:hAnsi="Arial" w:cs="Arial"/>
              </w:rPr>
            </w:pPr>
            <w:r w:rsidRPr="00362182">
              <w:rPr>
                <w:rFonts w:ascii="Arial" w:hAnsi="Arial" w:cs="Arial"/>
              </w:rPr>
              <w:t>169.235</w:t>
            </w:r>
            <w:r w:rsidRPr="00362182">
              <w:rPr>
                <w:rFonts w:ascii="Arial" w:eastAsia="Calibri" w:hAnsi="Arial" w:cs="Arial"/>
              </w:rPr>
              <w:t>,00 €</w:t>
            </w:r>
          </w:p>
        </w:tc>
      </w:tr>
      <w:tr w:rsidR="0025551B" w:rsidRPr="00362182" w:rsidTr="00362182">
        <w:trPr>
          <w:trHeight w:hRule="exact" w:val="340"/>
        </w:trPr>
        <w:tc>
          <w:tcPr>
            <w:tcW w:w="7054" w:type="dxa"/>
            <w:shd w:val="clear" w:color="auto" w:fill="auto"/>
          </w:tcPr>
          <w:p w:rsidR="0025551B" w:rsidRPr="00362182" w:rsidRDefault="0025551B" w:rsidP="00362182">
            <w:pPr>
              <w:spacing w:before="120" w:after="100" w:afterAutospacing="1" w:line="360" w:lineRule="auto"/>
              <w:ind w:right="20"/>
              <w:rPr>
                <w:rFonts w:ascii="Arial" w:eastAsia="Calibri" w:hAnsi="Arial" w:cs="Arial"/>
              </w:rPr>
            </w:pPr>
            <w:r w:rsidRPr="00362182">
              <w:rPr>
                <w:rFonts w:ascii="Arial" w:eastAsia="Calibri" w:hAnsi="Arial" w:cs="Arial"/>
              </w:rPr>
              <w:t>IE Universidad</w:t>
            </w:r>
          </w:p>
        </w:tc>
        <w:tc>
          <w:tcPr>
            <w:tcW w:w="2583" w:type="dxa"/>
            <w:tcBorders>
              <w:top w:val="nil"/>
              <w:left w:val="single" w:sz="4" w:space="0" w:color="auto"/>
              <w:bottom w:val="single" w:sz="4" w:space="0" w:color="auto"/>
              <w:right w:val="single" w:sz="4" w:space="0" w:color="auto"/>
            </w:tcBorders>
            <w:shd w:val="clear" w:color="auto" w:fill="auto"/>
            <w:vAlign w:val="bottom"/>
          </w:tcPr>
          <w:p w:rsidR="0025551B" w:rsidRPr="00362182" w:rsidRDefault="0025551B" w:rsidP="00362182">
            <w:pPr>
              <w:spacing w:after="100" w:afterAutospacing="1" w:line="360" w:lineRule="auto"/>
              <w:jc w:val="right"/>
              <w:rPr>
                <w:rFonts w:ascii="Arial" w:hAnsi="Arial" w:cs="Arial"/>
              </w:rPr>
            </w:pPr>
            <w:r w:rsidRPr="00362182">
              <w:rPr>
                <w:rFonts w:ascii="Arial" w:hAnsi="Arial" w:cs="Arial"/>
              </w:rPr>
              <w:t>18.700</w:t>
            </w:r>
            <w:r w:rsidRPr="00362182">
              <w:rPr>
                <w:rFonts w:ascii="Arial" w:eastAsia="Calibri" w:hAnsi="Arial" w:cs="Arial"/>
              </w:rPr>
              <w:t>,00 €</w:t>
            </w:r>
          </w:p>
        </w:tc>
      </w:tr>
      <w:tr w:rsidR="0025551B" w:rsidRPr="00362182" w:rsidTr="00362182">
        <w:trPr>
          <w:trHeight w:hRule="exact" w:val="340"/>
        </w:trPr>
        <w:tc>
          <w:tcPr>
            <w:tcW w:w="7054" w:type="dxa"/>
            <w:shd w:val="clear" w:color="auto" w:fill="auto"/>
          </w:tcPr>
          <w:p w:rsidR="0025551B" w:rsidRPr="00362182" w:rsidRDefault="0025551B" w:rsidP="00362182">
            <w:pPr>
              <w:spacing w:before="120" w:after="100" w:afterAutospacing="1" w:line="360" w:lineRule="auto"/>
              <w:ind w:right="20"/>
              <w:rPr>
                <w:rFonts w:ascii="Arial" w:eastAsia="Calibri" w:hAnsi="Arial" w:cs="Arial"/>
              </w:rPr>
            </w:pPr>
            <w:r w:rsidRPr="00362182">
              <w:rPr>
                <w:rFonts w:ascii="Arial" w:eastAsia="Calibri" w:hAnsi="Arial" w:cs="Arial"/>
              </w:rPr>
              <w:t>Universidad Europea Miguel de Cervantes</w:t>
            </w:r>
          </w:p>
        </w:tc>
        <w:tc>
          <w:tcPr>
            <w:tcW w:w="2583" w:type="dxa"/>
            <w:tcBorders>
              <w:top w:val="nil"/>
              <w:left w:val="single" w:sz="4" w:space="0" w:color="auto"/>
              <w:bottom w:val="single" w:sz="4" w:space="0" w:color="auto"/>
              <w:right w:val="single" w:sz="4" w:space="0" w:color="auto"/>
            </w:tcBorders>
            <w:shd w:val="clear" w:color="auto" w:fill="auto"/>
            <w:vAlign w:val="bottom"/>
          </w:tcPr>
          <w:p w:rsidR="0025551B" w:rsidRPr="00362182" w:rsidRDefault="0025551B" w:rsidP="00362182">
            <w:pPr>
              <w:spacing w:after="100" w:afterAutospacing="1" w:line="360" w:lineRule="auto"/>
              <w:jc w:val="right"/>
              <w:rPr>
                <w:rFonts w:ascii="Arial" w:hAnsi="Arial" w:cs="Arial"/>
              </w:rPr>
            </w:pPr>
            <w:r w:rsidRPr="00362182">
              <w:rPr>
                <w:rFonts w:ascii="Arial" w:hAnsi="Arial" w:cs="Arial"/>
              </w:rPr>
              <w:t>151.694</w:t>
            </w:r>
            <w:r w:rsidRPr="00362182">
              <w:rPr>
                <w:rFonts w:ascii="Arial" w:eastAsia="Calibri" w:hAnsi="Arial" w:cs="Arial"/>
              </w:rPr>
              <w:t>,00 €</w:t>
            </w:r>
          </w:p>
        </w:tc>
      </w:tr>
      <w:tr w:rsidR="0025551B" w:rsidRPr="00362182" w:rsidTr="00362182">
        <w:trPr>
          <w:trHeight w:hRule="exact" w:val="340"/>
        </w:trPr>
        <w:tc>
          <w:tcPr>
            <w:tcW w:w="7054" w:type="dxa"/>
            <w:tcBorders>
              <w:bottom w:val="single" w:sz="4" w:space="0" w:color="auto"/>
            </w:tcBorders>
            <w:shd w:val="clear" w:color="auto" w:fill="auto"/>
          </w:tcPr>
          <w:p w:rsidR="0025551B" w:rsidRPr="00362182" w:rsidRDefault="0025551B" w:rsidP="00362182">
            <w:pPr>
              <w:spacing w:before="120" w:after="100" w:afterAutospacing="1" w:line="360" w:lineRule="auto"/>
              <w:ind w:right="20"/>
              <w:rPr>
                <w:rFonts w:ascii="Arial" w:eastAsia="Calibri" w:hAnsi="Arial" w:cs="Arial"/>
              </w:rPr>
            </w:pPr>
            <w:r w:rsidRPr="00362182">
              <w:rPr>
                <w:rFonts w:ascii="Arial" w:eastAsia="Calibri" w:hAnsi="Arial" w:cs="Arial"/>
              </w:rPr>
              <w:t>Universidad Católica Santa Teresa de Jesús de Ávila</w:t>
            </w:r>
          </w:p>
        </w:tc>
        <w:tc>
          <w:tcPr>
            <w:tcW w:w="2583" w:type="dxa"/>
            <w:tcBorders>
              <w:top w:val="nil"/>
              <w:left w:val="single" w:sz="4" w:space="0" w:color="auto"/>
              <w:bottom w:val="single" w:sz="4" w:space="0" w:color="auto"/>
              <w:right w:val="single" w:sz="4" w:space="0" w:color="auto"/>
            </w:tcBorders>
            <w:shd w:val="clear" w:color="auto" w:fill="auto"/>
            <w:vAlign w:val="bottom"/>
          </w:tcPr>
          <w:p w:rsidR="0025551B" w:rsidRPr="00362182" w:rsidRDefault="0025551B" w:rsidP="00362182">
            <w:pPr>
              <w:spacing w:after="100" w:afterAutospacing="1" w:line="360" w:lineRule="auto"/>
              <w:jc w:val="right"/>
              <w:rPr>
                <w:rFonts w:ascii="Arial" w:hAnsi="Arial" w:cs="Arial"/>
              </w:rPr>
            </w:pPr>
            <w:r w:rsidRPr="00362182">
              <w:rPr>
                <w:rFonts w:ascii="Arial" w:hAnsi="Arial" w:cs="Arial"/>
              </w:rPr>
              <w:t>89.349</w:t>
            </w:r>
            <w:r w:rsidRPr="00362182">
              <w:rPr>
                <w:rFonts w:ascii="Arial" w:eastAsia="Calibri" w:hAnsi="Arial" w:cs="Arial"/>
              </w:rPr>
              <w:t>,00 €</w:t>
            </w:r>
          </w:p>
        </w:tc>
      </w:tr>
      <w:tr w:rsidR="0025551B" w:rsidRPr="00362182" w:rsidTr="00362182">
        <w:trPr>
          <w:trHeight w:hRule="exact" w:val="340"/>
        </w:trPr>
        <w:tc>
          <w:tcPr>
            <w:tcW w:w="7054" w:type="dxa"/>
            <w:tcBorders>
              <w:bottom w:val="single" w:sz="4" w:space="0" w:color="auto"/>
            </w:tcBorders>
            <w:shd w:val="clear" w:color="auto" w:fill="auto"/>
          </w:tcPr>
          <w:p w:rsidR="0025551B" w:rsidRPr="00362182" w:rsidRDefault="0025551B" w:rsidP="00362182">
            <w:pPr>
              <w:spacing w:before="120" w:after="100" w:afterAutospacing="1" w:line="360" w:lineRule="auto"/>
              <w:ind w:right="20"/>
              <w:rPr>
                <w:rFonts w:ascii="Arial" w:eastAsia="Calibri" w:hAnsi="Arial" w:cs="Arial"/>
              </w:rPr>
            </w:pPr>
            <w:r w:rsidRPr="00362182">
              <w:rPr>
                <w:rFonts w:ascii="Arial" w:eastAsia="Calibri" w:hAnsi="Arial" w:cs="Arial"/>
              </w:rPr>
              <w:t>Universidad Internacional Isabel I de Castilla</w:t>
            </w:r>
          </w:p>
        </w:tc>
        <w:tc>
          <w:tcPr>
            <w:tcW w:w="2583" w:type="dxa"/>
            <w:tcBorders>
              <w:top w:val="nil"/>
              <w:left w:val="single" w:sz="4" w:space="0" w:color="auto"/>
              <w:bottom w:val="single" w:sz="4" w:space="0" w:color="auto"/>
              <w:right w:val="single" w:sz="4" w:space="0" w:color="auto"/>
            </w:tcBorders>
            <w:shd w:val="clear" w:color="auto" w:fill="auto"/>
            <w:vAlign w:val="bottom"/>
          </w:tcPr>
          <w:p w:rsidR="0025551B" w:rsidRPr="00362182" w:rsidRDefault="0025551B" w:rsidP="00362182">
            <w:pPr>
              <w:spacing w:after="100" w:afterAutospacing="1" w:line="360" w:lineRule="auto"/>
              <w:jc w:val="right"/>
              <w:rPr>
                <w:rFonts w:ascii="Arial" w:hAnsi="Arial" w:cs="Arial"/>
              </w:rPr>
            </w:pPr>
            <w:r w:rsidRPr="00362182">
              <w:rPr>
                <w:rFonts w:ascii="Arial" w:hAnsi="Arial" w:cs="Arial"/>
              </w:rPr>
              <w:t>38.522</w:t>
            </w:r>
            <w:r w:rsidRPr="00362182">
              <w:rPr>
                <w:rFonts w:ascii="Arial" w:eastAsia="Calibri" w:hAnsi="Arial" w:cs="Arial"/>
              </w:rPr>
              <w:t>,00 €</w:t>
            </w:r>
          </w:p>
        </w:tc>
      </w:tr>
      <w:tr w:rsidR="005B0843" w:rsidRPr="00362182" w:rsidTr="00362182">
        <w:trPr>
          <w:trHeight w:hRule="exact" w:val="340"/>
        </w:trPr>
        <w:tc>
          <w:tcPr>
            <w:tcW w:w="7054" w:type="dxa"/>
            <w:tcBorders>
              <w:top w:val="single" w:sz="4" w:space="0" w:color="auto"/>
              <w:left w:val="nil"/>
              <w:bottom w:val="nil"/>
              <w:right w:val="nil"/>
            </w:tcBorders>
            <w:shd w:val="clear" w:color="auto" w:fill="auto"/>
          </w:tcPr>
          <w:p w:rsidR="005B0843" w:rsidRPr="00362182" w:rsidRDefault="005B0843" w:rsidP="00362182">
            <w:pPr>
              <w:spacing w:before="120" w:after="100" w:afterAutospacing="1" w:line="360" w:lineRule="auto"/>
              <w:ind w:right="20"/>
              <w:jc w:val="right"/>
              <w:rPr>
                <w:rFonts w:ascii="Arial" w:eastAsia="Calibri" w:hAnsi="Arial" w:cs="Arial"/>
                <w:b/>
              </w:rPr>
            </w:pPr>
            <w:r w:rsidRPr="00362182">
              <w:rPr>
                <w:rFonts w:ascii="Arial" w:eastAsia="Calibri" w:hAnsi="Arial" w:cs="Arial"/>
                <w:b/>
              </w:rPr>
              <w:t>SUMA</w:t>
            </w:r>
          </w:p>
        </w:tc>
        <w:tc>
          <w:tcPr>
            <w:tcW w:w="2583" w:type="dxa"/>
            <w:tcBorders>
              <w:top w:val="single" w:sz="4" w:space="0" w:color="auto"/>
              <w:left w:val="nil"/>
              <w:bottom w:val="nil"/>
              <w:right w:val="nil"/>
            </w:tcBorders>
            <w:shd w:val="clear" w:color="auto" w:fill="auto"/>
            <w:vAlign w:val="bottom"/>
          </w:tcPr>
          <w:p w:rsidR="005B0843" w:rsidRPr="00362182" w:rsidRDefault="0025551B" w:rsidP="00362182">
            <w:pPr>
              <w:spacing w:before="120" w:after="100" w:afterAutospacing="1" w:line="360" w:lineRule="auto"/>
              <w:ind w:right="20"/>
              <w:jc w:val="right"/>
              <w:rPr>
                <w:rFonts w:ascii="Arial" w:eastAsia="Calibri" w:hAnsi="Arial" w:cs="Arial"/>
                <w:b/>
              </w:rPr>
            </w:pPr>
            <w:r w:rsidRPr="00362182">
              <w:rPr>
                <w:rFonts w:ascii="Arial" w:eastAsia="Calibri" w:hAnsi="Arial" w:cs="Arial"/>
                <w:b/>
              </w:rPr>
              <w:t>46</w:t>
            </w:r>
            <w:r w:rsidR="005B0843" w:rsidRPr="00362182">
              <w:rPr>
                <w:rFonts w:ascii="Arial" w:eastAsia="Calibri" w:hAnsi="Arial" w:cs="Arial"/>
                <w:b/>
              </w:rPr>
              <w:t>7.500,00 €</w:t>
            </w:r>
          </w:p>
        </w:tc>
      </w:tr>
    </w:tbl>
    <w:p w:rsidR="00A51B70" w:rsidRPr="00A51B70" w:rsidRDefault="00A51B70" w:rsidP="00A51B70">
      <w:pPr>
        <w:spacing w:before="120" w:after="100" w:afterAutospacing="1"/>
        <w:ind w:right="23"/>
        <w:contextualSpacing/>
        <w:jc w:val="both"/>
        <w:rPr>
          <w:rFonts w:ascii="Arial" w:eastAsia="Calibri" w:hAnsi="Arial" w:cs="Arial"/>
          <w:sz w:val="16"/>
          <w:szCs w:val="16"/>
        </w:rPr>
      </w:pPr>
    </w:p>
    <w:p w:rsidR="0092241D" w:rsidRPr="0070251D" w:rsidRDefault="0088137C" w:rsidP="00362182">
      <w:pPr>
        <w:spacing w:before="120" w:after="100" w:afterAutospacing="1" w:line="360" w:lineRule="auto"/>
        <w:ind w:right="20"/>
        <w:jc w:val="both"/>
        <w:rPr>
          <w:rFonts w:ascii="Arial" w:eastAsia="Calibri" w:hAnsi="Arial" w:cs="Arial"/>
          <w:sz w:val="22"/>
          <w:szCs w:val="22"/>
        </w:rPr>
      </w:pPr>
      <w:r w:rsidRPr="0070251D">
        <w:rPr>
          <w:rFonts w:ascii="Arial" w:eastAsia="Calibri" w:hAnsi="Arial" w:cs="Arial"/>
          <w:sz w:val="22"/>
          <w:szCs w:val="22"/>
        </w:rPr>
        <w:t>Contra la presente orden, que pone fin a la vía administrativa, cabe interponer potestativamente recurso de reposici</w:t>
      </w:r>
      <w:r w:rsidR="007201C3" w:rsidRPr="0070251D">
        <w:rPr>
          <w:rFonts w:ascii="Arial" w:eastAsia="Calibri" w:hAnsi="Arial" w:cs="Arial"/>
          <w:sz w:val="22"/>
          <w:szCs w:val="22"/>
        </w:rPr>
        <w:t>ón en el plazo de un mes ante la Consejera</w:t>
      </w:r>
      <w:r w:rsidRPr="0070251D">
        <w:rPr>
          <w:rFonts w:ascii="Arial" w:eastAsia="Calibri" w:hAnsi="Arial" w:cs="Arial"/>
          <w:sz w:val="22"/>
          <w:szCs w:val="22"/>
        </w:rPr>
        <w:t xml:space="preserve"> de Educación o bien directamente recurso contencioso administrativo ante la Sala de lo Contencioso-Administrativo del Tribunal Superior de Justicia de Castilla y León en el plazo de dos meses, de conformidad con los artículos 123 y 124 de la Ley 39/2015, de 1 de octubre, del Procedimiento Administrativo Común de las Administraciones Públicas</w:t>
      </w:r>
      <w:r w:rsidR="006C22E3" w:rsidRPr="0070251D">
        <w:rPr>
          <w:rFonts w:ascii="Arial" w:eastAsia="Calibri" w:hAnsi="Arial" w:cs="Arial"/>
          <w:sz w:val="22"/>
          <w:szCs w:val="22"/>
        </w:rPr>
        <w:t>.</w:t>
      </w:r>
      <w:r w:rsidR="006C22E3" w:rsidRPr="0070251D">
        <w:rPr>
          <w:rFonts w:ascii="Arial" w:hAnsi="Arial" w:cs="Arial"/>
          <w:sz w:val="22"/>
          <w:szCs w:val="22"/>
        </w:rPr>
        <w:t xml:space="preserve"> </w:t>
      </w:r>
      <w:r w:rsidR="006C22E3" w:rsidRPr="0070251D">
        <w:rPr>
          <w:rFonts w:ascii="Arial" w:eastAsia="Calibri" w:hAnsi="Arial" w:cs="Arial"/>
          <w:sz w:val="22"/>
          <w:szCs w:val="22"/>
        </w:rPr>
        <w:t>Ambos plazos se computarán a partir del día siguiente al de su notificación.</w:t>
      </w:r>
    </w:p>
    <w:p w:rsidR="001C2B4F" w:rsidRPr="0070251D" w:rsidRDefault="00E87DD8" w:rsidP="00362182">
      <w:pPr>
        <w:spacing w:before="120" w:after="100" w:afterAutospacing="1" w:line="360" w:lineRule="auto"/>
        <w:ind w:right="20"/>
        <w:jc w:val="center"/>
        <w:rPr>
          <w:rFonts w:ascii="Arial" w:eastAsia="Calibri" w:hAnsi="Arial" w:cs="Arial"/>
          <w:sz w:val="22"/>
          <w:szCs w:val="22"/>
        </w:rPr>
      </w:pPr>
      <w:r w:rsidRPr="0070251D">
        <w:rPr>
          <w:rFonts w:ascii="Arial" w:eastAsia="Calibri" w:hAnsi="Arial" w:cs="Arial"/>
          <w:sz w:val="22"/>
          <w:szCs w:val="22"/>
        </w:rPr>
        <w:t xml:space="preserve">Valladolid, </w:t>
      </w:r>
      <w:r w:rsidR="0070251D" w:rsidRPr="0070251D">
        <w:rPr>
          <w:rFonts w:ascii="Arial" w:eastAsia="Calibri" w:hAnsi="Arial" w:cs="Arial"/>
          <w:sz w:val="22"/>
          <w:szCs w:val="22"/>
        </w:rPr>
        <w:t>5 de octubre de 2022</w:t>
      </w:r>
    </w:p>
    <w:p w:rsidR="00A815CD" w:rsidRDefault="0025551B" w:rsidP="00362182">
      <w:pPr>
        <w:spacing w:after="100" w:afterAutospacing="1" w:line="360" w:lineRule="auto"/>
        <w:jc w:val="center"/>
        <w:rPr>
          <w:rFonts w:ascii="Arial" w:eastAsia="Calibri" w:hAnsi="Arial" w:cs="Arial"/>
          <w:sz w:val="22"/>
          <w:szCs w:val="22"/>
        </w:rPr>
      </w:pPr>
      <w:r w:rsidRPr="0070251D">
        <w:rPr>
          <w:rFonts w:ascii="Arial" w:eastAsia="Calibri" w:hAnsi="Arial" w:cs="Arial"/>
          <w:sz w:val="22"/>
          <w:szCs w:val="22"/>
        </w:rPr>
        <w:t>LA CONSEJERA</w:t>
      </w:r>
      <w:r w:rsidR="00E87DD8" w:rsidRPr="0070251D">
        <w:rPr>
          <w:rFonts w:ascii="Arial" w:eastAsia="Calibri" w:hAnsi="Arial" w:cs="Arial"/>
          <w:sz w:val="22"/>
          <w:szCs w:val="22"/>
        </w:rPr>
        <w:t xml:space="preserve"> DE EDUCACIÓN</w:t>
      </w:r>
    </w:p>
    <w:p w:rsidR="00362182" w:rsidRDefault="00362182" w:rsidP="00362182">
      <w:pPr>
        <w:spacing w:after="100" w:afterAutospacing="1" w:line="360" w:lineRule="auto"/>
        <w:jc w:val="center"/>
        <w:rPr>
          <w:rFonts w:ascii="Arial" w:eastAsia="Calibri" w:hAnsi="Arial" w:cs="Arial"/>
          <w:sz w:val="22"/>
          <w:szCs w:val="22"/>
        </w:rPr>
      </w:pPr>
    </w:p>
    <w:p w:rsidR="00362182" w:rsidRPr="0070251D" w:rsidRDefault="00362182" w:rsidP="00362182">
      <w:pPr>
        <w:spacing w:after="100" w:afterAutospacing="1" w:line="360" w:lineRule="auto"/>
        <w:jc w:val="center"/>
        <w:rPr>
          <w:rFonts w:ascii="Arial" w:eastAsia="Calibri" w:hAnsi="Arial" w:cs="Arial"/>
          <w:sz w:val="22"/>
          <w:szCs w:val="22"/>
        </w:rPr>
      </w:pPr>
    </w:p>
    <w:p w:rsidR="00673CCE" w:rsidRPr="0070251D" w:rsidRDefault="0025551B" w:rsidP="00362182">
      <w:pPr>
        <w:spacing w:after="100" w:afterAutospacing="1" w:line="360" w:lineRule="auto"/>
        <w:contextualSpacing/>
        <w:jc w:val="center"/>
        <w:rPr>
          <w:rFonts w:ascii="Arial" w:hAnsi="Arial" w:cs="Arial"/>
          <w:sz w:val="22"/>
          <w:szCs w:val="22"/>
        </w:rPr>
      </w:pPr>
      <w:r w:rsidRPr="0070251D">
        <w:rPr>
          <w:rFonts w:ascii="Arial" w:hAnsi="Arial" w:cs="Arial"/>
          <w:sz w:val="22"/>
          <w:szCs w:val="22"/>
        </w:rPr>
        <w:t>Rocío Lucas Navas</w:t>
      </w:r>
    </w:p>
    <w:p w:rsidR="00673CCE" w:rsidRPr="0070251D" w:rsidRDefault="00B4061A" w:rsidP="00A815CD">
      <w:pPr>
        <w:jc w:val="center"/>
        <w:rPr>
          <w:rFonts w:ascii="Arial" w:hAnsi="Arial" w:cs="Arial"/>
          <w:sz w:val="22"/>
          <w:szCs w:val="22"/>
        </w:rPr>
      </w:pPr>
      <w:r>
        <w:rPr>
          <w:rFonts w:ascii="Arial" w:hAnsi="Arial" w:cs="Arial"/>
          <w:sz w:val="22"/>
          <w:szCs w:val="22"/>
        </w:rPr>
        <w:br w:type="page"/>
      </w:r>
    </w:p>
    <w:p w:rsidR="00335B55" w:rsidRPr="0070251D" w:rsidRDefault="00825829" w:rsidP="00362182">
      <w:pPr>
        <w:spacing w:after="100" w:afterAutospacing="1" w:line="360" w:lineRule="auto"/>
        <w:contextualSpacing/>
        <w:jc w:val="center"/>
        <w:rPr>
          <w:rFonts w:ascii="Arial" w:hAnsi="Arial" w:cs="Arial"/>
          <w:b/>
          <w:sz w:val="22"/>
          <w:szCs w:val="22"/>
        </w:rPr>
      </w:pPr>
      <w:r w:rsidRPr="0070251D">
        <w:rPr>
          <w:rFonts w:ascii="Arial" w:hAnsi="Arial" w:cs="Arial"/>
          <w:b/>
          <w:sz w:val="22"/>
          <w:szCs w:val="22"/>
        </w:rPr>
        <w:t>ANEXO</w:t>
      </w:r>
    </w:p>
    <w:p w:rsidR="00825829" w:rsidRPr="0070251D" w:rsidRDefault="00825829" w:rsidP="00362182">
      <w:pPr>
        <w:spacing w:after="100" w:afterAutospacing="1" w:line="360" w:lineRule="auto"/>
        <w:contextualSpacing/>
        <w:jc w:val="center"/>
        <w:rPr>
          <w:rFonts w:ascii="Arial" w:hAnsi="Arial" w:cs="Arial"/>
          <w:sz w:val="22"/>
          <w:szCs w:val="22"/>
        </w:rPr>
      </w:pPr>
    </w:p>
    <w:p w:rsidR="00825829" w:rsidRPr="0070251D" w:rsidRDefault="00673CCE" w:rsidP="00362182">
      <w:pPr>
        <w:spacing w:after="100" w:afterAutospacing="1" w:line="360" w:lineRule="auto"/>
        <w:ind w:right="142"/>
        <w:jc w:val="both"/>
        <w:rPr>
          <w:rFonts w:ascii="Arial" w:hAnsi="Arial" w:cs="Arial"/>
          <w:b/>
          <w:sz w:val="22"/>
          <w:szCs w:val="22"/>
        </w:rPr>
      </w:pPr>
      <w:r w:rsidRPr="0070251D">
        <w:rPr>
          <w:rFonts w:ascii="Arial" w:hAnsi="Arial" w:cs="Arial"/>
          <w:b/>
          <w:sz w:val="22"/>
          <w:szCs w:val="22"/>
        </w:rPr>
        <w:t xml:space="preserve">CARACTERÍSTICAS </w:t>
      </w:r>
      <w:r w:rsidR="00C5639A" w:rsidRPr="0070251D">
        <w:rPr>
          <w:rFonts w:ascii="Arial" w:hAnsi="Arial" w:cs="Arial"/>
          <w:b/>
          <w:sz w:val="22"/>
          <w:szCs w:val="22"/>
        </w:rPr>
        <w:t xml:space="preserve">DE LA </w:t>
      </w:r>
      <w:r w:rsidRPr="0070251D">
        <w:rPr>
          <w:rFonts w:ascii="Arial" w:hAnsi="Arial" w:cs="Arial"/>
          <w:b/>
          <w:sz w:val="22"/>
          <w:szCs w:val="22"/>
        </w:rPr>
        <w:t xml:space="preserve">AUTORIZACIÓN </w:t>
      </w:r>
      <w:r w:rsidR="008D4C65" w:rsidRPr="0070251D">
        <w:rPr>
          <w:rFonts w:ascii="Arial" w:hAnsi="Arial" w:cs="Arial"/>
          <w:b/>
          <w:sz w:val="22"/>
          <w:szCs w:val="22"/>
        </w:rPr>
        <w:t>A LA FUNDACIÓN UNIVERSIDADES Y ENSEÑANZAS SUPERIORES DE CASTILLA Y LEÓN PARA LA CONCESIÓN DE SUBVENCIONES EN RÉGIMEN DE CONCESIÓN DIRECTA</w:t>
      </w:r>
      <w:r w:rsidR="006002B7" w:rsidRPr="0070251D">
        <w:rPr>
          <w:rFonts w:ascii="Arial" w:hAnsi="Arial" w:cs="Arial"/>
          <w:b/>
          <w:sz w:val="22"/>
          <w:szCs w:val="22"/>
        </w:rPr>
        <w:t xml:space="preserve"> A </w:t>
      </w:r>
      <w:r w:rsidR="002F66BF" w:rsidRPr="0070251D">
        <w:rPr>
          <w:rFonts w:ascii="Arial" w:hAnsi="Arial" w:cs="Arial"/>
          <w:b/>
          <w:sz w:val="22"/>
          <w:szCs w:val="22"/>
        </w:rPr>
        <w:t xml:space="preserve">LAS UNIVERSIDADES PRIVADAS INTEGRANTES DE LA RED DE TRANSFERENCIA DE CONOCIMIENTO UNIVERSIDAD-EMPRESA </w:t>
      </w:r>
      <w:r w:rsidR="006002B7" w:rsidRPr="0070251D">
        <w:rPr>
          <w:rFonts w:ascii="Arial" w:hAnsi="Arial" w:cs="Arial"/>
          <w:b/>
          <w:sz w:val="22"/>
          <w:szCs w:val="22"/>
        </w:rPr>
        <w:t xml:space="preserve">DESTINADAS A FINANCIAR ACTUACIONES DE TRANSFERENCIA DE CONOCIMIENTO CONTEMPLADAS EN EL PLAN </w:t>
      </w:r>
      <w:r w:rsidR="002F66BF" w:rsidRPr="0070251D">
        <w:rPr>
          <w:rFonts w:ascii="Arial" w:hAnsi="Arial" w:cs="Arial"/>
          <w:b/>
          <w:sz w:val="22"/>
          <w:szCs w:val="22"/>
        </w:rPr>
        <w:t xml:space="preserve">DE TRANSFERENCIA DE CONOCIMIENTO UNIVERSIDAD-EMPRESA </w:t>
      </w:r>
      <w:r w:rsidR="004D6E85" w:rsidRPr="0070251D">
        <w:rPr>
          <w:rFonts w:ascii="Arial" w:hAnsi="Arial" w:cs="Arial"/>
          <w:b/>
          <w:sz w:val="22"/>
          <w:szCs w:val="22"/>
        </w:rPr>
        <w:t>2</w:t>
      </w:r>
      <w:r w:rsidR="0025551B" w:rsidRPr="0070251D">
        <w:rPr>
          <w:rFonts w:ascii="Arial" w:hAnsi="Arial" w:cs="Arial"/>
          <w:b/>
          <w:sz w:val="22"/>
          <w:szCs w:val="22"/>
        </w:rPr>
        <w:t>021-2023</w:t>
      </w:r>
      <w:r w:rsidR="00335B55" w:rsidRPr="0070251D">
        <w:rPr>
          <w:rFonts w:ascii="Arial" w:hAnsi="Arial" w:cs="Arial"/>
          <w:b/>
          <w:sz w:val="22"/>
          <w:szCs w:val="22"/>
        </w:rPr>
        <w:t>.</w:t>
      </w:r>
    </w:p>
    <w:p w:rsidR="00284E32" w:rsidRPr="0070251D" w:rsidRDefault="00284E32" w:rsidP="00362182">
      <w:pPr>
        <w:spacing w:after="100" w:afterAutospacing="1" w:line="360" w:lineRule="auto"/>
        <w:ind w:right="142"/>
        <w:jc w:val="both"/>
        <w:rPr>
          <w:rFonts w:ascii="Arial" w:hAnsi="Arial" w:cs="Arial"/>
          <w:sz w:val="22"/>
          <w:szCs w:val="22"/>
        </w:rPr>
      </w:pPr>
    </w:p>
    <w:p w:rsidR="00825829" w:rsidRPr="0070251D" w:rsidRDefault="00637D16" w:rsidP="00362182">
      <w:pPr>
        <w:spacing w:after="100" w:afterAutospacing="1" w:line="360" w:lineRule="auto"/>
        <w:ind w:right="142"/>
        <w:jc w:val="both"/>
        <w:rPr>
          <w:rFonts w:ascii="Arial" w:hAnsi="Arial" w:cs="Arial"/>
          <w:sz w:val="22"/>
          <w:szCs w:val="22"/>
        </w:rPr>
      </w:pPr>
      <w:r w:rsidRPr="0070251D">
        <w:rPr>
          <w:rFonts w:ascii="Arial" w:hAnsi="Arial" w:cs="Arial"/>
          <w:b/>
          <w:sz w:val="22"/>
          <w:szCs w:val="22"/>
        </w:rPr>
        <w:t>Primero. -</w:t>
      </w:r>
      <w:r w:rsidR="00825829" w:rsidRPr="0070251D">
        <w:rPr>
          <w:rFonts w:ascii="Arial" w:hAnsi="Arial" w:cs="Arial"/>
          <w:sz w:val="22"/>
          <w:szCs w:val="22"/>
        </w:rPr>
        <w:t xml:space="preserve"> </w:t>
      </w:r>
      <w:r w:rsidR="00825829" w:rsidRPr="0070251D">
        <w:rPr>
          <w:rFonts w:ascii="Arial" w:hAnsi="Arial" w:cs="Arial"/>
          <w:i/>
          <w:sz w:val="22"/>
          <w:szCs w:val="22"/>
        </w:rPr>
        <w:t>Objeto</w:t>
      </w:r>
      <w:r w:rsidR="00456E9D" w:rsidRPr="0070251D">
        <w:rPr>
          <w:rFonts w:ascii="Arial" w:hAnsi="Arial" w:cs="Arial"/>
          <w:i/>
          <w:sz w:val="22"/>
          <w:szCs w:val="22"/>
        </w:rPr>
        <w:t xml:space="preserve"> y beneficiarios</w:t>
      </w:r>
      <w:r w:rsidR="00825829" w:rsidRPr="0070251D">
        <w:rPr>
          <w:rFonts w:ascii="Arial" w:hAnsi="Arial" w:cs="Arial"/>
          <w:sz w:val="22"/>
          <w:szCs w:val="22"/>
        </w:rPr>
        <w:t>.</w:t>
      </w:r>
    </w:p>
    <w:p w:rsidR="00825829" w:rsidRPr="0070251D" w:rsidRDefault="00825829" w:rsidP="00362182">
      <w:pPr>
        <w:numPr>
          <w:ilvl w:val="0"/>
          <w:numId w:val="6"/>
        </w:num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Las subvenciones </w:t>
      </w:r>
      <w:r w:rsidR="00311854" w:rsidRPr="0070251D">
        <w:rPr>
          <w:rFonts w:ascii="Arial" w:hAnsi="Arial" w:cs="Arial"/>
          <w:sz w:val="22"/>
          <w:szCs w:val="22"/>
        </w:rPr>
        <w:t>a la Universidad Pontificia de Salamanca, a la IE Universidad, a la Universidad Europea Miguel de Cervantes, a la Unive</w:t>
      </w:r>
      <w:r w:rsidR="00335B55" w:rsidRPr="0070251D">
        <w:rPr>
          <w:rFonts w:ascii="Arial" w:hAnsi="Arial" w:cs="Arial"/>
          <w:sz w:val="22"/>
          <w:szCs w:val="22"/>
        </w:rPr>
        <w:t xml:space="preserve">rsidad Católica Santa Teresa de Jesús de Ávila y a la </w:t>
      </w:r>
      <w:r w:rsidR="00311854" w:rsidRPr="0070251D">
        <w:rPr>
          <w:rFonts w:ascii="Arial" w:hAnsi="Arial" w:cs="Arial"/>
          <w:sz w:val="22"/>
          <w:szCs w:val="22"/>
        </w:rPr>
        <w:t>Universidad</w:t>
      </w:r>
      <w:r w:rsidR="00335B55" w:rsidRPr="0070251D">
        <w:rPr>
          <w:rFonts w:ascii="Arial" w:hAnsi="Arial" w:cs="Arial"/>
          <w:sz w:val="22"/>
          <w:szCs w:val="22"/>
        </w:rPr>
        <w:t xml:space="preserve"> Internacional</w:t>
      </w:r>
      <w:r w:rsidR="00311854" w:rsidRPr="0070251D">
        <w:rPr>
          <w:rFonts w:ascii="Arial" w:hAnsi="Arial" w:cs="Arial"/>
          <w:sz w:val="22"/>
          <w:szCs w:val="22"/>
        </w:rPr>
        <w:t xml:space="preserve"> Isabel I de Castilla</w:t>
      </w:r>
      <w:r w:rsidRPr="0070251D">
        <w:rPr>
          <w:rFonts w:ascii="Arial" w:hAnsi="Arial" w:cs="Arial"/>
          <w:sz w:val="22"/>
          <w:szCs w:val="22"/>
        </w:rPr>
        <w:t xml:space="preserve">, </w:t>
      </w:r>
      <w:r w:rsidR="00525D40" w:rsidRPr="0070251D">
        <w:rPr>
          <w:rFonts w:ascii="Arial" w:hAnsi="Arial" w:cs="Arial"/>
          <w:sz w:val="22"/>
          <w:szCs w:val="22"/>
        </w:rPr>
        <w:t xml:space="preserve">tienen por objeto </w:t>
      </w:r>
      <w:r w:rsidR="00335B55" w:rsidRPr="0070251D">
        <w:rPr>
          <w:rFonts w:ascii="Arial" w:hAnsi="Arial" w:cs="Arial"/>
          <w:sz w:val="22"/>
          <w:szCs w:val="22"/>
        </w:rPr>
        <w:t>financiar actuaciones de transferencia de conocimiento contempladas en el Plan de Transferencia de Conocimiento Universidad-Empresa (Plan TCUE) 20</w:t>
      </w:r>
      <w:r w:rsidR="0025551B" w:rsidRPr="0070251D">
        <w:rPr>
          <w:rFonts w:ascii="Arial" w:hAnsi="Arial" w:cs="Arial"/>
          <w:sz w:val="22"/>
          <w:szCs w:val="22"/>
        </w:rPr>
        <w:t>21-2023</w:t>
      </w:r>
      <w:r w:rsidR="000F4D8A" w:rsidRPr="0070251D">
        <w:rPr>
          <w:rFonts w:ascii="Arial" w:hAnsi="Arial" w:cs="Arial"/>
          <w:sz w:val="22"/>
          <w:szCs w:val="22"/>
        </w:rPr>
        <w:t>.</w:t>
      </w:r>
      <w:r w:rsidR="00335B55" w:rsidRPr="0070251D">
        <w:rPr>
          <w:rFonts w:ascii="Arial" w:hAnsi="Arial" w:cs="Arial"/>
          <w:sz w:val="22"/>
          <w:szCs w:val="22"/>
        </w:rPr>
        <w:t xml:space="preserve"> </w:t>
      </w:r>
      <w:r w:rsidRPr="0070251D">
        <w:rPr>
          <w:rFonts w:ascii="Arial" w:hAnsi="Arial" w:cs="Arial"/>
          <w:sz w:val="22"/>
          <w:szCs w:val="22"/>
        </w:rPr>
        <w:t xml:space="preserve">con el desglose y detalle que se determine en la correspondiente </w:t>
      </w:r>
      <w:r w:rsidR="00C5639A" w:rsidRPr="0070251D">
        <w:rPr>
          <w:rFonts w:ascii="Arial" w:hAnsi="Arial" w:cs="Arial"/>
          <w:sz w:val="22"/>
          <w:szCs w:val="22"/>
        </w:rPr>
        <w:t>resolución</w:t>
      </w:r>
      <w:r w:rsidRPr="0070251D">
        <w:rPr>
          <w:rFonts w:ascii="Arial" w:hAnsi="Arial" w:cs="Arial"/>
          <w:sz w:val="22"/>
          <w:szCs w:val="22"/>
        </w:rPr>
        <w:t xml:space="preserve"> de concesión.</w:t>
      </w:r>
    </w:p>
    <w:p w:rsidR="00825829" w:rsidRPr="0070251D" w:rsidRDefault="00825829" w:rsidP="00362182">
      <w:pPr>
        <w:numPr>
          <w:ilvl w:val="0"/>
          <w:numId w:val="6"/>
        </w:numPr>
        <w:spacing w:after="100" w:afterAutospacing="1" w:line="360" w:lineRule="auto"/>
        <w:ind w:right="142"/>
        <w:jc w:val="both"/>
        <w:rPr>
          <w:rFonts w:ascii="Arial" w:hAnsi="Arial" w:cs="Arial"/>
          <w:sz w:val="22"/>
          <w:szCs w:val="22"/>
        </w:rPr>
      </w:pPr>
      <w:r w:rsidRPr="0070251D">
        <w:rPr>
          <w:rFonts w:ascii="Arial" w:hAnsi="Arial" w:cs="Arial"/>
          <w:sz w:val="22"/>
          <w:szCs w:val="22"/>
        </w:rPr>
        <w:t>Las entidades beneficiarias, con anterioridad a la concesión de estas subvenciones</w:t>
      </w:r>
      <w:r w:rsidR="00525D40" w:rsidRPr="0070251D">
        <w:rPr>
          <w:rFonts w:ascii="Arial" w:hAnsi="Arial" w:cs="Arial"/>
          <w:sz w:val="22"/>
          <w:szCs w:val="22"/>
        </w:rPr>
        <w:t xml:space="preserve"> </w:t>
      </w:r>
      <w:r w:rsidR="0020393B" w:rsidRPr="0070251D">
        <w:rPr>
          <w:rFonts w:ascii="Arial" w:hAnsi="Arial" w:cs="Arial"/>
          <w:sz w:val="22"/>
          <w:szCs w:val="22"/>
        </w:rPr>
        <w:t>habrán presentado</w:t>
      </w:r>
      <w:r w:rsidR="00525D40" w:rsidRPr="0070251D">
        <w:rPr>
          <w:rFonts w:ascii="Arial" w:hAnsi="Arial" w:cs="Arial"/>
          <w:sz w:val="22"/>
          <w:szCs w:val="22"/>
        </w:rPr>
        <w:t xml:space="preserve"> </w:t>
      </w:r>
      <w:r w:rsidR="00C5639A" w:rsidRPr="0070251D">
        <w:rPr>
          <w:rFonts w:ascii="Arial" w:hAnsi="Arial" w:cs="Arial"/>
          <w:sz w:val="22"/>
          <w:szCs w:val="22"/>
        </w:rPr>
        <w:t>a la Fundación Universidades y Enseñanzas Superiores de Castilla y León</w:t>
      </w:r>
      <w:r w:rsidR="00402149" w:rsidRPr="0070251D">
        <w:rPr>
          <w:rFonts w:ascii="Arial" w:hAnsi="Arial" w:cs="Arial"/>
          <w:sz w:val="22"/>
          <w:szCs w:val="22"/>
        </w:rPr>
        <w:t xml:space="preserve"> (FUESCYL)</w:t>
      </w:r>
      <w:r w:rsidRPr="0070251D">
        <w:rPr>
          <w:rFonts w:ascii="Arial" w:hAnsi="Arial" w:cs="Arial"/>
          <w:sz w:val="22"/>
          <w:szCs w:val="22"/>
        </w:rPr>
        <w:t xml:space="preserve"> una </w:t>
      </w:r>
      <w:r w:rsidR="00D50DE3" w:rsidRPr="0070251D">
        <w:rPr>
          <w:rFonts w:ascii="Arial" w:hAnsi="Arial" w:cs="Arial"/>
          <w:sz w:val="22"/>
          <w:szCs w:val="22"/>
        </w:rPr>
        <w:t xml:space="preserve">única expresión de interés </w:t>
      </w:r>
      <w:r w:rsidR="00525D40" w:rsidRPr="0070251D">
        <w:rPr>
          <w:rFonts w:ascii="Arial" w:hAnsi="Arial" w:cs="Arial"/>
          <w:sz w:val="22"/>
          <w:szCs w:val="22"/>
        </w:rPr>
        <w:t>con</w:t>
      </w:r>
      <w:r w:rsidRPr="0070251D">
        <w:rPr>
          <w:rFonts w:ascii="Arial" w:hAnsi="Arial" w:cs="Arial"/>
          <w:sz w:val="22"/>
          <w:szCs w:val="22"/>
        </w:rPr>
        <w:t xml:space="preserve"> las distintas actuaciones a desarrollar, con el fin de acreditar su c</w:t>
      </w:r>
      <w:r w:rsidR="0025551B" w:rsidRPr="0070251D">
        <w:rPr>
          <w:rFonts w:ascii="Arial" w:hAnsi="Arial" w:cs="Arial"/>
          <w:sz w:val="22"/>
          <w:szCs w:val="22"/>
        </w:rPr>
        <w:t>onformidad con el Plan TCUE 2021-2023</w:t>
      </w:r>
      <w:r w:rsidRPr="0070251D">
        <w:rPr>
          <w:rFonts w:ascii="Arial" w:hAnsi="Arial" w:cs="Arial"/>
          <w:sz w:val="22"/>
          <w:szCs w:val="22"/>
        </w:rPr>
        <w:t xml:space="preserve"> y determinar la asignación de recursos a cada entidad.</w:t>
      </w:r>
    </w:p>
    <w:p w:rsidR="00B55132" w:rsidRPr="0070251D" w:rsidRDefault="00B55132" w:rsidP="00362182">
      <w:pPr>
        <w:numPr>
          <w:ilvl w:val="0"/>
          <w:numId w:val="6"/>
        </w:num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Las actuaciones a financiar estarán comprendidas entre el 1 de </w:t>
      </w:r>
      <w:r w:rsidR="00A354CD" w:rsidRPr="0070251D">
        <w:rPr>
          <w:rFonts w:ascii="Arial" w:hAnsi="Arial" w:cs="Arial"/>
          <w:sz w:val="22"/>
          <w:szCs w:val="22"/>
        </w:rPr>
        <w:t>nov</w:t>
      </w:r>
      <w:r w:rsidR="0025551B" w:rsidRPr="0070251D">
        <w:rPr>
          <w:rFonts w:ascii="Arial" w:hAnsi="Arial" w:cs="Arial"/>
          <w:sz w:val="22"/>
          <w:szCs w:val="22"/>
        </w:rPr>
        <w:t>iembre de 2021</w:t>
      </w:r>
      <w:r w:rsidRPr="0070251D">
        <w:rPr>
          <w:rFonts w:ascii="Arial" w:hAnsi="Arial" w:cs="Arial"/>
          <w:sz w:val="22"/>
          <w:szCs w:val="22"/>
        </w:rPr>
        <w:t xml:space="preserve"> y el 31 de </w:t>
      </w:r>
      <w:r w:rsidR="0025551B" w:rsidRPr="0070251D">
        <w:rPr>
          <w:rFonts w:ascii="Arial" w:hAnsi="Arial" w:cs="Arial"/>
          <w:sz w:val="22"/>
          <w:szCs w:val="22"/>
        </w:rPr>
        <w:t>agosto de 2023</w:t>
      </w:r>
      <w:r w:rsidR="00CE69E8" w:rsidRPr="0070251D">
        <w:rPr>
          <w:rFonts w:ascii="Arial" w:hAnsi="Arial" w:cs="Arial"/>
          <w:sz w:val="22"/>
          <w:szCs w:val="22"/>
        </w:rPr>
        <w:t>.</w:t>
      </w:r>
    </w:p>
    <w:p w:rsidR="00525D40" w:rsidRPr="0070251D" w:rsidRDefault="00637D16" w:rsidP="00362182">
      <w:pPr>
        <w:spacing w:after="100" w:afterAutospacing="1" w:line="360" w:lineRule="auto"/>
        <w:jc w:val="both"/>
        <w:rPr>
          <w:rFonts w:ascii="Arial" w:hAnsi="Arial" w:cs="Arial"/>
          <w:sz w:val="22"/>
          <w:szCs w:val="22"/>
        </w:rPr>
      </w:pPr>
      <w:bookmarkStart w:id="4" w:name="_Hlk523231462"/>
      <w:r w:rsidRPr="0070251D">
        <w:rPr>
          <w:rFonts w:ascii="Arial" w:hAnsi="Arial" w:cs="Arial"/>
          <w:b/>
          <w:sz w:val="22"/>
          <w:szCs w:val="22"/>
        </w:rPr>
        <w:t>Segundo.</w:t>
      </w:r>
      <w:r w:rsidRPr="0070251D">
        <w:rPr>
          <w:rFonts w:ascii="Arial" w:hAnsi="Arial" w:cs="Arial"/>
          <w:sz w:val="22"/>
          <w:szCs w:val="22"/>
        </w:rPr>
        <w:t xml:space="preserve"> -</w:t>
      </w:r>
      <w:r w:rsidR="00525D40" w:rsidRPr="0070251D">
        <w:rPr>
          <w:rFonts w:ascii="Arial" w:hAnsi="Arial" w:cs="Arial"/>
          <w:sz w:val="22"/>
          <w:szCs w:val="22"/>
        </w:rPr>
        <w:t xml:space="preserve"> </w:t>
      </w:r>
      <w:r w:rsidR="005365E0" w:rsidRPr="0070251D">
        <w:rPr>
          <w:rFonts w:ascii="Arial" w:hAnsi="Arial" w:cs="Arial"/>
          <w:i/>
          <w:sz w:val="22"/>
          <w:szCs w:val="22"/>
        </w:rPr>
        <w:t>Régimen j</w:t>
      </w:r>
      <w:r w:rsidR="005B2F2D" w:rsidRPr="0070251D">
        <w:rPr>
          <w:rFonts w:ascii="Arial" w:hAnsi="Arial" w:cs="Arial"/>
          <w:i/>
          <w:sz w:val="22"/>
          <w:szCs w:val="22"/>
        </w:rPr>
        <w:t>urídico</w:t>
      </w:r>
      <w:r w:rsidR="00525D40" w:rsidRPr="0070251D">
        <w:rPr>
          <w:rFonts w:ascii="Arial" w:hAnsi="Arial" w:cs="Arial"/>
          <w:i/>
          <w:sz w:val="22"/>
          <w:szCs w:val="22"/>
        </w:rPr>
        <w:t>.</w:t>
      </w:r>
    </w:p>
    <w:bookmarkEnd w:id="4"/>
    <w:p w:rsidR="005B2F2D" w:rsidRPr="0070251D" w:rsidRDefault="005365E0"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Las subvenciones a </w:t>
      </w:r>
      <w:r w:rsidR="00335B55" w:rsidRPr="0070251D">
        <w:rPr>
          <w:rFonts w:ascii="Arial" w:hAnsi="Arial" w:cs="Arial"/>
          <w:sz w:val="22"/>
          <w:szCs w:val="22"/>
        </w:rPr>
        <w:t xml:space="preserve">la Universidad Pontificia de Salamanca, a la IE Universidad, a la Universidad Europea Miguel de Cervantes, a la Universidad Católica Santa Teresa de Jesús de Ávila y a la Universidad Internacional Isabel I de Castilla, </w:t>
      </w:r>
      <w:r w:rsidRPr="0070251D">
        <w:rPr>
          <w:rFonts w:ascii="Arial" w:hAnsi="Arial" w:cs="Arial"/>
          <w:sz w:val="22"/>
          <w:szCs w:val="22"/>
        </w:rPr>
        <w:t>se regirán por</w:t>
      </w:r>
      <w:r w:rsidR="0020393B" w:rsidRPr="0070251D">
        <w:rPr>
          <w:rFonts w:ascii="Arial" w:hAnsi="Arial" w:cs="Arial"/>
          <w:sz w:val="22"/>
          <w:szCs w:val="22"/>
        </w:rPr>
        <w:t>:</w:t>
      </w:r>
    </w:p>
    <w:p w:rsidR="005B2F2D" w:rsidRPr="0070251D" w:rsidRDefault="005B2F2D" w:rsidP="00362182">
      <w:pPr>
        <w:numPr>
          <w:ilvl w:val="0"/>
          <w:numId w:val="1"/>
        </w:numPr>
        <w:spacing w:after="100" w:afterAutospacing="1" w:line="360" w:lineRule="auto"/>
        <w:ind w:right="142"/>
        <w:jc w:val="both"/>
        <w:rPr>
          <w:rFonts w:ascii="Arial" w:hAnsi="Arial" w:cs="Arial"/>
          <w:sz w:val="22"/>
          <w:szCs w:val="22"/>
        </w:rPr>
      </w:pPr>
      <w:r w:rsidRPr="0070251D">
        <w:rPr>
          <w:rFonts w:ascii="Arial" w:hAnsi="Arial" w:cs="Arial"/>
          <w:sz w:val="22"/>
          <w:szCs w:val="22"/>
        </w:rPr>
        <w:lastRenderedPageBreak/>
        <w:t>La legislación básica del Estado en materia de subvenciones (Ley 38/2003, de 17 de noviembre, General de Subvenciones y Real Decreto 887/2006, de 21 de julio, por el que se aprueba el Reglamente que la desarrolla).</w:t>
      </w:r>
    </w:p>
    <w:p w:rsidR="005B2F2D" w:rsidRPr="0070251D" w:rsidRDefault="005B2F2D" w:rsidP="00362182">
      <w:pPr>
        <w:numPr>
          <w:ilvl w:val="0"/>
          <w:numId w:val="1"/>
        </w:numPr>
        <w:spacing w:after="100" w:afterAutospacing="1" w:line="360" w:lineRule="auto"/>
        <w:ind w:right="142"/>
        <w:jc w:val="both"/>
        <w:rPr>
          <w:rFonts w:ascii="Arial" w:hAnsi="Arial" w:cs="Arial"/>
          <w:sz w:val="22"/>
          <w:szCs w:val="22"/>
        </w:rPr>
      </w:pPr>
      <w:r w:rsidRPr="0070251D">
        <w:rPr>
          <w:rFonts w:ascii="Arial" w:hAnsi="Arial" w:cs="Arial"/>
          <w:sz w:val="22"/>
          <w:szCs w:val="22"/>
        </w:rPr>
        <w:t>La Ley 5/2008, de 25 de septiembre, de Subvenciones de la Comunidad de Castilla y León.</w:t>
      </w:r>
    </w:p>
    <w:p w:rsidR="005B2F2D" w:rsidRPr="0070251D" w:rsidRDefault="005B2F2D" w:rsidP="00362182">
      <w:pPr>
        <w:numPr>
          <w:ilvl w:val="0"/>
          <w:numId w:val="1"/>
        </w:numPr>
        <w:spacing w:after="100" w:afterAutospacing="1" w:line="360" w:lineRule="auto"/>
        <w:ind w:right="142"/>
        <w:jc w:val="both"/>
        <w:rPr>
          <w:rFonts w:ascii="Arial" w:hAnsi="Arial" w:cs="Arial"/>
          <w:sz w:val="22"/>
          <w:szCs w:val="22"/>
        </w:rPr>
      </w:pPr>
      <w:r w:rsidRPr="0070251D">
        <w:rPr>
          <w:rFonts w:ascii="Arial" w:hAnsi="Arial" w:cs="Arial"/>
          <w:sz w:val="22"/>
          <w:szCs w:val="22"/>
        </w:rPr>
        <w:t>La Ley 3</w:t>
      </w:r>
      <w:r w:rsidR="000972E1" w:rsidRPr="0070251D">
        <w:rPr>
          <w:rFonts w:ascii="Arial" w:hAnsi="Arial" w:cs="Arial"/>
          <w:sz w:val="22"/>
          <w:szCs w:val="22"/>
        </w:rPr>
        <w:t>9</w:t>
      </w:r>
      <w:r w:rsidRPr="0070251D">
        <w:rPr>
          <w:rFonts w:ascii="Arial" w:hAnsi="Arial" w:cs="Arial"/>
          <w:sz w:val="22"/>
          <w:szCs w:val="22"/>
        </w:rPr>
        <w:t>/2015, de 1 de octubre, del Procedimiento Administrativo Común de las Administraciones Públicas, en lo que resulte de aplicación al sector público autonómico.</w:t>
      </w:r>
    </w:p>
    <w:p w:rsidR="005B2F2D" w:rsidRDefault="005B2F2D" w:rsidP="00362182">
      <w:pPr>
        <w:numPr>
          <w:ilvl w:val="0"/>
          <w:numId w:val="1"/>
        </w:numPr>
        <w:spacing w:after="100" w:afterAutospacing="1" w:line="360" w:lineRule="auto"/>
        <w:ind w:right="142"/>
        <w:jc w:val="both"/>
        <w:rPr>
          <w:rFonts w:ascii="Arial" w:hAnsi="Arial" w:cs="Arial"/>
          <w:sz w:val="22"/>
          <w:szCs w:val="22"/>
        </w:rPr>
      </w:pPr>
      <w:r w:rsidRPr="0070251D">
        <w:rPr>
          <w:rFonts w:ascii="Arial" w:hAnsi="Arial" w:cs="Arial"/>
          <w:sz w:val="22"/>
          <w:szCs w:val="22"/>
        </w:rPr>
        <w:t>Las restantes normas que resulten de aplicación.</w:t>
      </w:r>
    </w:p>
    <w:p w:rsidR="0070251D" w:rsidRPr="0070251D" w:rsidRDefault="0070251D" w:rsidP="00362182">
      <w:pPr>
        <w:spacing w:after="100" w:afterAutospacing="1" w:line="360" w:lineRule="auto"/>
        <w:ind w:left="360" w:right="142"/>
        <w:jc w:val="both"/>
        <w:rPr>
          <w:rFonts w:ascii="Arial" w:hAnsi="Arial" w:cs="Arial"/>
          <w:sz w:val="22"/>
          <w:szCs w:val="22"/>
        </w:rPr>
      </w:pPr>
    </w:p>
    <w:p w:rsidR="005B2F2D" w:rsidRPr="0070251D" w:rsidRDefault="00637D16" w:rsidP="00362182">
      <w:pPr>
        <w:spacing w:after="100" w:afterAutospacing="1" w:line="360" w:lineRule="auto"/>
        <w:jc w:val="both"/>
        <w:rPr>
          <w:rFonts w:ascii="Arial" w:hAnsi="Arial" w:cs="Arial"/>
          <w:sz w:val="22"/>
          <w:szCs w:val="22"/>
        </w:rPr>
      </w:pPr>
      <w:r w:rsidRPr="0070251D">
        <w:rPr>
          <w:rFonts w:ascii="Arial" w:hAnsi="Arial" w:cs="Arial"/>
          <w:b/>
          <w:sz w:val="22"/>
          <w:szCs w:val="22"/>
        </w:rPr>
        <w:t>Tercero.</w:t>
      </w:r>
      <w:r w:rsidRPr="0070251D">
        <w:rPr>
          <w:rFonts w:ascii="Arial" w:hAnsi="Arial" w:cs="Arial"/>
          <w:sz w:val="22"/>
          <w:szCs w:val="22"/>
        </w:rPr>
        <w:t xml:space="preserve"> -</w:t>
      </w:r>
      <w:r w:rsidR="005B2F2D" w:rsidRPr="0070251D">
        <w:rPr>
          <w:rFonts w:ascii="Arial" w:hAnsi="Arial" w:cs="Arial"/>
          <w:sz w:val="22"/>
          <w:szCs w:val="22"/>
        </w:rPr>
        <w:t xml:space="preserve"> </w:t>
      </w:r>
      <w:r w:rsidR="005B2F2D" w:rsidRPr="0070251D">
        <w:rPr>
          <w:rFonts w:ascii="Arial" w:hAnsi="Arial" w:cs="Arial"/>
          <w:i/>
          <w:sz w:val="22"/>
          <w:szCs w:val="22"/>
        </w:rPr>
        <w:t>Importe.</w:t>
      </w:r>
    </w:p>
    <w:p w:rsidR="0025551B" w:rsidRPr="0070251D" w:rsidRDefault="004E3214"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La cuantía máxima de la subvención para el conjunto de las universidades privadas de Castilla y León integradas en la Red TCUE est</w:t>
      </w:r>
      <w:r w:rsidR="0025551B" w:rsidRPr="0070251D">
        <w:rPr>
          <w:rFonts w:ascii="Arial" w:hAnsi="Arial" w:cs="Arial"/>
          <w:sz w:val="22"/>
          <w:szCs w:val="22"/>
        </w:rPr>
        <w:t>á limitada a 46</w:t>
      </w:r>
      <w:r w:rsidRPr="0070251D">
        <w:rPr>
          <w:rFonts w:ascii="Arial" w:hAnsi="Arial" w:cs="Arial"/>
          <w:sz w:val="22"/>
          <w:szCs w:val="22"/>
        </w:rPr>
        <w:t>7.500 €</w:t>
      </w:r>
      <w:r w:rsidRPr="0070251D">
        <w:rPr>
          <w:rFonts w:ascii="Arial" w:hAnsi="Arial" w:cs="Arial"/>
          <w:b/>
          <w:sz w:val="22"/>
          <w:szCs w:val="22"/>
          <w:lang w:val="es-ES_tradnl"/>
        </w:rPr>
        <w:t xml:space="preserve"> </w:t>
      </w:r>
      <w:r w:rsidRPr="0070251D">
        <w:rPr>
          <w:rFonts w:ascii="Arial" w:hAnsi="Arial" w:cs="Arial"/>
          <w:sz w:val="22"/>
          <w:szCs w:val="22"/>
        </w:rPr>
        <w:t xml:space="preserve">para el período comprendido entre </w:t>
      </w:r>
      <w:r w:rsidR="0025551B" w:rsidRPr="0070251D">
        <w:rPr>
          <w:rFonts w:ascii="Arial" w:hAnsi="Arial" w:cs="Arial"/>
          <w:sz w:val="22"/>
          <w:szCs w:val="22"/>
        </w:rPr>
        <w:t xml:space="preserve">el 1 de </w:t>
      </w:r>
      <w:r w:rsidR="00A354CD" w:rsidRPr="0070251D">
        <w:rPr>
          <w:rFonts w:ascii="Arial" w:hAnsi="Arial" w:cs="Arial"/>
          <w:sz w:val="22"/>
          <w:szCs w:val="22"/>
        </w:rPr>
        <w:t>novi</w:t>
      </w:r>
      <w:r w:rsidR="0025551B" w:rsidRPr="0070251D">
        <w:rPr>
          <w:rFonts w:ascii="Arial" w:hAnsi="Arial" w:cs="Arial"/>
          <w:sz w:val="22"/>
          <w:szCs w:val="22"/>
        </w:rPr>
        <w:t>embre de 2021 y el 31 de agosto de 2023.</w:t>
      </w:r>
    </w:p>
    <w:p w:rsidR="004E3214" w:rsidRPr="0070251D" w:rsidRDefault="00A7500E"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Desarrollando</w:t>
      </w:r>
      <w:r w:rsidR="00D12FAC" w:rsidRPr="0070251D">
        <w:rPr>
          <w:rFonts w:ascii="Arial" w:hAnsi="Arial" w:cs="Arial"/>
          <w:sz w:val="22"/>
          <w:szCs w:val="22"/>
        </w:rPr>
        <w:t xml:space="preserve"> </w:t>
      </w:r>
      <w:r w:rsidR="0025551B" w:rsidRPr="0070251D">
        <w:rPr>
          <w:rFonts w:ascii="Arial" w:hAnsi="Arial" w:cs="Arial"/>
          <w:sz w:val="22"/>
          <w:szCs w:val="22"/>
        </w:rPr>
        <w:t xml:space="preserve">lo previsto en </w:t>
      </w:r>
      <w:r w:rsidR="00AC5027" w:rsidRPr="0070251D">
        <w:rPr>
          <w:rFonts w:ascii="Arial" w:hAnsi="Arial" w:cs="Arial"/>
          <w:sz w:val="22"/>
          <w:szCs w:val="22"/>
        </w:rPr>
        <w:t>la presente orden</w:t>
      </w:r>
      <w:r w:rsidR="00D12FAC" w:rsidRPr="0070251D">
        <w:rPr>
          <w:rFonts w:ascii="Arial" w:hAnsi="Arial" w:cs="Arial"/>
          <w:sz w:val="22"/>
          <w:szCs w:val="22"/>
        </w:rPr>
        <w:t xml:space="preserve"> p</w:t>
      </w:r>
      <w:r w:rsidR="004E3214" w:rsidRPr="0070251D">
        <w:rPr>
          <w:rFonts w:ascii="Arial" w:hAnsi="Arial" w:cs="Arial"/>
          <w:sz w:val="22"/>
          <w:szCs w:val="22"/>
        </w:rPr>
        <w:t>ara cada universidad</w:t>
      </w:r>
      <w:r w:rsidR="00D12FAC" w:rsidRPr="0070251D">
        <w:rPr>
          <w:rFonts w:ascii="Arial" w:hAnsi="Arial" w:cs="Arial"/>
          <w:sz w:val="22"/>
          <w:szCs w:val="22"/>
        </w:rPr>
        <w:t xml:space="preserve"> privada</w:t>
      </w:r>
      <w:r w:rsidR="004E3214" w:rsidRPr="0070251D">
        <w:rPr>
          <w:rFonts w:ascii="Arial" w:hAnsi="Arial" w:cs="Arial"/>
          <w:sz w:val="22"/>
          <w:szCs w:val="22"/>
        </w:rPr>
        <w:t xml:space="preserve">, </w:t>
      </w:r>
      <w:r w:rsidR="00A27794" w:rsidRPr="0070251D">
        <w:rPr>
          <w:rFonts w:ascii="Arial" w:hAnsi="Arial" w:cs="Arial"/>
          <w:sz w:val="22"/>
          <w:szCs w:val="22"/>
        </w:rPr>
        <w:t xml:space="preserve">esta </w:t>
      </w:r>
      <w:r w:rsidR="004E3214" w:rsidRPr="0070251D">
        <w:rPr>
          <w:rFonts w:ascii="Arial" w:hAnsi="Arial" w:cs="Arial"/>
          <w:sz w:val="22"/>
          <w:szCs w:val="22"/>
        </w:rPr>
        <w:t xml:space="preserve">cuantía máxima de la subvención </w:t>
      </w:r>
      <w:r w:rsidR="00A27794" w:rsidRPr="0070251D">
        <w:rPr>
          <w:rFonts w:ascii="Arial" w:hAnsi="Arial" w:cs="Arial"/>
          <w:sz w:val="22"/>
          <w:szCs w:val="22"/>
        </w:rPr>
        <w:t>v</w:t>
      </w:r>
      <w:r w:rsidR="00345048" w:rsidRPr="0070251D">
        <w:rPr>
          <w:rFonts w:ascii="Arial" w:hAnsi="Arial" w:cs="Arial"/>
          <w:sz w:val="22"/>
          <w:szCs w:val="22"/>
        </w:rPr>
        <w:t>iene</w:t>
      </w:r>
      <w:r w:rsidR="00A27794" w:rsidRPr="0070251D">
        <w:rPr>
          <w:rFonts w:ascii="Arial" w:hAnsi="Arial" w:cs="Arial"/>
          <w:sz w:val="22"/>
          <w:szCs w:val="22"/>
        </w:rPr>
        <w:t xml:space="preserve"> determinada por</w:t>
      </w:r>
      <w:r w:rsidR="004E3214" w:rsidRPr="0070251D">
        <w:rPr>
          <w:rFonts w:ascii="Arial" w:hAnsi="Arial" w:cs="Arial"/>
          <w:sz w:val="22"/>
          <w:szCs w:val="22"/>
        </w:rPr>
        <w:t xml:space="preserve"> la suma de dos tramos:</w:t>
      </w:r>
    </w:p>
    <w:p w:rsidR="004E3214" w:rsidRPr="0070251D" w:rsidRDefault="0025551B" w:rsidP="00362182">
      <w:pPr>
        <w:numPr>
          <w:ilvl w:val="0"/>
          <w:numId w:val="7"/>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Un primer tramo fijo (TF) de 18.7</w:t>
      </w:r>
      <w:r w:rsidR="004E3214" w:rsidRPr="0070251D">
        <w:rPr>
          <w:rFonts w:ascii="Arial" w:hAnsi="Arial" w:cs="Arial"/>
          <w:sz w:val="22"/>
          <w:szCs w:val="22"/>
          <w:lang w:val="es-ES_tradnl"/>
        </w:rPr>
        <w:t>00 euros para cada universidad, para financiar su participación en las actuaciones previstas, singularmente aquellas comunes (actividades en red). Este tramo no p</w:t>
      </w:r>
      <w:r w:rsidR="00345048" w:rsidRPr="0070251D">
        <w:rPr>
          <w:rFonts w:ascii="Arial" w:hAnsi="Arial" w:cs="Arial"/>
          <w:sz w:val="22"/>
          <w:szCs w:val="22"/>
          <w:lang w:val="es-ES_tradnl"/>
        </w:rPr>
        <w:t>uede</w:t>
      </w:r>
      <w:r w:rsidR="004E3214" w:rsidRPr="0070251D">
        <w:rPr>
          <w:rFonts w:ascii="Arial" w:hAnsi="Arial" w:cs="Arial"/>
          <w:sz w:val="22"/>
          <w:szCs w:val="22"/>
          <w:lang w:val="es-ES_tradnl"/>
        </w:rPr>
        <w:t xml:space="preserve"> superar el 20</w:t>
      </w:r>
      <w:r w:rsidR="000F4D8A" w:rsidRPr="0070251D">
        <w:rPr>
          <w:rFonts w:ascii="Arial" w:hAnsi="Arial" w:cs="Arial"/>
          <w:sz w:val="22"/>
          <w:szCs w:val="22"/>
          <w:lang w:val="es-ES_tradnl"/>
        </w:rPr>
        <w:t xml:space="preserve"> por ciento</w:t>
      </w:r>
      <w:r w:rsidR="004E3214" w:rsidRPr="0070251D">
        <w:rPr>
          <w:rFonts w:ascii="Arial" w:hAnsi="Arial" w:cs="Arial"/>
          <w:sz w:val="22"/>
          <w:szCs w:val="22"/>
          <w:lang w:val="es-ES_tradnl"/>
        </w:rPr>
        <w:t xml:space="preserve"> del importe total de la subvención</w:t>
      </w:r>
      <w:r w:rsidR="00345048" w:rsidRPr="0070251D">
        <w:rPr>
          <w:rFonts w:ascii="Arial" w:hAnsi="Arial" w:cs="Arial"/>
          <w:sz w:val="22"/>
          <w:szCs w:val="22"/>
          <w:lang w:val="es-ES_tradnl"/>
        </w:rPr>
        <w:t xml:space="preserve"> para el conjunto de las cinco universidades</w:t>
      </w:r>
      <w:r w:rsidR="004E3214" w:rsidRPr="0070251D">
        <w:rPr>
          <w:rFonts w:ascii="Arial" w:hAnsi="Arial" w:cs="Arial"/>
          <w:sz w:val="22"/>
          <w:szCs w:val="22"/>
          <w:lang w:val="es-ES_tradnl"/>
        </w:rPr>
        <w:t>.</w:t>
      </w:r>
    </w:p>
    <w:p w:rsidR="004E3214" w:rsidRPr="0070251D" w:rsidRDefault="004E3214" w:rsidP="00362182">
      <w:pPr>
        <w:numPr>
          <w:ilvl w:val="0"/>
          <w:numId w:val="7"/>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Un segundo tramo directamente proporcional a la capacidad de gestión de transferencia de conocimiento (CG) cuya cuantía máxima v</w:t>
      </w:r>
      <w:r w:rsidR="00620918" w:rsidRPr="0070251D">
        <w:rPr>
          <w:rFonts w:ascii="Arial" w:hAnsi="Arial" w:cs="Arial"/>
          <w:sz w:val="22"/>
          <w:szCs w:val="22"/>
          <w:lang w:val="es-ES_tradnl"/>
        </w:rPr>
        <w:t>iene</w:t>
      </w:r>
      <w:r w:rsidRPr="0070251D">
        <w:rPr>
          <w:rFonts w:ascii="Arial" w:hAnsi="Arial" w:cs="Arial"/>
          <w:sz w:val="22"/>
          <w:szCs w:val="22"/>
          <w:lang w:val="es-ES_tradnl"/>
        </w:rPr>
        <w:t xml:space="preserve"> determinada </w:t>
      </w:r>
      <w:bookmarkStart w:id="5" w:name="_Hlk514167003"/>
      <w:r w:rsidRPr="0070251D">
        <w:rPr>
          <w:rFonts w:ascii="Arial" w:hAnsi="Arial" w:cs="Arial"/>
          <w:sz w:val="22"/>
          <w:szCs w:val="22"/>
          <w:lang w:val="es-ES_tradnl"/>
        </w:rPr>
        <w:t>por la trayectoria de la universidad en esta materia en los últimos tres años, medida por su contribución porcentual a los resultados del sistema de transferencia universidad – empresa de Castilla y León en lo relativo a los siguientes indicadores:</w:t>
      </w:r>
    </w:p>
    <w:p w:rsidR="004E3214" w:rsidRPr="0070251D" w:rsidRDefault="004E3214" w:rsidP="00362182">
      <w:pPr>
        <w:numPr>
          <w:ilvl w:val="1"/>
          <w:numId w:val="7"/>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N.º de solicitudes de patentes y registros (software) nacionales e internacionales (G1). Se incluyen también las extensiones de patentes, aunque sólo se contabilizan una única vez por</w:t>
      </w:r>
      <w:r w:rsidR="00D21ED2" w:rsidRPr="0070251D">
        <w:rPr>
          <w:rFonts w:ascii="Arial" w:hAnsi="Arial" w:cs="Arial"/>
          <w:sz w:val="22"/>
          <w:szCs w:val="22"/>
          <w:lang w:val="es-ES_tradnl"/>
        </w:rPr>
        <w:t xml:space="preserve"> cada</w:t>
      </w:r>
      <w:r w:rsidRPr="0070251D">
        <w:rPr>
          <w:rFonts w:ascii="Arial" w:hAnsi="Arial" w:cs="Arial"/>
          <w:sz w:val="22"/>
          <w:szCs w:val="22"/>
          <w:lang w:val="es-ES_tradnl"/>
        </w:rPr>
        <w:t xml:space="preserve"> patente.</w:t>
      </w:r>
    </w:p>
    <w:p w:rsidR="004E3214" w:rsidRPr="0070251D" w:rsidRDefault="004E3214" w:rsidP="00362182">
      <w:pPr>
        <w:numPr>
          <w:ilvl w:val="1"/>
          <w:numId w:val="7"/>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lastRenderedPageBreak/>
        <w:t>N.º de empresas de base tecnológica (EBTs) creadas con el apoyo de la Universidad o de alguna entidad perteneciente o adscrita a la misma (G2).</w:t>
      </w:r>
    </w:p>
    <w:p w:rsidR="004E3214" w:rsidRPr="0070251D" w:rsidRDefault="004E3214" w:rsidP="00362182">
      <w:pPr>
        <w:numPr>
          <w:ilvl w:val="1"/>
          <w:numId w:val="7"/>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N.º de proyectos presentados a</w:t>
      </w:r>
      <w:r w:rsidR="00CA04E2" w:rsidRPr="0070251D">
        <w:rPr>
          <w:rFonts w:ascii="Arial" w:hAnsi="Arial" w:cs="Arial"/>
          <w:sz w:val="22"/>
          <w:szCs w:val="22"/>
          <w:lang w:val="es-ES_tradnl"/>
        </w:rPr>
        <w:t xml:space="preserve"> la</w:t>
      </w:r>
      <w:r w:rsidRPr="0070251D">
        <w:rPr>
          <w:rFonts w:ascii="Arial" w:hAnsi="Arial" w:cs="Arial"/>
          <w:sz w:val="22"/>
          <w:szCs w:val="22"/>
          <w:lang w:val="es-ES_tradnl"/>
        </w:rPr>
        <w:t xml:space="preserve"> Iniciativa CAMPUS EMPRENDEDOR (G3).</w:t>
      </w:r>
    </w:p>
    <w:p w:rsidR="004E3214" w:rsidRPr="0070251D" w:rsidRDefault="004E3214" w:rsidP="00362182">
      <w:pPr>
        <w:numPr>
          <w:ilvl w:val="1"/>
          <w:numId w:val="7"/>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N.º de propuestas presentadas a</w:t>
      </w:r>
      <w:r w:rsidR="00CA04E2" w:rsidRPr="0070251D">
        <w:rPr>
          <w:rFonts w:ascii="Arial" w:hAnsi="Arial" w:cs="Arial"/>
          <w:sz w:val="22"/>
          <w:szCs w:val="22"/>
          <w:lang w:val="es-ES_tradnl"/>
        </w:rPr>
        <w:t xml:space="preserve"> la iniciativa</w:t>
      </w:r>
      <w:r w:rsidRPr="0070251D">
        <w:rPr>
          <w:rFonts w:ascii="Arial" w:hAnsi="Arial" w:cs="Arial"/>
          <w:sz w:val="22"/>
          <w:szCs w:val="22"/>
          <w:lang w:val="es-ES_tradnl"/>
        </w:rPr>
        <w:t xml:space="preserve"> DESAFÍO UNIVERSIDAD-EMPRESA (G4).</w:t>
      </w:r>
    </w:p>
    <w:p w:rsidR="004E3214" w:rsidRPr="0070251D" w:rsidRDefault="004E3214" w:rsidP="00362182">
      <w:pPr>
        <w:numPr>
          <w:ilvl w:val="1"/>
          <w:numId w:val="7"/>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N.º de contratos nuevos de Licencia de patentes y de cesión de derechos de explotación de propiedad industrial o intelectual (software) (G5).</w:t>
      </w:r>
    </w:p>
    <w:bookmarkEnd w:id="5"/>
    <w:p w:rsidR="004E3214" w:rsidRPr="0070251D" w:rsidRDefault="004E3214" w:rsidP="00362182">
      <w:pPr>
        <w:spacing w:after="100" w:afterAutospacing="1" w:line="360" w:lineRule="auto"/>
        <w:ind w:left="1416" w:right="142"/>
        <w:jc w:val="both"/>
        <w:rPr>
          <w:rFonts w:ascii="Arial" w:hAnsi="Arial" w:cs="Arial"/>
          <w:sz w:val="22"/>
          <w:szCs w:val="22"/>
          <w:lang w:val="es-ES_tradnl"/>
        </w:rPr>
      </w:pPr>
      <w:r w:rsidRPr="0070251D">
        <w:rPr>
          <w:rFonts w:ascii="Arial" w:hAnsi="Arial" w:cs="Arial"/>
          <w:sz w:val="22"/>
          <w:szCs w:val="22"/>
          <w:lang w:val="es-ES_tradnl"/>
        </w:rPr>
        <w:t xml:space="preserve">Sobre esa base, la cuantía máxima para cada universidad en lo que se refiere a este segundo tramo, </w:t>
      </w:r>
      <w:r w:rsidR="00620918" w:rsidRPr="0070251D">
        <w:rPr>
          <w:rFonts w:ascii="Arial" w:hAnsi="Arial" w:cs="Arial"/>
          <w:sz w:val="22"/>
          <w:szCs w:val="22"/>
          <w:lang w:val="es-ES_tradnl"/>
        </w:rPr>
        <w:t>viene determinada por</w:t>
      </w:r>
      <w:r w:rsidRPr="0070251D">
        <w:rPr>
          <w:rFonts w:ascii="Arial" w:hAnsi="Arial" w:cs="Arial"/>
          <w:sz w:val="22"/>
          <w:szCs w:val="22"/>
          <w:lang w:val="es-ES_tradnl"/>
        </w:rPr>
        <w:t xml:space="preserve"> la aplicación de la fórmula siguiente:</w:t>
      </w:r>
    </w:p>
    <w:p w:rsidR="00D638BA" w:rsidRPr="0070251D" w:rsidRDefault="00A341F9" w:rsidP="00362182">
      <w:pPr>
        <w:spacing w:after="100" w:afterAutospacing="1" w:line="360" w:lineRule="auto"/>
        <w:ind w:left="1416" w:right="142"/>
        <w:jc w:val="both"/>
        <w:rPr>
          <w:rFonts w:ascii="Arial" w:hAnsi="Arial" w:cs="Arial"/>
          <w:sz w:val="22"/>
          <w:szCs w:val="22"/>
          <w:lang w:val="es-ES_tradnl"/>
        </w:rPr>
      </w:pPr>
      <m:oMath>
        <m:nary>
          <m:naryPr>
            <m:chr m:val="∑"/>
            <m:grow m:val="1"/>
            <m:ctrlPr>
              <w:rPr>
                <w:rFonts w:ascii="Cambria Math" w:eastAsia="Calibri" w:hAnsi="Cambria Math"/>
                <w:i/>
                <w:color w:val="3B3838"/>
                <w:sz w:val="22"/>
                <w:szCs w:val="22"/>
                <w:lang w:val="es-ES_tradnl" w:eastAsia="en-US"/>
              </w:rPr>
            </m:ctrlPr>
          </m:naryPr>
          <m:sub>
            <m:r>
              <w:rPr>
                <w:rFonts w:ascii="Cambria Math" w:eastAsia="Calibri" w:hAnsi="Cambria Math"/>
                <w:color w:val="3B3838"/>
                <w:sz w:val="22"/>
                <w:szCs w:val="22"/>
                <w:lang w:val="es-ES_tradnl" w:eastAsia="en-US"/>
              </w:rPr>
              <m:t>n=1</m:t>
            </m:r>
          </m:sub>
          <m:sup>
            <m:r>
              <w:rPr>
                <w:rFonts w:ascii="Cambria Math" w:eastAsia="Calibri" w:hAnsi="Cambria Math"/>
                <w:color w:val="3B3838"/>
                <w:sz w:val="22"/>
                <w:szCs w:val="22"/>
                <w:lang w:val="es-ES_tradnl" w:eastAsia="en-US"/>
              </w:rPr>
              <m:t>5</m:t>
            </m:r>
          </m:sup>
          <m:e>
            <m:r>
              <w:rPr>
                <w:rFonts w:ascii="Cambria Math" w:eastAsia="Calibri" w:hAnsi="Cambria Math"/>
                <w:color w:val="3B3838"/>
                <w:sz w:val="22"/>
                <w:szCs w:val="22"/>
                <w:lang w:val="es-ES_tradnl" w:eastAsia="en-US"/>
              </w:rPr>
              <m:t>0,2</m:t>
            </m:r>
            <m:d>
              <m:dPr>
                <m:ctrlPr>
                  <w:rPr>
                    <w:rFonts w:ascii="Cambria Math" w:eastAsia="Calibri" w:hAnsi="Cambria Math"/>
                    <w:i/>
                    <w:color w:val="3B3838"/>
                    <w:sz w:val="22"/>
                    <w:szCs w:val="22"/>
                    <w:lang w:val="es-ES_tradnl" w:eastAsia="en-US"/>
                  </w:rPr>
                </m:ctrlPr>
              </m:dPr>
              <m:e>
                <m:f>
                  <m:fPr>
                    <m:ctrlPr>
                      <w:rPr>
                        <w:rFonts w:ascii="Cambria Math" w:eastAsia="Calibri" w:hAnsi="Cambria Math"/>
                        <w:i/>
                        <w:color w:val="3B3838"/>
                        <w:sz w:val="22"/>
                        <w:szCs w:val="22"/>
                        <w:lang w:val="es-ES_tradnl" w:eastAsia="en-US"/>
                      </w:rPr>
                    </m:ctrlPr>
                  </m:fPr>
                  <m:num>
                    <w:bookmarkStart w:id="6" w:name="_Hlk514247526"/>
                    <m:r>
                      <w:rPr>
                        <w:rFonts w:ascii="Cambria Math" w:eastAsia="Calibri" w:hAnsi="Cambria Math"/>
                        <w:color w:val="3B3838"/>
                        <w:sz w:val="22"/>
                        <w:szCs w:val="22"/>
                        <w:lang w:val="es-ES_tradnl" w:eastAsia="en-US"/>
                      </w:rPr>
                      <m:t>Gn universidad</m:t>
                    </m:r>
                    <w:bookmarkEnd w:id="6"/>
                  </m:num>
                  <m:den>
                    <w:bookmarkStart w:id="7" w:name="_Hlk514247565"/>
                    <m:r>
                      <w:rPr>
                        <w:rFonts w:ascii="Cambria Math" w:eastAsia="Calibri" w:hAnsi="Cambria Math"/>
                        <w:color w:val="3B3838"/>
                        <w:sz w:val="22"/>
                        <w:szCs w:val="22"/>
                        <w:lang w:val="es-ES_tradnl" w:eastAsia="en-US"/>
                      </w:rPr>
                      <m:t>Gn conjunto de universidades</m:t>
                    </m:r>
                    <w:bookmarkEnd w:id="7"/>
                  </m:den>
                </m:f>
              </m:e>
            </m:d>
          </m:e>
        </m:nary>
      </m:oMath>
      <w:r w:rsidR="004E3214" w:rsidRPr="0070251D">
        <w:rPr>
          <w:rFonts w:ascii="Arial" w:hAnsi="Arial" w:cs="Arial"/>
          <w:i/>
          <w:sz w:val="22"/>
          <w:szCs w:val="22"/>
          <w:lang w:val="es-ES_tradnl"/>
        </w:rPr>
        <w:t xml:space="preserve">CG máximo para cada universidad </w:t>
      </w:r>
      <w:r w:rsidR="004E3214" w:rsidRPr="0070251D">
        <w:rPr>
          <w:rFonts w:ascii="Arial" w:hAnsi="Arial" w:cs="Arial"/>
          <w:sz w:val="22"/>
          <w:szCs w:val="22"/>
          <w:lang w:val="es-ES_tradnl"/>
        </w:rPr>
        <w:t>=</w:t>
      </w:r>
    </w:p>
    <w:p w:rsidR="00362182" w:rsidRDefault="00D638BA" w:rsidP="00362182">
      <w:pPr>
        <w:spacing w:after="100" w:afterAutospacing="1" w:line="360" w:lineRule="auto"/>
        <w:ind w:left="1416" w:right="142"/>
        <w:jc w:val="both"/>
        <w:rPr>
          <w:rFonts w:ascii="Arial" w:hAnsi="Arial" w:cs="Arial"/>
          <w:sz w:val="22"/>
          <w:szCs w:val="22"/>
        </w:rPr>
      </w:pPr>
      <w:r w:rsidRPr="0070251D">
        <w:rPr>
          <w:rFonts w:ascii="Arial" w:hAnsi="Arial" w:cs="Arial"/>
          <w:sz w:val="22"/>
          <w:szCs w:val="22"/>
          <w:lang w:val="es-ES_tradnl"/>
        </w:rPr>
        <w:t>=</w:t>
      </w:r>
      <w:r w:rsidR="004E3214" w:rsidRPr="0070251D">
        <w:rPr>
          <w:rFonts w:ascii="Arial" w:hAnsi="Arial" w:cs="Arial"/>
          <w:sz w:val="22"/>
          <w:szCs w:val="22"/>
          <w:lang w:val="es-ES_tradnl"/>
        </w:rPr>
        <w:t xml:space="preserve"> </w:t>
      </w:r>
      <w:r w:rsidRPr="0070251D">
        <w:rPr>
          <w:rFonts w:ascii="Arial" w:hAnsi="Arial" w:cs="Arial"/>
          <w:sz w:val="22"/>
          <w:szCs w:val="22"/>
          <w:lang w:val="es-ES_tradnl"/>
        </w:rPr>
        <w:t>[</w:t>
      </w:r>
      <w:r w:rsidR="009F778B" w:rsidRPr="0070251D">
        <w:rPr>
          <w:rFonts w:ascii="Arial" w:hAnsi="Arial" w:cs="Arial"/>
          <w:sz w:val="22"/>
          <w:szCs w:val="22"/>
          <w:lang w:val="es-ES_tradnl"/>
        </w:rPr>
        <w:t>46</w:t>
      </w:r>
      <w:r w:rsidR="004E3214" w:rsidRPr="0070251D">
        <w:rPr>
          <w:rFonts w:ascii="Arial" w:hAnsi="Arial" w:cs="Arial"/>
          <w:sz w:val="22"/>
          <w:szCs w:val="22"/>
          <w:lang w:val="es-ES_tradnl"/>
        </w:rPr>
        <w:t>7.500</w:t>
      </w:r>
      <w:r w:rsidRPr="0070251D">
        <w:rPr>
          <w:rFonts w:ascii="Arial" w:hAnsi="Arial" w:cs="Arial"/>
          <w:sz w:val="22"/>
          <w:szCs w:val="22"/>
          <w:lang w:val="es-ES_tradnl"/>
        </w:rPr>
        <w:t xml:space="preserve"> -</w:t>
      </w:r>
      <w:r w:rsidR="004E3214" w:rsidRPr="0070251D">
        <w:rPr>
          <w:rFonts w:ascii="Arial" w:hAnsi="Arial" w:cs="Arial"/>
          <w:sz w:val="22"/>
          <w:szCs w:val="22"/>
        </w:rPr>
        <w:t xml:space="preserve"> </w:t>
      </w:r>
      <w:r w:rsidRPr="0070251D">
        <w:rPr>
          <w:rFonts w:ascii="Arial" w:hAnsi="Arial" w:cs="Arial"/>
          <w:sz w:val="22"/>
          <w:szCs w:val="22"/>
        </w:rPr>
        <w:t>(5</w:t>
      </w:r>
      <w:r w:rsidR="009C6D2D" w:rsidRPr="0070251D">
        <w:rPr>
          <w:rFonts w:ascii="Arial" w:hAnsi="Arial" w:cs="Arial"/>
          <w:sz w:val="22"/>
          <w:szCs w:val="22"/>
        </w:rPr>
        <w:t xml:space="preserve"> </w:t>
      </w:r>
      <w:r w:rsidRPr="0070251D">
        <w:rPr>
          <w:rFonts w:ascii="Arial" w:hAnsi="Arial" w:cs="Arial"/>
          <w:sz w:val="22"/>
          <w:szCs w:val="22"/>
        </w:rPr>
        <w:t>X</w:t>
      </w:r>
      <w:r w:rsidR="009C6D2D" w:rsidRPr="0070251D">
        <w:rPr>
          <w:rFonts w:ascii="Arial" w:hAnsi="Arial" w:cs="Arial"/>
          <w:sz w:val="22"/>
          <w:szCs w:val="22"/>
        </w:rPr>
        <w:t xml:space="preserve"> </w:t>
      </w:r>
      <w:r w:rsidR="00872ACB" w:rsidRPr="0070251D">
        <w:rPr>
          <w:rFonts w:ascii="Arial" w:hAnsi="Arial" w:cs="Arial"/>
          <w:sz w:val="22"/>
          <w:szCs w:val="22"/>
        </w:rPr>
        <w:t>18</w:t>
      </w:r>
      <w:r w:rsidRPr="0070251D">
        <w:rPr>
          <w:rFonts w:ascii="Arial" w:hAnsi="Arial" w:cs="Arial"/>
          <w:sz w:val="22"/>
          <w:szCs w:val="22"/>
        </w:rPr>
        <w:t>.</w:t>
      </w:r>
      <w:r w:rsidR="00872ACB" w:rsidRPr="0070251D">
        <w:rPr>
          <w:rFonts w:ascii="Arial" w:hAnsi="Arial" w:cs="Arial"/>
          <w:sz w:val="22"/>
          <w:szCs w:val="22"/>
        </w:rPr>
        <w:t>7</w:t>
      </w:r>
      <w:r w:rsidRPr="0070251D">
        <w:rPr>
          <w:rFonts w:ascii="Arial" w:hAnsi="Arial" w:cs="Arial"/>
          <w:sz w:val="22"/>
          <w:szCs w:val="22"/>
        </w:rPr>
        <w:t xml:space="preserve">00)] </w:t>
      </w:r>
    </w:p>
    <w:p w:rsidR="00362182" w:rsidRDefault="00A341F9" w:rsidP="00362182">
      <w:pPr>
        <w:spacing w:after="100" w:afterAutospacing="1" w:line="360" w:lineRule="auto"/>
        <w:ind w:left="1416" w:right="142"/>
        <w:jc w:val="both"/>
        <w:rPr>
          <w:rFonts w:ascii="Arial" w:hAnsi="Arial" w:cs="Arial"/>
          <w:sz w:val="22"/>
          <w:szCs w:val="22"/>
        </w:rPr>
      </w:pPr>
      <m:oMath>
        <m:r>
          <w:rPr>
            <w:rFonts w:ascii="Cambria Math" w:eastAsia="Calibri" w:hAnsi="Cambria Math"/>
            <w:color w:val="3B3838"/>
            <w:sz w:val="16"/>
            <w:szCs w:val="22"/>
            <w:lang w:val="es-ES_tradnl" w:eastAsia="en-US"/>
          </w:rPr>
          <m:t>"Gn universidad"</m:t>
        </m:r>
      </m:oMath>
      <w:r w:rsidR="004E3214" w:rsidRPr="0070251D">
        <w:rPr>
          <w:rFonts w:ascii="Arial" w:hAnsi="Arial" w:cs="Arial"/>
          <w:i/>
          <w:sz w:val="22"/>
          <w:szCs w:val="22"/>
          <w:lang w:val="es-ES_tradnl"/>
        </w:rPr>
        <w:t xml:space="preserve"> y “</w:t>
      </w:r>
      <m:oMath>
        <m:r>
          <w:rPr>
            <w:rFonts w:ascii="Cambria Math" w:hAnsi="Cambria Math"/>
            <w:color w:val="3B3838"/>
            <w:sz w:val="16"/>
            <w:szCs w:val="22"/>
            <w:lang w:val="es-ES_tradnl" w:eastAsia="en-US"/>
          </w:rPr>
          <m:t>Gn conjunto de universidades"</m:t>
        </m:r>
      </m:oMath>
    </w:p>
    <w:p w:rsidR="004E3214" w:rsidRPr="0070251D" w:rsidRDefault="004E3214" w:rsidP="00362182">
      <w:pPr>
        <w:spacing w:after="100" w:afterAutospacing="1" w:line="360" w:lineRule="auto"/>
        <w:ind w:left="1416" w:right="142"/>
        <w:jc w:val="both"/>
        <w:rPr>
          <w:rFonts w:ascii="Arial" w:hAnsi="Arial" w:cs="Arial"/>
          <w:i/>
          <w:sz w:val="22"/>
          <w:szCs w:val="22"/>
          <w:lang w:val="es-ES_tradnl"/>
        </w:rPr>
      </w:pPr>
      <w:r w:rsidRPr="0070251D">
        <w:rPr>
          <w:rFonts w:ascii="Arial" w:hAnsi="Arial" w:cs="Arial"/>
          <w:i/>
          <w:sz w:val="22"/>
          <w:szCs w:val="22"/>
          <w:lang w:val="es-ES_tradnl"/>
        </w:rPr>
        <w:t>s</w:t>
      </w:r>
      <w:r w:rsidR="00345048" w:rsidRPr="0070251D">
        <w:rPr>
          <w:rFonts w:ascii="Arial" w:hAnsi="Arial" w:cs="Arial"/>
          <w:i/>
          <w:sz w:val="22"/>
          <w:szCs w:val="22"/>
          <w:lang w:val="es-ES_tradnl"/>
        </w:rPr>
        <w:t>o</w:t>
      </w:r>
      <w:r w:rsidRPr="0070251D">
        <w:rPr>
          <w:rFonts w:ascii="Arial" w:hAnsi="Arial" w:cs="Arial"/>
          <w:i/>
          <w:sz w:val="22"/>
          <w:szCs w:val="22"/>
          <w:lang w:val="es-ES_tradnl"/>
        </w:rPr>
        <w:t xml:space="preserve">n determinados por los </w:t>
      </w:r>
      <w:r w:rsidR="00EA3FA0" w:rsidRPr="0070251D">
        <w:rPr>
          <w:rFonts w:ascii="Arial" w:hAnsi="Arial" w:cs="Arial"/>
          <w:i/>
          <w:sz w:val="22"/>
          <w:szCs w:val="22"/>
          <w:lang w:val="es-ES_tradnl"/>
        </w:rPr>
        <w:t xml:space="preserve">valores </w:t>
      </w:r>
      <w:r w:rsidRPr="0070251D">
        <w:rPr>
          <w:rFonts w:ascii="Arial" w:hAnsi="Arial" w:cs="Arial"/>
          <w:i/>
          <w:sz w:val="22"/>
          <w:szCs w:val="22"/>
          <w:lang w:val="es-ES_tradnl"/>
        </w:rPr>
        <w:t xml:space="preserve">promedios de los </w:t>
      </w:r>
      <w:r w:rsidR="00E30265" w:rsidRPr="0070251D">
        <w:rPr>
          <w:rFonts w:ascii="Arial" w:hAnsi="Arial" w:cs="Arial"/>
          <w:i/>
          <w:sz w:val="22"/>
          <w:szCs w:val="22"/>
          <w:lang w:val="es-ES_tradnl"/>
        </w:rPr>
        <w:t>años 2018, 2019 y 2020</w:t>
      </w:r>
      <w:r w:rsidRPr="0070251D">
        <w:rPr>
          <w:rFonts w:ascii="Arial" w:hAnsi="Arial" w:cs="Arial"/>
          <w:i/>
          <w:sz w:val="22"/>
          <w:szCs w:val="22"/>
          <w:lang w:val="es-ES_tradnl"/>
        </w:rPr>
        <w:t>.</w:t>
      </w:r>
    </w:p>
    <w:p w:rsidR="00130A22" w:rsidRPr="0070251D" w:rsidRDefault="00130A22" w:rsidP="00362182">
      <w:pPr>
        <w:spacing w:after="100" w:afterAutospacing="1" w:line="360" w:lineRule="auto"/>
        <w:ind w:left="1416" w:right="142"/>
        <w:jc w:val="both"/>
        <w:rPr>
          <w:rFonts w:ascii="Arial" w:hAnsi="Arial" w:cs="Arial"/>
          <w:sz w:val="22"/>
          <w:szCs w:val="22"/>
          <w:lang w:val="es-ES_tradnl"/>
        </w:rPr>
      </w:pPr>
      <w:r w:rsidRPr="0070251D">
        <w:rPr>
          <w:rFonts w:ascii="Arial" w:hAnsi="Arial" w:cs="Arial"/>
          <w:sz w:val="22"/>
          <w:szCs w:val="22"/>
          <w:lang w:val="es-ES_tradnl"/>
        </w:rPr>
        <w:t>Se prescindirá de aquellos indicadores cuyo valor resultante sea cero para el conjunto de las universidades privadas durante el período considerado. En todo caso, todos los indicadores utilizados para determinar el importe máximo de la ayuda, tendrán siempre idéntico peso relativo.</w:t>
      </w:r>
    </w:p>
    <w:p w:rsidR="00A27794" w:rsidRDefault="00A27794" w:rsidP="00362182">
      <w:pPr>
        <w:spacing w:after="100" w:afterAutospacing="1" w:line="360" w:lineRule="auto"/>
        <w:ind w:left="1416" w:right="142"/>
        <w:jc w:val="both"/>
        <w:rPr>
          <w:rFonts w:ascii="Arial" w:hAnsi="Arial" w:cs="Arial"/>
          <w:sz w:val="22"/>
          <w:szCs w:val="22"/>
          <w:lang w:val="es-ES_tradnl"/>
        </w:rPr>
      </w:pPr>
      <w:r w:rsidRPr="0070251D">
        <w:rPr>
          <w:rFonts w:ascii="Arial" w:hAnsi="Arial" w:cs="Arial"/>
          <w:sz w:val="22"/>
          <w:szCs w:val="22"/>
          <w:lang w:val="es-ES_tradnl"/>
        </w:rPr>
        <w:t>Como consecuencia, la distribución de la cuantía máxima por universidades resulta ser la siguiente:</w:t>
      </w:r>
    </w:p>
    <w:p w:rsidR="007E14FD" w:rsidRDefault="007E14FD" w:rsidP="00362182">
      <w:pPr>
        <w:spacing w:after="100" w:afterAutospacing="1" w:line="360" w:lineRule="auto"/>
        <w:ind w:left="1416" w:right="142"/>
        <w:jc w:val="both"/>
        <w:rPr>
          <w:rFonts w:ascii="Arial" w:hAnsi="Arial" w:cs="Arial"/>
          <w:sz w:val="22"/>
          <w:szCs w:val="22"/>
          <w:lang w:val="es-ES_tradnl"/>
        </w:rPr>
      </w:pPr>
    </w:p>
    <w:p w:rsidR="007E14FD" w:rsidRDefault="007E14FD" w:rsidP="00362182">
      <w:pPr>
        <w:spacing w:after="100" w:afterAutospacing="1" w:line="360" w:lineRule="auto"/>
        <w:ind w:left="1416" w:right="142"/>
        <w:jc w:val="both"/>
        <w:rPr>
          <w:rFonts w:ascii="Arial" w:hAnsi="Arial" w:cs="Arial"/>
          <w:sz w:val="22"/>
          <w:szCs w:val="22"/>
          <w:lang w:val="es-ES_tradnl"/>
        </w:rPr>
      </w:pPr>
    </w:p>
    <w:p w:rsidR="007E14FD" w:rsidRPr="0070251D" w:rsidRDefault="007E14FD" w:rsidP="00F4211F">
      <w:pPr>
        <w:spacing w:after="100" w:afterAutospacing="1" w:line="360" w:lineRule="auto"/>
        <w:ind w:left="993" w:right="142"/>
        <w:jc w:val="both"/>
        <w:rPr>
          <w:rFonts w:ascii="Arial" w:hAnsi="Arial" w:cs="Arial"/>
          <w:sz w:val="22"/>
          <w:szCs w:val="22"/>
          <w:lang w:val="es-ES_tradnl"/>
        </w:rPr>
      </w:pPr>
    </w:p>
    <w:tbl>
      <w:tblPr>
        <w:tblW w:w="9346" w:type="dxa"/>
        <w:jc w:val="center"/>
        <w:tblCellMar>
          <w:left w:w="70" w:type="dxa"/>
          <w:right w:w="70" w:type="dxa"/>
        </w:tblCellMar>
        <w:tblLook w:val="04A0" w:firstRow="1" w:lastRow="0" w:firstColumn="1" w:lastColumn="0" w:noHBand="0" w:noVBand="1"/>
      </w:tblPr>
      <w:tblGrid>
        <w:gridCol w:w="2193"/>
        <w:gridCol w:w="1276"/>
        <w:gridCol w:w="1766"/>
        <w:gridCol w:w="2126"/>
        <w:gridCol w:w="1985"/>
      </w:tblGrid>
      <w:tr w:rsidR="00D12FAC" w:rsidRPr="00362182" w:rsidTr="00872ACB">
        <w:trPr>
          <w:trHeight w:val="899"/>
          <w:jc w:val="center"/>
        </w:trPr>
        <w:tc>
          <w:tcPr>
            <w:tcW w:w="219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D12FAC" w:rsidRPr="00362182" w:rsidRDefault="00D12FAC" w:rsidP="00362182">
            <w:pPr>
              <w:spacing w:after="100" w:afterAutospacing="1" w:line="360" w:lineRule="auto"/>
              <w:jc w:val="center"/>
              <w:rPr>
                <w:rFonts w:ascii="Arial" w:hAnsi="Arial" w:cs="Arial"/>
                <w:color w:val="000000"/>
                <w:sz w:val="18"/>
                <w:szCs w:val="18"/>
              </w:rPr>
            </w:pPr>
            <w:r w:rsidRPr="00362182">
              <w:rPr>
                <w:rFonts w:ascii="Arial" w:hAnsi="Arial" w:cs="Arial"/>
                <w:color w:val="000000"/>
                <w:sz w:val="18"/>
                <w:szCs w:val="18"/>
              </w:rPr>
              <w:lastRenderedPageBreak/>
              <w:t> </w:t>
            </w:r>
          </w:p>
        </w:tc>
        <w:tc>
          <w:tcPr>
            <w:tcW w:w="1276" w:type="dxa"/>
            <w:tcBorders>
              <w:top w:val="single" w:sz="8" w:space="0" w:color="auto"/>
              <w:left w:val="nil"/>
              <w:bottom w:val="single" w:sz="8" w:space="0" w:color="auto"/>
              <w:right w:val="single" w:sz="4" w:space="0" w:color="auto"/>
            </w:tcBorders>
            <w:shd w:val="clear" w:color="auto" w:fill="D9D9D9"/>
            <w:vAlign w:val="center"/>
            <w:hideMark/>
          </w:tcPr>
          <w:p w:rsidR="00D12FAC" w:rsidRPr="00362182" w:rsidRDefault="00D12FAC" w:rsidP="00362182">
            <w:pPr>
              <w:spacing w:after="100" w:afterAutospacing="1" w:line="360" w:lineRule="auto"/>
              <w:jc w:val="center"/>
              <w:rPr>
                <w:rFonts w:ascii="Arial" w:hAnsi="Arial" w:cs="Arial"/>
                <w:b/>
                <w:bCs/>
                <w:color w:val="000000"/>
                <w:sz w:val="18"/>
                <w:szCs w:val="18"/>
              </w:rPr>
            </w:pPr>
            <w:r w:rsidRPr="00362182">
              <w:rPr>
                <w:rFonts w:ascii="Arial" w:hAnsi="Arial" w:cs="Arial"/>
                <w:b/>
                <w:bCs/>
                <w:color w:val="000000"/>
                <w:sz w:val="18"/>
                <w:szCs w:val="18"/>
              </w:rPr>
              <w:t>Tramo Fijo (TF)</w:t>
            </w:r>
          </w:p>
        </w:tc>
        <w:tc>
          <w:tcPr>
            <w:tcW w:w="1766" w:type="dxa"/>
            <w:tcBorders>
              <w:top w:val="single" w:sz="8" w:space="0" w:color="auto"/>
              <w:left w:val="nil"/>
              <w:bottom w:val="single" w:sz="8" w:space="0" w:color="auto"/>
              <w:right w:val="single" w:sz="4" w:space="0" w:color="auto"/>
            </w:tcBorders>
            <w:shd w:val="clear" w:color="auto" w:fill="auto"/>
            <w:vAlign w:val="center"/>
            <w:hideMark/>
          </w:tcPr>
          <w:p w:rsidR="00D12FAC" w:rsidRPr="00362182" w:rsidRDefault="00D12FAC" w:rsidP="00362182">
            <w:pPr>
              <w:spacing w:after="100" w:afterAutospacing="1" w:line="360" w:lineRule="auto"/>
              <w:jc w:val="center"/>
              <w:rPr>
                <w:rFonts w:ascii="Arial" w:hAnsi="Arial" w:cs="Arial"/>
                <w:b/>
                <w:bCs/>
                <w:color w:val="000000"/>
                <w:sz w:val="18"/>
                <w:szCs w:val="18"/>
              </w:rPr>
            </w:pPr>
            <w:r w:rsidRPr="00362182">
              <w:rPr>
                <w:rFonts w:ascii="Arial" w:hAnsi="Arial" w:cs="Arial"/>
                <w:b/>
                <w:bCs/>
                <w:color w:val="000000"/>
                <w:sz w:val="18"/>
                <w:szCs w:val="18"/>
              </w:rPr>
              <w:t>Participación de la universidad en indicadores de TC</w:t>
            </w:r>
          </w:p>
        </w:tc>
        <w:tc>
          <w:tcPr>
            <w:tcW w:w="2126" w:type="dxa"/>
            <w:tcBorders>
              <w:top w:val="single" w:sz="8" w:space="0" w:color="auto"/>
              <w:left w:val="nil"/>
              <w:bottom w:val="single" w:sz="8" w:space="0" w:color="auto"/>
              <w:right w:val="single" w:sz="4" w:space="0" w:color="auto"/>
            </w:tcBorders>
            <w:shd w:val="clear" w:color="auto" w:fill="D9D9D9"/>
            <w:vAlign w:val="center"/>
            <w:hideMark/>
          </w:tcPr>
          <w:p w:rsidR="00D12FAC" w:rsidRPr="00362182" w:rsidRDefault="00D12FAC" w:rsidP="00362182">
            <w:pPr>
              <w:spacing w:after="100" w:afterAutospacing="1" w:line="360" w:lineRule="auto"/>
              <w:jc w:val="center"/>
              <w:rPr>
                <w:rFonts w:ascii="Arial" w:hAnsi="Arial" w:cs="Arial"/>
                <w:b/>
                <w:bCs/>
                <w:color w:val="000000"/>
                <w:sz w:val="18"/>
                <w:szCs w:val="18"/>
              </w:rPr>
            </w:pPr>
            <w:r w:rsidRPr="00362182">
              <w:rPr>
                <w:rFonts w:ascii="Arial" w:hAnsi="Arial" w:cs="Arial"/>
                <w:b/>
                <w:bCs/>
                <w:color w:val="000000"/>
                <w:sz w:val="18"/>
                <w:szCs w:val="18"/>
              </w:rPr>
              <w:t>Importe máximo correspondiente a los indicadores (CG)</w:t>
            </w:r>
          </w:p>
        </w:tc>
        <w:tc>
          <w:tcPr>
            <w:tcW w:w="1985" w:type="dxa"/>
            <w:tcBorders>
              <w:top w:val="single" w:sz="8" w:space="0" w:color="auto"/>
              <w:left w:val="nil"/>
              <w:bottom w:val="single" w:sz="8" w:space="0" w:color="auto"/>
              <w:right w:val="single" w:sz="8" w:space="0" w:color="auto"/>
            </w:tcBorders>
            <w:shd w:val="clear" w:color="auto" w:fill="D9D9D9"/>
            <w:vAlign w:val="center"/>
            <w:hideMark/>
          </w:tcPr>
          <w:p w:rsidR="00D12FAC" w:rsidRPr="00362182" w:rsidRDefault="00D12FAC" w:rsidP="00362182">
            <w:pPr>
              <w:spacing w:after="100" w:afterAutospacing="1" w:line="360" w:lineRule="auto"/>
              <w:jc w:val="center"/>
              <w:rPr>
                <w:rFonts w:ascii="Arial" w:hAnsi="Arial" w:cs="Arial"/>
                <w:b/>
                <w:bCs/>
                <w:color w:val="000000"/>
                <w:sz w:val="18"/>
                <w:szCs w:val="18"/>
              </w:rPr>
            </w:pPr>
            <w:r w:rsidRPr="00362182">
              <w:rPr>
                <w:rFonts w:ascii="Arial" w:hAnsi="Arial" w:cs="Arial"/>
                <w:b/>
                <w:bCs/>
                <w:color w:val="000000"/>
                <w:sz w:val="18"/>
                <w:szCs w:val="18"/>
              </w:rPr>
              <w:t>Importe Máximo de la Subvención</w:t>
            </w:r>
          </w:p>
          <w:p w:rsidR="00D12FAC" w:rsidRPr="00362182" w:rsidRDefault="00D12FAC" w:rsidP="00362182">
            <w:pPr>
              <w:spacing w:after="100" w:afterAutospacing="1" w:line="360" w:lineRule="auto"/>
              <w:jc w:val="center"/>
              <w:rPr>
                <w:rFonts w:ascii="Arial" w:hAnsi="Arial" w:cs="Arial"/>
                <w:b/>
                <w:bCs/>
                <w:color w:val="000000"/>
                <w:sz w:val="18"/>
                <w:szCs w:val="18"/>
              </w:rPr>
            </w:pPr>
            <w:r w:rsidRPr="00362182">
              <w:rPr>
                <w:rFonts w:ascii="Arial" w:hAnsi="Arial" w:cs="Arial"/>
                <w:b/>
                <w:bCs/>
                <w:color w:val="000000"/>
                <w:sz w:val="18"/>
                <w:szCs w:val="18"/>
              </w:rPr>
              <w:t>(TF+CG)</w:t>
            </w:r>
          </w:p>
        </w:tc>
      </w:tr>
      <w:tr w:rsidR="009F778B" w:rsidRPr="00362182" w:rsidTr="00EB0BDE">
        <w:trPr>
          <w:trHeight w:val="439"/>
          <w:jc w:val="center"/>
        </w:trPr>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9F778B" w:rsidRPr="00362182" w:rsidRDefault="009F778B" w:rsidP="00362182">
            <w:pPr>
              <w:spacing w:after="100" w:afterAutospacing="1" w:line="360" w:lineRule="auto"/>
              <w:rPr>
                <w:rFonts w:ascii="Arial" w:hAnsi="Arial" w:cs="Arial"/>
                <w:b/>
                <w:bCs/>
                <w:color w:val="000000"/>
                <w:sz w:val="18"/>
                <w:szCs w:val="18"/>
              </w:rPr>
            </w:pPr>
            <w:r w:rsidRPr="00362182">
              <w:rPr>
                <w:rFonts w:ascii="Arial" w:hAnsi="Arial" w:cs="Arial"/>
                <w:b/>
                <w:bCs/>
                <w:color w:val="000000"/>
                <w:sz w:val="18"/>
                <w:szCs w:val="18"/>
              </w:rPr>
              <w:t>Universidad Pontificia de Salamanca</w:t>
            </w:r>
          </w:p>
        </w:tc>
        <w:tc>
          <w:tcPr>
            <w:tcW w:w="1276" w:type="dxa"/>
            <w:tcBorders>
              <w:top w:val="nil"/>
              <w:left w:val="nil"/>
              <w:bottom w:val="single" w:sz="4" w:space="0" w:color="auto"/>
              <w:right w:val="single" w:sz="4" w:space="0" w:color="auto"/>
            </w:tcBorders>
            <w:shd w:val="clear" w:color="auto" w:fill="D9D9D9"/>
            <w:noWrap/>
            <w:vAlign w:val="center"/>
            <w:hideMark/>
          </w:tcPr>
          <w:p w:rsidR="009F778B" w:rsidRPr="00362182" w:rsidRDefault="009F778B" w:rsidP="00362182">
            <w:pPr>
              <w:spacing w:after="100" w:afterAutospacing="1" w:line="360" w:lineRule="auto"/>
              <w:jc w:val="right"/>
              <w:rPr>
                <w:rFonts w:ascii="Arial" w:hAnsi="Arial" w:cs="Arial"/>
                <w:sz w:val="18"/>
                <w:szCs w:val="18"/>
              </w:rPr>
            </w:pPr>
            <w:r w:rsidRPr="00362182">
              <w:rPr>
                <w:rFonts w:ascii="Arial" w:hAnsi="Arial" w:cs="Arial"/>
                <w:sz w:val="18"/>
                <w:szCs w:val="18"/>
              </w:rPr>
              <w:t>18.700</w:t>
            </w:r>
          </w:p>
        </w:tc>
        <w:tc>
          <w:tcPr>
            <w:tcW w:w="1766" w:type="dxa"/>
            <w:tcBorders>
              <w:top w:val="nil"/>
              <w:left w:val="nil"/>
              <w:bottom w:val="single" w:sz="4" w:space="0" w:color="auto"/>
              <w:right w:val="single" w:sz="4" w:space="0" w:color="auto"/>
            </w:tcBorders>
            <w:shd w:val="clear" w:color="auto" w:fill="auto"/>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40,25%</w:t>
            </w:r>
          </w:p>
        </w:tc>
        <w:tc>
          <w:tcPr>
            <w:tcW w:w="2126"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150.535,00</w:t>
            </w:r>
          </w:p>
        </w:tc>
        <w:tc>
          <w:tcPr>
            <w:tcW w:w="1985"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b/>
                <w:bCs/>
                <w:color w:val="000000"/>
                <w:sz w:val="18"/>
                <w:szCs w:val="18"/>
              </w:rPr>
            </w:pPr>
            <w:r w:rsidRPr="00362182">
              <w:rPr>
                <w:rFonts w:ascii="Arial" w:hAnsi="Arial" w:cs="Arial"/>
                <w:b/>
                <w:bCs/>
                <w:color w:val="000000"/>
                <w:sz w:val="18"/>
                <w:szCs w:val="18"/>
              </w:rPr>
              <w:t>169.235,00</w:t>
            </w:r>
          </w:p>
        </w:tc>
      </w:tr>
      <w:tr w:rsidR="009F778B" w:rsidRPr="00362182" w:rsidTr="00EB0BDE">
        <w:trPr>
          <w:trHeight w:val="439"/>
          <w:jc w:val="center"/>
        </w:trPr>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9F778B" w:rsidRPr="00362182" w:rsidRDefault="009F778B" w:rsidP="00362182">
            <w:pPr>
              <w:spacing w:after="100" w:afterAutospacing="1" w:line="360" w:lineRule="auto"/>
              <w:rPr>
                <w:rFonts w:ascii="Arial" w:hAnsi="Arial" w:cs="Arial"/>
                <w:b/>
                <w:bCs/>
                <w:color w:val="000000"/>
                <w:sz w:val="18"/>
                <w:szCs w:val="18"/>
              </w:rPr>
            </w:pPr>
            <w:r w:rsidRPr="00362182">
              <w:rPr>
                <w:rFonts w:ascii="Arial" w:hAnsi="Arial" w:cs="Arial"/>
                <w:b/>
                <w:bCs/>
                <w:color w:val="000000"/>
                <w:sz w:val="18"/>
                <w:szCs w:val="18"/>
              </w:rPr>
              <w:t>IE Universidad</w:t>
            </w:r>
          </w:p>
        </w:tc>
        <w:tc>
          <w:tcPr>
            <w:tcW w:w="1276" w:type="dxa"/>
            <w:tcBorders>
              <w:top w:val="nil"/>
              <w:left w:val="nil"/>
              <w:bottom w:val="single" w:sz="4" w:space="0" w:color="auto"/>
              <w:right w:val="single" w:sz="4" w:space="0" w:color="auto"/>
            </w:tcBorders>
            <w:shd w:val="clear" w:color="auto" w:fill="D9D9D9"/>
            <w:noWrap/>
            <w:hideMark/>
          </w:tcPr>
          <w:p w:rsidR="009F778B" w:rsidRPr="00362182" w:rsidRDefault="009F778B" w:rsidP="00362182">
            <w:pPr>
              <w:spacing w:after="100" w:afterAutospacing="1" w:line="360" w:lineRule="auto"/>
              <w:jc w:val="right"/>
              <w:rPr>
                <w:rFonts w:ascii="Arial" w:hAnsi="Arial" w:cs="Arial"/>
                <w:sz w:val="18"/>
                <w:szCs w:val="18"/>
              </w:rPr>
            </w:pPr>
            <w:r w:rsidRPr="00362182">
              <w:rPr>
                <w:rFonts w:ascii="Arial" w:hAnsi="Arial" w:cs="Arial"/>
                <w:sz w:val="18"/>
                <w:szCs w:val="18"/>
              </w:rPr>
              <w:t>18.700</w:t>
            </w:r>
          </w:p>
        </w:tc>
        <w:tc>
          <w:tcPr>
            <w:tcW w:w="1766" w:type="dxa"/>
            <w:tcBorders>
              <w:top w:val="nil"/>
              <w:left w:val="nil"/>
              <w:bottom w:val="single" w:sz="4" w:space="0" w:color="auto"/>
              <w:right w:val="single" w:sz="4" w:space="0" w:color="auto"/>
            </w:tcBorders>
            <w:shd w:val="clear" w:color="auto" w:fill="auto"/>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0,00%</w:t>
            </w:r>
          </w:p>
        </w:tc>
        <w:tc>
          <w:tcPr>
            <w:tcW w:w="2126"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0,00</w:t>
            </w:r>
          </w:p>
        </w:tc>
        <w:tc>
          <w:tcPr>
            <w:tcW w:w="1985"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b/>
                <w:bCs/>
                <w:color w:val="000000"/>
                <w:sz w:val="18"/>
                <w:szCs w:val="18"/>
              </w:rPr>
            </w:pPr>
            <w:r w:rsidRPr="00362182">
              <w:rPr>
                <w:rFonts w:ascii="Arial" w:hAnsi="Arial" w:cs="Arial"/>
                <w:b/>
                <w:bCs/>
                <w:color w:val="000000"/>
                <w:sz w:val="18"/>
                <w:szCs w:val="18"/>
              </w:rPr>
              <w:t>18.700,00</w:t>
            </w:r>
          </w:p>
        </w:tc>
      </w:tr>
      <w:tr w:rsidR="009F778B" w:rsidRPr="00362182" w:rsidTr="00EB0BDE">
        <w:trPr>
          <w:trHeight w:val="440"/>
          <w:jc w:val="center"/>
        </w:trPr>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9F778B" w:rsidRPr="00362182" w:rsidRDefault="009F778B" w:rsidP="00362182">
            <w:pPr>
              <w:spacing w:after="100" w:afterAutospacing="1" w:line="360" w:lineRule="auto"/>
              <w:rPr>
                <w:rFonts w:ascii="Arial" w:hAnsi="Arial" w:cs="Arial"/>
                <w:b/>
                <w:bCs/>
                <w:color w:val="000000"/>
                <w:sz w:val="18"/>
                <w:szCs w:val="18"/>
              </w:rPr>
            </w:pPr>
            <w:r w:rsidRPr="00362182">
              <w:rPr>
                <w:rFonts w:ascii="Arial" w:hAnsi="Arial" w:cs="Arial"/>
                <w:b/>
                <w:bCs/>
                <w:color w:val="000000"/>
                <w:sz w:val="18"/>
                <w:szCs w:val="18"/>
              </w:rPr>
              <w:t>Universidad Europea Miguel de Cervantes</w:t>
            </w:r>
          </w:p>
        </w:tc>
        <w:tc>
          <w:tcPr>
            <w:tcW w:w="1276" w:type="dxa"/>
            <w:tcBorders>
              <w:top w:val="nil"/>
              <w:left w:val="nil"/>
              <w:bottom w:val="single" w:sz="4" w:space="0" w:color="auto"/>
              <w:right w:val="single" w:sz="4" w:space="0" w:color="auto"/>
            </w:tcBorders>
            <w:shd w:val="clear" w:color="auto" w:fill="D9D9D9"/>
            <w:noWrap/>
            <w:hideMark/>
          </w:tcPr>
          <w:p w:rsidR="009F778B" w:rsidRPr="00362182" w:rsidRDefault="009F778B" w:rsidP="00362182">
            <w:pPr>
              <w:spacing w:after="100" w:afterAutospacing="1" w:line="360" w:lineRule="auto"/>
              <w:jc w:val="right"/>
              <w:rPr>
                <w:rFonts w:ascii="Arial" w:hAnsi="Arial" w:cs="Arial"/>
                <w:sz w:val="18"/>
                <w:szCs w:val="18"/>
              </w:rPr>
            </w:pPr>
            <w:r w:rsidRPr="00362182">
              <w:rPr>
                <w:rFonts w:ascii="Arial" w:hAnsi="Arial" w:cs="Arial"/>
                <w:sz w:val="18"/>
                <w:szCs w:val="18"/>
              </w:rPr>
              <w:t>18.700</w:t>
            </w:r>
          </w:p>
        </w:tc>
        <w:tc>
          <w:tcPr>
            <w:tcW w:w="1766" w:type="dxa"/>
            <w:tcBorders>
              <w:top w:val="nil"/>
              <w:left w:val="nil"/>
              <w:bottom w:val="single" w:sz="4" w:space="0" w:color="auto"/>
              <w:right w:val="single" w:sz="4" w:space="0" w:color="auto"/>
            </w:tcBorders>
            <w:shd w:val="clear" w:color="auto" w:fill="auto"/>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35,56%</w:t>
            </w:r>
          </w:p>
        </w:tc>
        <w:tc>
          <w:tcPr>
            <w:tcW w:w="2126"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132.994,40</w:t>
            </w:r>
          </w:p>
        </w:tc>
        <w:tc>
          <w:tcPr>
            <w:tcW w:w="1985"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b/>
                <w:bCs/>
                <w:color w:val="000000"/>
                <w:sz w:val="18"/>
                <w:szCs w:val="18"/>
              </w:rPr>
            </w:pPr>
            <w:r w:rsidRPr="00362182">
              <w:rPr>
                <w:rFonts w:ascii="Arial" w:hAnsi="Arial" w:cs="Arial"/>
                <w:b/>
                <w:bCs/>
                <w:color w:val="000000"/>
                <w:sz w:val="18"/>
                <w:szCs w:val="18"/>
              </w:rPr>
              <w:t>151.694,00</w:t>
            </w:r>
          </w:p>
        </w:tc>
      </w:tr>
      <w:tr w:rsidR="009F778B" w:rsidRPr="00362182" w:rsidTr="00EB0BDE">
        <w:trPr>
          <w:trHeight w:val="439"/>
          <w:jc w:val="center"/>
        </w:trPr>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9F778B" w:rsidRPr="00362182" w:rsidRDefault="009F778B" w:rsidP="00362182">
            <w:pPr>
              <w:spacing w:after="100" w:afterAutospacing="1" w:line="360" w:lineRule="auto"/>
              <w:rPr>
                <w:rFonts w:ascii="Arial" w:hAnsi="Arial" w:cs="Arial"/>
                <w:b/>
                <w:bCs/>
                <w:color w:val="000000"/>
                <w:sz w:val="18"/>
                <w:szCs w:val="18"/>
              </w:rPr>
            </w:pPr>
            <w:r w:rsidRPr="00362182">
              <w:rPr>
                <w:rFonts w:ascii="Arial" w:hAnsi="Arial" w:cs="Arial"/>
                <w:b/>
                <w:bCs/>
                <w:color w:val="000000"/>
                <w:sz w:val="18"/>
                <w:szCs w:val="18"/>
              </w:rPr>
              <w:t>Universidad Católica Santa Teresa de Jesús de Ávila</w:t>
            </w:r>
          </w:p>
        </w:tc>
        <w:tc>
          <w:tcPr>
            <w:tcW w:w="1276" w:type="dxa"/>
            <w:tcBorders>
              <w:top w:val="nil"/>
              <w:left w:val="nil"/>
              <w:bottom w:val="single" w:sz="4" w:space="0" w:color="auto"/>
              <w:right w:val="single" w:sz="4" w:space="0" w:color="auto"/>
            </w:tcBorders>
            <w:shd w:val="clear" w:color="auto" w:fill="D9D9D9"/>
            <w:noWrap/>
            <w:hideMark/>
          </w:tcPr>
          <w:p w:rsidR="009F778B" w:rsidRPr="00362182" w:rsidRDefault="009F778B" w:rsidP="00362182">
            <w:pPr>
              <w:spacing w:after="100" w:afterAutospacing="1" w:line="360" w:lineRule="auto"/>
              <w:jc w:val="right"/>
              <w:rPr>
                <w:rFonts w:ascii="Arial" w:hAnsi="Arial" w:cs="Arial"/>
                <w:sz w:val="18"/>
                <w:szCs w:val="18"/>
              </w:rPr>
            </w:pPr>
            <w:r w:rsidRPr="00362182">
              <w:rPr>
                <w:rFonts w:ascii="Arial" w:hAnsi="Arial" w:cs="Arial"/>
                <w:sz w:val="18"/>
                <w:szCs w:val="18"/>
              </w:rPr>
              <w:t>18.700</w:t>
            </w:r>
          </w:p>
        </w:tc>
        <w:tc>
          <w:tcPr>
            <w:tcW w:w="1766" w:type="dxa"/>
            <w:tcBorders>
              <w:top w:val="nil"/>
              <w:left w:val="nil"/>
              <w:bottom w:val="single" w:sz="4" w:space="0" w:color="auto"/>
              <w:right w:val="single" w:sz="4" w:space="0" w:color="auto"/>
            </w:tcBorders>
            <w:shd w:val="clear" w:color="auto" w:fill="auto"/>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18,89%</w:t>
            </w:r>
          </w:p>
        </w:tc>
        <w:tc>
          <w:tcPr>
            <w:tcW w:w="2126"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70.648,60</w:t>
            </w:r>
          </w:p>
        </w:tc>
        <w:tc>
          <w:tcPr>
            <w:tcW w:w="1985"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b/>
                <w:bCs/>
                <w:color w:val="000000"/>
                <w:sz w:val="18"/>
                <w:szCs w:val="18"/>
              </w:rPr>
            </w:pPr>
            <w:r w:rsidRPr="00362182">
              <w:rPr>
                <w:rFonts w:ascii="Arial" w:hAnsi="Arial" w:cs="Arial"/>
                <w:b/>
                <w:bCs/>
                <w:color w:val="000000"/>
                <w:sz w:val="18"/>
                <w:szCs w:val="18"/>
              </w:rPr>
              <w:t>89.349,00</w:t>
            </w:r>
          </w:p>
        </w:tc>
      </w:tr>
      <w:tr w:rsidR="009F778B" w:rsidRPr="00362182" w:rsidTr="00EB0BDE">
        <w:trPr>
          <w:trHeight w:val="440"/>
          <w:jc w:val="center"/>
        </w:trPr>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9F778B" w:rsidRPr="00362182" w:rsidRDefault="009F778B" w:rsidP="00362182">
            <w:pPr>
              <w:spacing w:after="100" w:afterAutospacing="1" w:line="360" w:lineRule="auto"/>
              <w:rPr>
                <w:rFonts w:ascii="Arial" w:hAnsi="Arial" w:cs="Arial"/>
                <w:b/>
                <w:bCs/>
                <w:color w:val="000000"/>
                <w:sz w:val="18"/>
                <w:szCs w:val="18"/>
              </w:rPr>
            </w:pPr>
            <w:r w:rsidRPr="00362182">
              <w:rPr>
                <w:rFonts w:ascii="Arial" w:hAnsi="Arial" w:cs="Arial"/>
                <w:b/>
                <w:bCs/>
                <w:color w:val="000000"/>
                <w:sz w:val="18"/>
                <w:szCs w:val="18"/>
              </w:rPr>
              <w:t>Universidad Internacional Isabel I de Castilla</w:t>
            </w:r>
          </w:p>
        </w:tc>
        <w:tc>
          <w:tcPr>
            <w:tcW w:w="1276" w:type="dxa"/>
            <w:tcBorders>
              <w:top w:val="nil"/>
              <w:left w:val="nil"/>
              <w:bottom w:val="single" w:sz="4" w:space="0" w:color="auto"/>
              <w:right w:val="single" w:sz="4" w:space="0" w:color="auto"/>
            </w:tcBorders>
            <w:shd w:val="clear" w:color="auto" w:fill="D9D9D9"/>
            <w:noWrap/>
            <w:hideMark/>
          </w:tcPr>
          <w:p w:rsidR="009F778B" w:rsidRPr="00362182" w:rsidRDefault="009F778B" w:rsidP="00362182">
            <w:pPr>
              <w:spacing w:after="100" w:afterAutospacing="1" w:line="360" w:lineRule="auto"/>
              <w:jc w:val="right"/>
              <w:rPr>
                <w:rFonts w:ascii="Arial" w:hAnsi="Arial" w:cs="Arial"/>
                <w:sz w:val="18"/>
                <w:szCs w:val="18"/>
              </w:rPr>
            </w:pPr>
            <w:r w:rsidRPr="00362182">
              <w:rPr>
                <w:rFonts w:ascii="Arial" w:hAnsi="Arial" w:cs="Arial"/>
                <w:sz w:val="18"/>
                <w:szCs w:val="18"/>
              </w:rPr>
              <w:t>18.700</w:t>
            </w:r>
          </w:p>
        </w:tc>
        <w:tc>
          <w:tcPr>
            <w:tcW w:w="1766" w:type="dxa"/>
            <w:tcBorders>
              <w:top w:val="nil"/>
              <w:left w:val="nil"/>
              <w:bottom w:val="single" w:sz="4" w:space="0" w:color="auto"/>
              <w:right w:val="single" w:sz="4" w:space="0" w:color="auto"/>
            </w:tcBorders>
            <w:shd w:val="clear" w:color="auto" w:fill="auto"/>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5,30%</w:t>
            </w:r>
          </w:p>
        </w:tc>
        <w:tc>
          <w:tcPr>
            <w:tcW w:w="2126"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19.822,00</w:t>
            </w:r>
          </w:p>
        </w:tc>
        <w:tc>
          <w:tcPr>
            <w:tcW w:w="1985" w:type="dxa"/>
            <w:tcBorders>
              <w:top w:val="nil"/>
              <w:left w:val="nil"/>
              <w:bottom w:val="single" w:sz="4" w:space="0" w:color="auto"/>
              <w:right w:val="single" w:sz="4" w:space="0" w:color="auto"/>
            </w:tcBorders>
            <w:shd w:val="clear" w:color="auto" w:fill="D9D9D9"/>
            <w:noWrap/>
            <w:vAlign w:val="bottom"/>
            <w:hideMark/>
          </w:tcPr>
          <w:p w:rsidR="009F778B" w:rsidRPr="00362182" w:rsidRDefault="009F778B" w:rsidP="00362182">
            <w:pPr>
              <w:spacing w:after="100" w:afterAutospacing="1" w:line="360" w:lineRule="auto"/>
              <w:jc w:val="right"/>
              <w:rPr>
                <w:rFonts w:ascii="Arial" w:hAnsi="Arial" w:cs="Arial"/>
                <w:b/>
                <w:bCs/>
                <w:color w:val="000000"/>
                <w:sz w:val="18"/>
                <w:szCs w:val="18"/>
              </w:rPr>
            </w:pPr>
            <w:r w:rsidRPr="00362182">
              <w:rPr>
                <w:rFonts w:ascii="Arial" w:hAnsi="Arial" w:cs="Arial"/>
                <w:b/>
                <w:bCs/>
                <w:color w:val="000000"/>
                <w:sz w:val="18"/>
                <w:szCs w:val="18"/>
              </w:rPr>
              <w:t>38.522,00</w:t>
            </w:r>
          </w:p>
        </w:tc>
      </w:tr>
      <w:tr w:rsidR="00D12FAC" w:rsidRPr="00362182" w:rsidTr="00D12FAC">
        <w:trPr>
          <w:trHeight w:val="315"/>
          <w:jc w:val="center"/>
        </w:trPr>
        <w:tc>
          <w:tcPr>
            <w:tcW w:w="2193" w:type="dxa"/>
            <w:tcBorders>
              <w:top w:val="nil"/>
              <w:left w:val="nil"/>
              <w:bottom w:val="nil"/>
              <w:right w:val="nil"/>
            </w:tcBorders>
            <w:shd w:val="clear" w:color="auto" w:fill="auto"/>
            <w:noWrap/>
            <w:vAlign w:val="center"/>
            <w:hideMark/>
          </w:tcPr>
          <w:p w:rsidR="00D12FAC" w:rsidRPr="00362182" w:rsidRDefault="00D12FAC" w:rsidP="00362182">
            <w:pPr>
              <w:spacing w:after="100" w:afterAutospacing="1" w:line="360" w:lineRule="auto"/>
              <w:jc w:val="right"/>
              <w:rPr>
                <w:rFonts w:ascii="Arial" w:hAnsi="Arial" w:cs="Arial"/>
                <w:b/>
                <w:bCs/>
                <w:color w:val="000000"/>
                <w:sz w:val="18"/>
                <w:szCs w:val="18"/>
              </w:rPr>
            </w:pPr>
          </w:p>
        </w:tc>
        <w:tc>
          <w:tcPr>
            <w:tcW w:w="1276" w:type="dxa"/>
            <w:tcBorders>
              <w:top w:val="nil"/>
              <w:left w:val="nil"/>
              <w:bottom w:val="nil"/>
              <w:right w:val="nil"/>
            </w:tcBorders>
            <w:shd w:val="clear" w:color="auto" w:fill="auto"/>
            <w:noWrap/>
            <w:vAlign w:val="center"/>
            <w:hideMark/>
          </w:tcPr>
          <w:p w:rsidR="00D12FAC" w:rsidRPr="00362182" w:rsidRDefault="00D12FAC" w:rsidP="00362182">
            <w:pPr>
              <w:spacing w:after="100" w:afterAutospacing="1" w:line="360" w:lineRule="auto"/>
              <w:jc w:val="center"/>
              <w:rPr>
                <w:rFonts w:ascii="Arial" w:hAnsi="Arial" w:cs="Arial"/>
                <w:sz w:val="18"/>
                <w:szCs w:val="18"/>
              </w:rPr>
            </w:pPr>
          </w:p>
        </w:tc>
        <w:tc>
          <w:tcPr>
            <w:tcW w:w="1766" w:type="dxa"/>
            <w:tcBorders>
              <w:top w:val="nil"/>
              <w:left w:val="nil"/>
              <w:bottom w:val="nil"/>
              <w:right w:val="nil"/>
            </w:tcBorders>
            <w:shd w:val="clear" w:color="auto" w:fill="auto"/>
            <w:noWrap/>
            <w:vAlign w:val="center"/>
            <w:hideMark/>
          </w:tcPr>
          <w:p w:rsidR="00D12FAC" w:rsidRPr="00362182" w:rsidRDefault="00D12FAC" w:rsidP="00362182">
            <w:pPr>
              <w:spacing w:after="100" w:afterAutospacing="1" w:line="360" w:lineRule="auto"/>
              <w:rPr>
                <w:rFonts w:ascii="Arial" w:hAnsi="Arial" w:cs="Arial"/>
                <w:sz w:val="18"/>
                <w:szCs w:val="18"/>
              </w:rPr>
            </w:pPr>
          </w:p>
        </w:tc>
        <w:tc>
          <w:tcPr>
            <w:tcW w:w="2126" w:type="dxa"/>
            <w:tcBorders>
              <w:top w:val="nil"/>
              <w:left w:val="nil"/>
              <w:bottom w:val="nil"/>
              <w:right w:val="nil"/>
            </w:tcBorders>
            <w:shd w:val="clear" w:color="auto" w:fill="auto"/>
            <w:noWrap/>
            <w:vAlign w:val="center"/>
            <w:hideMark/>
          </w:tcPr>
          <w:p w:rsidR="00D12FAC" w:rsidRPr="00362182" w:rsidRDefault="00D12FAC" w:rsidP="00362182">
            <w:pPr>
              <w:spacing w:after="100" w:afterAutospacing="1" w:line="360" w:lineRule="auto"/>
              <w:rPr>
                <w:rFonts w:ascii="Arial" w:hAnsi="Arial" w:cs="Arial"/>
                <w:sz w:val="18"/>
                <w:szCs w:val="18"/>
              </w:rPr>
            </w:pPr>
          </w:p>
        </w:tc>
        <w:tc>
          <w:tcPr>
            <w:tcW w:w="1985" w:type="dxa"/>
            <w:tcBorders>
              <w:top w:val="nil"/>
              <w:left w:val="nil"/>
              <w:bottom w:val="nil"/>
              <w:right w:val="nil"/>
            </w:tcBorders>
            <w:shd w:val="clear" w:color="auto" w:fill="auto"/>
            <w:noWrap/>
            <w:vAlign w:val="center"/>
            <w:hideMark/>
          </w:tcPr>
          <w:p w:rsidR="00D12FAC" w:rsidRPr="00362182" w:rsidRDefault="00D12FAC" w:rsidP="00362182">
            <w:pPr>
              <w:spacing w:after="100" w:afterAutospacing="1" w:line="360" w:lineRule="auto"/>
              <w:rPr>
                <w:rFonts w:ascii="Arial" w:hAnsi="Arial" w:cs="Arial"/>
                <w:sz w:val="18"/>
                <w:szCs w:val="18"/>
              </w:rPr>
            </w:pPr>
          </w:p>
        </w:tc>
      </w:tr>
      <w:tr w:rsidR="00D12FAC" w:rsidRPr="00362182" w:rsidTr="0069653B">
        <w:trPr>
          <w:trHeight w:val="315"/>
          <w:jc w:val="center"/>
        </w:trPr>
        <w:tc>
          <w:tcPr>
            <w:tcW w:w="219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D12FAC" w:rsidRPr="00362182" w:rsidRDefault="00D12FAC" w:rsidP="00362182">
            <w:pPr>
              <w:spacing w:after="100" w:afterAutospacing="1" w:line="360" w:lineRule="auto"/>
              <w:jc w:val="center"/>
              <w:rPr>
                <w:rFonts w:ascii="Arial" w:hAnsi="Arial" w:cs="Arial"/>
                <w:b/>
                <w:bCs/>
                <w:color w:val="000000"/>
                <w:sz w:val="18"/>
                <w:szCs w:val="18"/>
              </w:rPr>
            </w:pPr>
            <w:r w:rsidRPr="00362182">
              <w:rPr>
                <w:rFonts w:ascii="Arial" w:hAnsi="Arial" w:cs="Arial"/>
                <w:b/>
                <w:bCs/>
                <w:color w:val="000000"/>
                <w:sz w:val="18"/>
                <w:szCs w:val="18"/>
              </w:rPr>
              <w:t>SUMA</w:t>
            </w:r>
          </w:p>
        </w:tc>
        <w:tc>
          <w:tcPr>
            <w:tcW w:w="1276" w:type="dxa"/>
            <w:tcBorders>
              <w:top w:val="single" w:sz="8" w:space="0" w:color="auto"/>
              <w:left w:val="nil"/>
              <w:bottom w:val="single" w:sz="8" w:space="0" w:color="auto"/>
              <w:right w:val="single" w:sz="4" w:space="0" w:color="auto"/>
            </w:tcBorders>
            <w:shd w:val="clear" w:color="auto" w:fill="D9D9D9"/>
            <w:noWrap/>
            <w:vAlign w:val="center"/>
            <w:hideMark/>
          </w:tcPr>
          <w:p w:rsidR="00D12FAC"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93</w:t>
            </w:r>
            <w:r w:rsidR="00D12FAC" w:rsidRPr="00362182">
              <w:rPr>
                <w:rFonts w:ascii="Arial" w:hAnsi="Arial" w:cs="Arial"/>
                <w:color w:val="000000"/>
                <w:sz w:val="18"/>
                <w:szCs w:val="18"/>
              </w:rPr>
              <w:t>.500</w:t>
            </w:r>
          </w:p>
        </w:tc>
        <w:tc>
          <w:tcPr>
            <w:tcW w:w="1766" w:type="dxa"/>
            <w:tcBorders>
              <w:top w:val="single" w:sz="8" w:space="0" w:color="auto"/>
              <w:left w:val="nil"/>
              <w:bottom w:val="single" w:sz="8" w:space="0" w:color="auto"/>
              <w:right w:val="single" w:sz="4" w:space="0" w:color="auto"/>
            </w:tcBorders>
            <w:shd w:val="clear" w:color="auto" w:fill="auto"/>
            <w:noWrap/>
            <w:vAlign w:val="center"/>
            <w:hideMark/>
          </w:tcPr>
          <w:p w:rsidR="00D12FAC" w:rsidRPr="00362182" w:rsidRDefault="00D12FAC"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100,00%</w:t>
            </w:r>
          </w:p>
        </w:tc>
        <w:tc>
          <w:tcPr>
            <w:tcW w:w="2126" w:type="dxa"/>
            <w:tcBorders>
              <w:top w:val="single" w:sz="8" w:space="0" w:color="auto"/>
              <w:left w:val="nil"/>
              <w:bottom w:val="single" w:sz="8" w:space="0" w:color="auto"/>
              <w:right w:val="single" w:sz="4" w:space="0" w:color="auto"/>
            </w:tcBorders>
            <w:shd w:val="clear" w:color="auto" w:fill="D9D9D9"/>
            <w:noWrap/>
            <w:vAlign w:val="center"/>
            <w:hideMark/>
          </w:tcPr>
          <w:p w:rsidR="00D12FAC" w:rsidRPr="00362182" w:rsidRDefault="009F778B" w:rsidP="00362182">
            <w:pPr>
              <w:spacing w:after="100" w:afterAutospacing="1" w:line="360" w:lineRule="auto"/>
              <w:jc w:val="right"/>
              <w:rPr>
                <w:rFonts w:ascii="Arial" w:hAnsi="Arial" w:cs="Arial"/>
                <w:color w:val="000000"/>
                <w:sz w:val="18"/>
                <w:szCs w:val="18"/>
              </w:rPr>
            </w:pPr>
            <w:r w:rsidRPr="00362182">
              <w:rPr>
                <w:rFonts w:ascii="Arial" w:hAnsi="Arial" w:cs="Arial"/>
                <w:color w:val="000000"/>
                <w:sz w:val="18"/>
                <w:szCs w:val="18"/>
              </w:rPr>
              <w:t>374</w:t>
            </w:r>
            <w:r w:rsidR="00D12FAC" w:rsidRPr="00362182">
              <w:rPr>
                <w:rFonts w:ascii="Arial" w:hAnsi="Arial" w:cs="Arial"/>
                <w:color w:val="000000"/>
                <w:sz w:val="18"/>
                <w:szCs w:val="18"/>
              </w:rPr>
              <w:t>.000</w:t>
            </w:r>
          </w:p>
        </w:tc>
        <w:tc>
          <w:tcPr>
            <w:tcW w:w="1985" w:type="dxa"/>
            <w:tcBorders>
              <w:top w:val="single" w:sz="8" w:space="0" w:color="auto"/>
              <w:left w:val="nil"/>
              <w:bottom w:val="single" w:sz="8" w:space="0" w:color="auto"/>
              <w:right w:val="single" w:sz="8" w:space="0" w:color="auto"/>
            </w:tcBorders>
            <w:shd w:val="clear" w:color="auto" w:fill="D9D9D9"/>
            <w:noWrap/>
            <w:vAlign w:val="center"/>
            <w:hideMark/>
          </w:tcPr>
          <w:p w:rsidR="00D12FAC" w:rsidRPr="00362182" w:rsidRDefault="009F778B" w:rsidP="00362182">
            <w:pPr>
              <w:spacing w:after="100" w:afterAutospacing="1" w:line="360" w:lineRule="auto"/>
              <w:jc w:val="right"/>
              <w:rPr>
                <w:rFonts w:ascii="Arial" w:hAnsi="Arial" w:cs="Arial"/>
                <w:b/>
                <w:bCs/>
                <w:color w:val="000000"/>
                <w:sz w:val="18"/>
                <w:szCs w:val="18"/>
              </w:rPr>
            </w:pPr>
            <w:r w:rsidRPr="00362182">
              <w:rPr>
                <w:rFonts w:ascii="Arial" w:hAnsi="Arial" w:cs="Arial"/>
                <w:b/>
                <w:bCs/>
                <w:color w:val="000000"/>
                <w:sz w:val="18"/>
                <w:szCs w:val="18"/>
              </w:rPr>
              <w:t>46</w:t>
            </w:r>
            <w:r w:rsidR="00D12FAC" w:rsidRPr="00362182">
              <w:rPr>
                <w:rFonts w:ascii="Arial" w:hAnsi="Arial" w:cs="Arial"/>
                <w:b/>
                <w:bCs/>
                <w:color w:val="000000"/>
                <w:sz w:val="18"/>
                <w:szCs w:val="18"/>
              </w:rPr>
              <w:t>7.500</w:t>
            </w:r>
          </w:p>
        </w:tc>
      </w:tr>
    </w:tbl>
    <w:p w:rsidR="0070251D" w:rsidRDefault="0070251D" w:rsidP="00362182">
      <w:pPr>
        <w:spacing w:after="100" w:afterAutospacing="1" w:line="360" w:lineRule="auto"/>
        <w:ind w:left="1416" w:right="142"/>
        <w:jc w:val="both"/>
        <w:rPr>
          <w:rFonts w:ascii="Arial" w:hAnsi="Arial" w:cs="Arial"/>
          <w:sz w:val="22"/>
          <w:szCs w:val="22"/>
          <w:lang w:val="es-ES_tradnl"/>
        </w:rPr>
      </w:pPr>
    </w:p>
    <w:p w:rsidR="00B57F41" w:rsidRPr="0070251D" w:rsidRDefault="004E3214" w:rsidP="00362182">
      <w:pPr>
        <w:spacing w:after="100" w:afterAutospacing="1" w:line="360" w:lineRule="auto"/>
        <w:ind w:left="1416" w:right="142"/>
        <w:jc w:val="both"/>
        <w:rPr>
          <w:rFonts w:ascii="Arial" w:hAnsi="Arial" w:cs="Arial"/>
          <w:sz w:val="22"/>
          <w:szCs w:val="22"/>
          <w:lang w:val="es-ES_tradnl"/>
        </w:rPr>
      </w:pPr>
      <w:r w:rsidRPr="0070251D">
        <w:rPr>
          <w:rFonts w:ascii="Arial" w:hAnsi="Arial" w:cs="Arial"/>
          <w:sz w:val="22"/>
          <w:szCs w:val="22"/>
          <w:lang w:val="es-ES_tradnl"/>
        </w:rPr>
        <w:t xml:space="preserve">Sin perjuicio de los límites anteriores, la </w:t>
      </w:r>
      <w:r w:rsidR="00A27794" w:rsidRPr="0070251D">
        <w:rPr>
          <w:rFonts w:ascii="Arial" w:hAnsi="Arial" w:cs="Arial"/>
          <w:sz w:val="22"/>
          <w:szCs w:val="22"/>
          <w:lang w:val="es-ES_tradnl"/>
        </w:rPr>
        <w:t>asignación de recursos a cada universidad</w:t>
      </w:r>
      <w:r w:rsidRPr="0070251D">
        <w:rPr>
          <w:rFonts w:ascii="Arial" w:hAnsi="Arial" w:cs="Arial"/>
          <w:sz w:val="22"/>
          <w:szCs w:val="22"/>
          <w:lang w:val="es-ES_tradnl"/>
        </w:rPr>
        <w:t xml:space="preserve">, será </w:t>
      </w:r>
      <w:r w:rsidR="00A7500E" w:rsidRPr="0070251D">
        <w:rPr>
          <w:rFonts w:ascii="Arial" w:hAnsi="Arial" w:cs="Arial"/>
          <w:sz w:val="22"/>
          <w:szCs w:val="22"/>
          <w:lang w:val="es-ES_tradnl"/>
        </w:rPr>
        <w:t xml:space="preserve">determinada por la valoración de las expresiones de interés presentadas por cada universidad </w:t>
      </w:r>
      <w:r w:rsidR="00254C7C" w:rsidRPr="0070251D">
        <w:rPr>
          <w:rFonts w:ascii="Arial" w:hAnsi="Arial" w:cs="Arial"/>
          <w:sz w:val="22"/>
          <w:szCs w:val="22"/>
          <w:lang w:val="es-ES_tradnl"/>
        </w:rPr>
        <w:t xml:space="preserve">atendiendo a </w:t>
      </w:r>
      <w:r w:rsidR="00B57F41" w:rsidRPr="0070251D">
        <w:rPr>
          <w:rFonts w:ascii="Arial" w:hAnsi="Arial" w:cs="Arial"/>
          <w:sz w:val="22"/>
          <w:szCs w:val="22"/>
          <w:lang w:val="es-ES_tradnl"/>
        </w:rPr>
        <w:t xml:space="preserve">los siguientes </w:t>
      </w:r>
      <w:r w:rsidR="00254C7C" w:rsidRPr="0070251D">
        <w:rPr>
          <w:rFonts w:ascii="Arial" w:hAnsi="Arial" w:cs="Arial"/>
          <w:sz w:val="22"/>
          <w:szCs w:val="22"/>
          <w:lang w:val="es-ES_tradnl"/>
        </w:rPr>
        <w:t xml:space="preserve">criterios de </w:t>
      </w:r>
      <w:r w:rsidR="00B57F41" w:rsidRPr="0070251D">
        <w:rPr>
          <w:rFonts w:ascii="Arial" w:hAnsi="Arial" w:cs="Arial"/>
          <w:sz w:val="22"/>
          <w:szCs w:val="22"/>
          <w:lang w:val="es-ES_tradnl"/>
        </w:rPr>
        <w:t>valoración</w:t>
      </w:r>
      <w:r w:rsidR="00CA677F" w:rsidRPr="0070251D">
        <w:rPr>
          <w:rFonts w:ascii="Arial" w:hAnsi="Arial" w:cs="Arial"/>
          <w:sz w:val="22"/>
          <w:szCs w:val="22"/>
          <w:lang w:val="es-ES_tradnl"/>
        </w:rPr>
        <w:t>, que aparecerán publicados en la web de FUESCYL (</w:t>
      </w:r>
      <w:hyperlink r:id="rId8" w:history="1">
        <w:r w:rsidR="00CA677F" w:rsidRPr="0070251D">
          <w:rPr>
            <w:rStyle w:val="Hipervnculo"/>
            <w:rFonts w:ascii="Arial" w:hAnsi="Arial" w:cs="Arial"/>
            <w:sz w:val="22"/>
            <w:szCs w:val="22"/>
            <w:lang w:val="es-ES_tradnl"/>
          </w:rPr>
          <w:t>www.fuescyl.com</w:t>
        </w:r>
      </w:hyperlink>
      <w:r w:rsidR="00CA677F" w:rsidRPr="0070251D">
        <w:rPr>
          <w:rFonts w:ascii="Arial" w:hAnsi="Arial" w:cs="Arial"/>
          <w:sz w:val="22"/>
          <w:szCs w:val="22"/>
          <w:lang w:val="es-ES_tradnl"/>
        </w:rPr>
        <w:t>)</w:t>
      </w:r>
      <w:r w:rsidR="00B57F41" w:rsidRPr="0070251D">
        <w:rPr>
          <w:rFonts w:ascii="Arial" w:hAnsi="Arial" w:cs="Arial"/>
          <w:sz w:val="22"/>
          <w:szCs w:val="22"/>
          <w:lang w:val="es-ES_tradnl"/>
        </w:rPr>
        <w:t>:</w:t>
      </w:r>
    </w:p>
    <w:p w:rsidR="00BB2277" w:rsidRPr="0070251D" w:rsidRDefault="00BB2277" w:rsidP="00362182">
      <w:pPr>
        <w:pStyle w:val="Prrafodelista"/>
        <w:numPr>
          <w:ilvl w:val="0"/>
          <w:numId w:val="15"/>
        </w:numPr>
        <w:spacing w:after="100" w:afterAutospacing="1" w:line="360" w:lineRule="auto"/>
        <w:ind w:left="1776"/>
        <w:jc w:val="both"/>
        <w:rPr>
          <w:rFonts w:ascii="Arial" w:hAnsi="Arial" w:cs="Arial"/>
          <w:sz w:val="22"/>
          <w:szCs w:val="22"/>
        </w:rPr>
      </w:pPr>
      <w:r w:rsidRPr="0070251D">
        <w:rPr>
          <w:rFonts w:ascii="Arial" w:hAnsi="Arial" w:cs="Arial"/>
          <w:sz w:val="22"/>
          <w:szCs w:val="22"/>
        </w:rPr>
        <w:t>Coherencia y adecuación al Plan TCUE 2021-2023. Puntuación 0-35 puntos (mínimo 18 puntos).</w:t>
      </w:r>
    </w:p>
    <w:p w:rsidR="00BB2277" w:rsidRPr="0070251D" w:rsidRDefault="00BB2277" w:rsidP="00362182">
      <w:pPr>
        <w:pStyle w:val="Prrafodelista"/>
        <w:numPr>
          <w:ilvl w:val="0"/>
          <w:numId w:val="15"/>
        </w:numPr>
        <w:spacing w:after="100" w:afterAutospacing="1" w:line="360" w:lineRule="auto"/>
        <w:ind w:left="1776"/>
        <w:jc w:val="both"/>
        <w:rPr>
          <w:rFonts w:ascii="Arial" w:hAnsi="Arial" w:cs="Arial"/>
          <w:sz w:val="22"/>
          <w:szCs w:val="22"/>
        </w:rPr>
      </w:pPr>
      <w:r w:rsidRPr="0070251D">
        <w:rPr>
          <w:rFonts w:ascii="Arial" w:hAnsi="Arial" w:cs="Arial"/>
          <w:sz w:val="22"/>
          <w:szCs w:val="22"/>
        </w:rPr>
        <w:t>Viabilidad técnica de las actuaciones propuestas. Puntuación 0-25 puntos (mínimo 13 puntos).</w:t>
      </w:r>
    </w:p>
    <w:p w:rsidR="00BB2277" w:rsidRPr="0070251D" w:rsidRDefault="00BB2277" w:rsidP="00362182">
      <w:pPr>
        <w:pStyle w:val="Prrafodelista"/>
        <w:numPr>
          <w:ilvl w:val="0"/>
          <w:numId w:val="15"/>
        </w:numPr>
        <w:spacing w:after="100" w:afterAutospacing="1" w:line="360" w:lineRule="auto"/>
        <w:ind w:left="1776"/>
        <w:jc w:val="both"/>
        <w:rPr>
          <w:rFonts w:ascii="Arial" w:hAnsi="Arial" w:cs="Arial"/>
          <w:sz w:val="22"/>
          <w:szCs w:val="22"/>
        </w:rPr>
      </w:pPr>
      <w:r w:rsidRPr="0070251D">
        <w:rPr>
          <w:rFonts w:ascii="Arial" w:hAnsi="Arial" w:cs="Arial"/>
          <w:sz w:val="22"/>
          <w:szCs w:val="22"/>
        </w:rPr>
        <w:t>Calidad de la propuesta. Puntuación 0-15 puntos (mínimo 7 puntos).</w:t>
      </w:r>
    </w:p>
    <w:p w:rsidR="00BB2277" w:rsidRPr="0070251D" w:rsidRDefault="00BB2277" w:rsidP="00362182">
      <w:pPr>
        <w:pStyle w:val="Prrafodelista"/>
        <w:numPr>
          <w:ilvl w:val="0"/>
          <w:numId w:val="15"/>
        </w:numPr>
        <w:spacing w:after="100" w:afterAutospacing="1" w:line="360" w:lineRule="auto"/>
        <w:ind w:left="1776"/>
        <w:jc w:val="both"/>
        <w:rPr>
          <w:rFonts w:ascii="Arial" w:hAnsi="Arial" w:cs="Arial"/>
          <w:sz w:val="22"/>
          <w:szCs w:val="22"/>
        </w:rPr>
      </w:pPr>
      <w:r w:rsidRPr="0070251D">
        <w:rPr>
          <w:rFonts w:ascii="Arial" w:hAnsi="Arial" w:cs="Arial"/>
          <w:sz w:val="22"/>
          <w:szCs w:val="22"/>
        </w:rPr>
        <w:t>Adecuación y capacidad para la realización de las actividades propuestas. Equipo y medios humanos implicados en el desarrollo de las actuaciones. Puntuación 0-30 puntos (mínimo 15 puntos).</w:t>
      </w:r>
    </w:p>
    <w:p w:rsidR="00BB2277" w:rsidRPr="0070251D" w:rsidRDefault="00BB2277" w:rsidP="00362182">
      <w:pPr>
        <w:pStyle w:val="Prrafodelista"/>
        <w:numPr>
          <w:ilvl w:val="0"/>
          <w:numId w:val="15"/>
        </w:numPr>
        <w:spacing w:after="100" w:afterAutospacing="1" w:line="360" w:lineRule="auto"/>
        <w:ind w:left="1776"/>
        <w:jc w:val="both"/>
        <w:rPr>
          <w:rFonts w:ascii="Arial" w:hAnsi="Arial" w:cs="Arial"/>
          <w:sz w:val="22"/>
          <w:szCs w:val="22"/>
        </w:rPr>
      </w:pPr>
      <w:r w:rsidRPr="0070251D">
        <w:rPr>
          <w:rFonts w:ascii="Arial" w:hAnsi="Arial" w:cs="Arial"/>
          <w:sz w:val="22"/>
          <w:szCs w:val="22"/>
        </w:rPr>
        <w:t>Actuaciones para favorecer la incorporación de las humanidades y las ciencias sociales a los procesos de transferencia de conocimiento y el emprendimiento universitario. Puntuación 0-15 puntos.</w:t>
      </w:r>
    </w:p>
    <w:p w:rsidR="00BB2277" w:rsidRPr="0070251D" w:rsidRDefault="00BB2277" w:rsidP="00362182">
      <w:pPr>
        <w:pStyle w:val="Prrafodelista"/>
        <w:numPr>
          <w:ilvl w:val="0"/>
          <w:numId w:val="15"/>
        </w:numPr>
        <w:spacing w:after="100" w:afterAutospacing="1" w:line="360" w:lineRule="auto"/>
        <w:ind w:left="1776"/>
        <w:jc w:val="both"/>
        <w:rPr>
          <w:rFonts w:ascii="Arial" w:hAnsi="Arial" w:cs="Arial"/>
          <w:sz w:val="22"/>
          <w:szCs w:val="22"/>
        </w:rPr>
      </w:pPr>
      <w:r w:rsidRPr="0070251D">
        <w:rPr>
          <w:rFonts w:ascii="Arial" w:hAnsi="Arial" w:cs="Arial"/>
          <w:sz w:val="22"/>
          <w:szCs w:val="22"/>
        </w:rPr>
        <w:lastRenderedPageBreak/>
        <w:t>Actuaciones de difusión de la ciencia y la tecnología en la sociedad y/o tendentes a poner el valor el conocimiento generado en las universidades. Puntuación 0-15 puntos</w:t>
      </w:r>
    </w:p>
    <w:p w:rsidR="00BB2277" w:rsidRDefault="00BB2277" w:rsidP="00362182">
      <w:pPr>
        <w:spacing w:after="100" w:afterAutospacing="1" w:line="360" w:lineRule="auto"/>
        <w:ind w:left="1418"/>
        <w:jc w:val="both"/>
        <w:rPr>
          <w:rFonts w:ascii="Arial" w:hAnsi="Arial" w:cs="Arial"/>
          <w:sz w:val="22"/>
          <w:szCs w:val="22"/>
        </w:rPr>
      </w:pPr>
      <w:r w:rsidRPr="0070251D">
        <w:rPr>
          <w:rFonts w:ascii="Arial" w:hAnsi="Arial" w:cs="Arial"/>
          <w:sz w:val="22"/>
          <w:szCs w:val="22"/>
        </w:rPr>
        <w:t xml:space="preserve">Se establecen umbrales mínimos de puntuación para acceder a la financiación máxima en los diferentes tramos, del siguiente modo: </w:t>
      </w:r>
    </w:p>
    <w:p w:rsidR="00BB2277" w:rsidRPr="0070251D" w:rsidRDefault="00BB2277" w:rsidP="00362182">
      <w:pPr>
        <w:numPr>
          <w:ilvl w:val="0"/>
          <w:numId w:val="14"/>
        </w:numPr>
        <w:spacing w:after="100" w:afterAutospacing="1" w:line="360" w:lineRule="auto"/>
        <w:jc w:val="both"/>
        <w:rPr>
          <w:rFonts w:ascii="Arial" w:hAnsi="Arial" w:cs="Arial"/>
          <w:sz w:val="22"/>
          <w:szCs w:val="22"/>
        </w:rPr>
      </w:pPr>
      <w:r w:rsidRPr="0070251D">
        <w:rPr>
          <w:rFonts w:ascii="Arial" w:hAnsi="Arial" w:cs="Arial"/>
          <w:sz w:val="22"/>
          <w:szCs w:val="22"/>
        </w:rPr>
        <w:t>de 70 puntos en la valoración total (apartados de la a) a la f)) para conseguir la cuantía máxima del tramo fijo (TF).</w:t>
      </w:r>
    </w:p>
    <w:p w:rsidR="00BB2277" w:rsidRPr="0070251D" w:rsidRDefault="00BB2277" w:rsidP="00362182">
      <w:pPr>
        <w:numPr>
          <w:ilvl w:val="0"/>
          <w:numId w:val="14"/>
        </w:numPr>
        <w:spacing w:after="100" w:afterAutospacing="1" w:line="360" w:lineRule="auto"/>
        <w:jc w:val="both"/>
        <w:rPr>
          <w:rFonts w:ascii="Arial" w:hAnsi="Arial" w:cs="Arial"/>
          <w:sz w:val="22"/>
          <w:szCs w:val="22"/>
        </w:rPr>
      </w:pPr>
      <w:r w:rsidRPr="0070251D">
        <w:rPr>
          <w:rFonts w:ascii="Arial" w:hAnsi="Arial" w:cs="Arial"/>
          <w:sz w:val="22"/>
          <w:szCs w:val="22"/>
        </w:rPr>
        <w:t>de 20 puntos en la valoración de los apartados d), e) y f) para la cuantía máxima del tramo relativo a la capacidad de gestión de transferencia de conocimiento (CG).</w:t>
      </w:r>
    </w:p>
    <w:p w:rsidR="00BB2277" w:rsidRPr="0070251D" w:rsidRDefault="00BB2277" w:rsidP="00362182">
      <w:pPr>
        <w:spacing w:after="100" w:afterAutospacing="1" w:line="360" w:lineRule="auto"/>
        <w:ind w:left="1416" w:right="142"/>
        <w:jc w:val="both"/>
        <w:rPr>
          <w:rFonts w:ascii="Arial" w:hAnsi="Arial" w:cs="Arial"/>
          <w:sz w:val="22"/>
          <w:szCs w:val="22"/>
          <w:lang w:val="es-ES_tradnl"/>
        </w:rPr>
      </w:pPr>
      <w:r w:rsidRPr="0070251D">
        <w:rPr>
          <w:rFonts w:ascii="Arial" w:hAnsi="Arial" w:cs="Arial"/>
          <w:sz w:val="22"/>
          <w:szCs w:val="22"/>
        </w:rPr>
        <w:t>Se tendrán en cuenta los valores estimados de los indicadores del Plan TCUE 2021-2023 propuestos por cada una de las universidades a la hora de valorar la viabilidad, calidad y adecuación de la propuesta.</w:t>
      </w:r>
    </w:p>
    <w:p w:rsidR="001D188A" w:rsidRPr="0070251D" w:rsidRDefault="00637D16" w:rsidP="00362182">
      <w:pPr>
        <w:spacing w:after="100" w:afterAutospacing="1" w:line="360" w:lineRule="auto"/>
        <w:jc w:val="both"/>
        <w:rPr>
          <w:rFonts w:ascii="Arial" w:hAnsi="Arial" w:cs="Arial"/>
          <w:sz w:val="22"/>
          <w:szCs w:val="22"/>
        </w:rPr>
      </w:pPr>
      <w:bookmarkStart w:id="8" w:name="_Hlk523241770"/>
      <w:r w:rsidRPr="0070251D">
        <w:rPr>
          <w:rFonts w:ascii="Arial" w:hAnsi="Arial" w:cs="Arial"/>
          <w:b/>
          <w:sz w:val="22"/>
          <w:szCs w:val="22"/>
        </w:rPr>
        <w:t>Cuarto.</w:t>
      </w:r>
      <w:r w:rsidRPr="0070251D">
        <w:rPr>
          <w:rFonts w:ascii="Arial" w:hAnsi="Arial" w:cs="Arial"/>
          <w:sz w:val="22"/>
          <w:szCs w:val="22"/>
        </w:rPr>
        <w:t xml:space="preserve"> -</w:t>
      </w:r>
      <w:r w:rsidR="001D188A" w:rsidRPr="0070251D">
        <w:rPr>
          <w:rFonts w:ascii="Arial" w:hAnsi="Arial" w:cs="Arial"/>
          <w:sz w:val="22"/>
          <w:szCs w:val="22"/>
        </w:rPr>
        <w:t xml:space="preserve"> </w:t>
      </w:r>
      <w:r w:rsidR="001D188A" w:rsidRPr="0070251D">
        <w:rPr>
          <w:rFonts w:ascii="Arial" w:hAnsi="Arial" w:cs="Arial"/>
          <w:i/>
          <w:sz w:val="22"/>
          <w:szCs w:val="22"/>
        </w:rPr>
        <w:t xml:space="preserve">Conceptos </w:t>
      </w:r>
      <w:r w:rsidR="000F4D8A" w:rsidRPr="0070251D">
        <w:rPr>
          <w:rFonts w:ascii="Arial" w:hAnsi="Arial" w:cs="Arial"/>
          <w:i/>
          <w:sz w:val="22"/>
          <w:szCs w:val="22"/>
        </w:rPr>
        <w:t>y g</w:t>
      </w:r>
      <w:r w:rsidR="00657AB4" w:rsidRPr="0070251D">
        <w:rPr>
          <w:rFonts w:ascii="Arial" w:hAnsi="Arial" w:cs="Arial"/>
          <w:i/>
          <w:sz w:val="22"/>
          <w:szCs w:val="22"/>
        </w:rPr>
        <w:t xml:space="preserve">astos </w:t>
      </w:r>
      <w:r w:rsidR="000F4D8A" w:rsidRPr="0070251D">
        <w:rPr>
          <w:rFonts w:ascii="Arial" w:hAnsi="Arial" w:cs="Arial"/>
          <w:i/>
          <w:sz w:val="22"/>
          <w:szCs w:val="22"/>
        </w:rPr>
        <w:t>s</w:t>
      </w:r>
      <w:r w:rsidR="001D188A" w:rsidRPr="0070251D">
        <w:rPr>
          <w:rFonts w:ascii="Arial" w:hAnsi="Arial" w:cs="Arial"/>
          <w:i/>
          <w:sz w:val="22"/>
          <w:szCs w:val="22"/>
        </w:rPr>
        <w:t>ubvencionables.</w:t>
      </w:r>
    </w:p>
    <w:bookmarkEnd w:id="8"/>
    <w:p w:rsidR="001D188A" w:rsidRPr="0070251D" w:rsidRDefault="001D188A" w:rsidP="00362182">
      <w:pPr>
        <w:numPr>
          <w:ilvl w:val="0"/>
          <w:numId w:val="9"/>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 xml:space="preserve">Las subvenciones se destinarán a cubrir </w:t>
      </w:r>
      <w:r w:rsidR="00CA677F" w:rsidRPr="0070251D">
        <w:rPr>
          <w:rFonts w:ascii="Arial" w:hAnsi="Arial" w:cs="Arial"/>
          <w:sz w:val="22"/>
          <w:szCs w:val="22"/>
          <w:lang w:val="es-ES_tradnl"/>
        </w:rPr>
        <w:t>las inversiones y</w:t>
      </w:r>
      <w:r w:rsidRPr="0070251D">
        <w:rPr>
          <w:rFonts w:ascii="Arial" w:hAnsi="Arial" w:cs="Arial"/>
          <w:sz w:val="22"/>
          <w:szCs w:val="22"/>
          <w:lang w:val="es-ES_tradnl"/>
        </w:rPr>
        <w:t xml:space="preserve"> gastos relacionados con el desarrollo y ejecución de las actividades para las que hayan sido concedidas</w:t>
      </w:r>
      <w:r w:rsidR="00E3219E" w:rsidRPr="0070251D">
        <w:rPr>
          <w:rFonts w:ascii="Arial" w:hAnsi="Arial" w:cs="Arial"/>
          <w:sz w:val="22"/>
          <w:szCs w:val="22"/>
          <w:lang w:val="es-ES_tradnl"/>
        </w:rPr>
        <w:t xml:space="preserve"> conforme al Plan TCUE 2021-2023</w:t>
      </w:r>
      <w:r w:rsidRPr="0070251D">
        <w:rPr>
          <w:rFonts w:ascii="Arial" w:hAnsi="Arial" w:cs="Arial"/>
          <w:sz w:val="22"/>
          <w:szCs w:val="22"/>
          <w:lang w:val="es-ES_tradnl"/>
        </w:rPr>
        <w:t>, en los términos previstos en el artículo 31 de la Ley 38/2003, de 17 de noviembre, General de Subvenciones.</w:t>
      </w:r>
      <w:r w:rsidR="009816E4" w:rsidRPr="0070251D">
        <w:rPr>
          <w:rFonts w:ascii="Arial" w:hAnsi="Arial" w:cs="Arial"/>
          <w:sz w:val="22"/>
          <w:szCs w:val="22"/>
          <w:lang w:val="es-ES_tradnl"/>
        </w:rPr>
        <w:t xml:space="preserve"> Para que sean </w:t>
      </w:r>
      <w:r w:rsidR="004F0A5B" w:rsidRPr="0070251D">
        <w:rPr>
          <w:rFonts w:ascii="Arial" w:hAnsi="Arial" w:cs="Arial"/>
          <w:sz w:val="22"/>
          <w:szCs w:val="22"/>
          <w:lang w:val="es-ES_tradnl"/>
        </w:rPr>
        <w:t>subvencionables</w:t>
      </w:r>
      <w:r w:rsidR="009816E4" w:rsidRPr="0070251D">
        <w:rPr>
          <w:rFonts w:ascii="Arial" w:hAnsi="Arial" w:cs="Arial"/>
          <w:sz w:val="22"/>
          <w:szCs w:val="22"/>
          <w:lang w:val="es-ES_tradnl"/>
        </w:rPr>
        <w:t>, l</w:t>
      </w:r>
      <w:r w:rsidR="00293F7F" w:rsidRPr="0070251D">
        <w:rPr>
          <w:rFonts w:ascii="Arial" w:hAnsi="Arial" w:cs="Arial"/>
          <w:sz w:val="22"/>
          <w:szCs w:val="22"/>
          <w:lang w:val="es-ES_tradnl"/>
        </w:rPr>
        <w:t>as inversiones y gastos</w:t>
      </w:r>
      <w:r w:rsidR="009816E4" w:rsidRPr="0070251D">
        <w:rPr>
          <w:rFonts w:ascii="Arial" w:hAnsi="Arial" w:cs="Arial"/>
          <w:sz w:val="22"/>
          <w:szCs w:val="22"/>
          <w:lang w:val="es-ES_tradnl"/>
        </w:rPr>
        <w:t xml:space="preserve"> </w:t>
      </w:r>
      <w:r w:rsidR="00521F8A" w:rsidRPr="0070251D">
        <w:rPr>
          <w:rFonts w:ascii="Arial" w:hAnsi="Arial" w:cs="Arial"/>
          <w:sz w:val="22"/>
          <w:szCs w:val="22"/>
          <w:lang w:val="es-ES_tradnl"/>
        </w:rPr>
        <w:t xml:space="preserve">deberán haber sido realizados </w:t>
      </w:r>
      <w:r w:rsidR="00521F8A" w:rsidRPr="0070251D">
        <w:rPr>
          <w:rFonts w:ascii="Arial" w:hAnsi="Arial" w:cs="Arial"/>
          <w:sz w:val="22"/>
          <w:szCs w:val="22"/>
        </w:rPr>
        <w:t>entre el 1 de septiembre de 2021 y el 31 de agosto de 2023.</w:t>
      </w:r>
      <w:r w:rsidR="00CA677F" w:rsidRPr="0070251D">
        <w:rPr>
          <w:rFonts w:ascii="Arial" w:hAnsi="Arial" w:cs="Arial"/>
          <w:sz w:val="22"/>
          <w:szCs w:val="22"/>
        </w:rPr>
        <w:t xml:space="preserve"> </w:t>
      </w:r>
      <w:r w:rsidR="009816E4" w:rsidRPr="0070251D">
        <w:rPr>
          <w:rFonts w:ascii="Arial" w:hAnsi="Arial" w:cs="Arial"/>
          <w:sz w:val="22"/>
          <w:szCs w:val="22"/>
        </w:rPr>
        <w:t>No se aceptarán costes que</w:t>
      </w:r>
      <w:r w:rsidR="00293F7F" w:rsidRPr="0070251D">
        <w:rPr>
          <w:rFonts w:ascii="Arial" w:hAnsi="Arial" w:cs="Arial"/>
          <w:sz w:val="22"/>
          <w:szCs w:val="22"/>
        </w:rPr>
        <w:t xml:space="preserve"> ya hayan sido financiados con cargo a subvenciones anteriores o que </w:t>
      </w:r>
      <w:r w:rsidR="009816E4" w:rsidRPr="0070251D">
        <w:rPr>
          <w:rFonts w:ascii="Arial" w:hAnsi="Arial" w:cs="Arial"/>
          <w:sz w:val="22"/>
          <w:szCs w:val="22"/>
        </w:rPr>
        <w:t xml:space="preserve">no hayan sido pagados con anterioridad a la </w:t>
      </w:r>
      <w:r w:rsidR="004F0A5B" w:rsidRPr="0070251D">
        <w:rPr>
          <w:rFonts w:ascii="Arial" w:hAnsi="Arial" w:cs="Arial"/>
          <w:sz w:val="22"/>
          <w:szCs w:val="22"/>
        </w:rPr>
        <w:t>solicitud de cobro, con la única posible excepción de los Seguros Sociales, las retenciones efectuadas por parte del beneficiario a cuenta del IRPF del personal propio implicado en los trabajos y de la parte proporcional de las pagas extras devengadas por ese personal durante la ejecución de las actividades subvencionadas</w:t>
      </w:r>
      <w:r w:rsidR="009816E4" w:rsidRPr="0070251D">
        <w:rPr>
          <w:rFonts w:ascii="Arial" w:hAnsi="Arial" w:cs="Arial"/>
          <w:sz w:val="22"/>
          <w:szCs w:val="22"/>
        </w:rPr>
        <w:t>.</w:t>
      </w:r>
    </w:p>
    <w:p w:rsidR="001D188A" w:rsidRPr="0070251D" w:rsidRDefault="001D188A" w:rsidP="00362182">
      <w:pPr>
        <w:numPr>
          <w:ilvl w:val="0"/>
          <w:numId w:val="9"/>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La financiación podrá aplicarse a los siguientes conceptos:</w:t>
      </w:r>
    </w:p>
    <w:p w:rsidR="001D188A" w:rsidRPr="0070251D" w:rsidRDefault="001D188A" w:rsidP="00362182">
      <w:pPr>
        <w:numPr>
          <w:ilvl w:val="1"/>
          <w:numId w:val="9"/>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Costes directos de ejecución, que incluyen, entre otros, los siguientes subconceptos:</w:t>
      </w:r>
    </w:p>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bookmarkStart w:id="9" w:name="_Hlk523298574"/>
      <w:r w:rsidRPr="0070251D">
        <w:rPr>
          <w:rFonts w:ascii="Arial" w:hAnsi="Arial" w:cs="Arial"/>
          <w:sz w:val="22"/>
          <w:szCs w:val="22"/>
          <w:lang w:val="es-ES_tradnl"/>
        </w:rPr>
        <w:t xml:space="preserve">Gastos de personal de la entidad beneficiaria que impute horas a la ejecución de las actividades bajo cualquier modalidad de contratación acorde con la legislación vigente y con las normas a las </w:t>
      </w:r>
      <w:r w:rsidRPr="0070251D">
        <w:rPr>
          <w:rFonts w:ascii="Arial" w:hAnsi="Arial" w:cs="Arial"/>
          <w:sz w:val="22"/>
          <w:szCs w:val="22"/>
          <w:lang w:val="es-ES_tradnl"/>
        </w:rPr>
        <w:lastRenderedPageBreak/>
        <w:t>que esté sometido el beneficiario. Se podrán establecer opciones de costes simplificados aplicables a los costes de personal.</w:t>
      </w:r>
    </w:p>
    <w:bookmarkEnd w:id="9"/>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 xml:space="preserve">Costes de alquiler </w:t>
      </w:r>
      <w:r w:rsidR="00E629CA" w:rsidRPr="0070251D">
        <w:rPr>
          <w:rFonts w:ascii="Arial" w:hAnsi="Arial" w:cs="Arial"/>
          <w:sz w:val="22"/>
          <w:szCs w:val="22"/>
          <w:lang w:val="es-ES_tradnl"/>
        </w:rPr>
        <w:t xml:space="preserve">o adquisición </w:t>
      </w:r>
      <w:r w:rsidRPr="0070251D">
        <w:rPr>
          <w:rFonts w:ascii="Arial" w:hAnsi="Arial" w:cs="Arial"/>
          <w:sz w:val="22"/>
          <w:szCs w:val="22"/>
          <w:lang w:val="es-ES_tradnl"/>
        </w:rPr>
        <w:t>de equipamiento, instrumental y material necesario para la actuación.</w:t>
      </w:r>
    </w:p>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Adquisición de material fungible, suministros y productos similares.</w:t>
      </w:r>
    </w:p>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Costes derivados de la solicitud o del mantenimiento de derechos de propiedad industrial e intelectual.</w:t>
      </w:r>
    </w:p>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Gastos derivados del asesoramiento y apoyo por expertos externos en materia tecnológica, en consultoría para la adquisición, protección y comercio de derechos de propiedad industrial e intelectual y en acuerdos de licencias, bancos de datos, y bibliotecas técnicas.</w:t>
      </w:r>
    </w:p>
    <w:p w:rsidR="00345048" w:rsidRPr="0070251D" w:rsidRDefault="00345048"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Gastos derivados del asesoramiento y apoyo por expertos externos en materia de emprendimiento y creación de empresas.</w:t>
      </w:r>
    </w:p>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Gastos derivados de la realización de actividades de comunicación, preparación de material de difusión, alquiler de salas, organización de eventos, talleres, seminarios, u otras acciones destinadas al desarrollo y ejecución de las actividades para las que hayan sido concedidas las subvenciones.</w:t>
      </w:r>
    </w:p>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Compensaciones económicas destinadas a fomentar la incorporación del alumnado a proyectos de transferencia universidad–empresa que experimenten con prototipos orientados al mercado o con la realización de pruebas de concepto, con un máximo de 1.000 euros por proyecto.</w:t>
      </w:r>
    </w:p>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Gastos derivados de la creación de “bolsas de viaje” y similares, destinadas a favorecer la participación de la universidad en convocatorias internacionales de apoyo a la I+D+I.</w:t>
      </w:r>
    </w:p>
    <w:p w:rsidR="001D188A" w:rsidRPr="0070251D" w:rsidRDefault="001D188A" w:rsidP="00362182">
      <w:pPr>
        <w:numPr>
          <w:ilvl w:val="0"/>
          <w:numId w:val="10"/>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Gastos derivados de la participación en “clusters”, asociaciones empresariales innovadoras y en consorcios universidad – empresa</w:t>
      </w:r>
      <w:r w:rsidR="00657AB4" w:rsidRPr="0070251D">
        <w:rPr>
          <w:rFonts w:ascii="Arial" w:hAnsi="Arial" w:cs="Arial"/>
          <w:sz w:val="22"/>
          <w:szCs w:val="22"/>
          <w:lang w:val="es-ES_tradnl"/>
        </w:rPr>
        <w:t>.</w:t>
      </w:r>
    </w:p>
    <w:p w:rsidR="001D188A" w:rsidRPr="0070251D" w:rsidRDefault="001D188A" w:rsidP="00362182">
      <w:pPr>
        <w:numPr>
          <w:ilvl w:val="1"/>
          <w:numId w:val="9"/>
        </w:numPr>
        <w:spacing w:after="100" w:afterAutospacing="1" w:line="360" w:lineRule="auto"/>
        <w:ind w:right="142"/>
        <w:jc w:val="both"/>
        <w:rPr>
          <w:rFonts w:ascii="Arial" w:hAnsi="Arial" w:cs="Arial"/>
          <w:sz w:val="22"/>
          <w:szCs w:val="22"/>
          <w:lang w:val="es-ES_tradnl"/>
        </w:rPr>
      </w:pPr>
      <w:r w:rsidRPr="0070251D">
        <w:rPr>
          <w:rFonts w:ascii="Arial" w:hAnsi="Arial" w:cs="Arial"/>
          <w:sz w:val="22"/>
          <w:szCs w:val="22"/>
          <w:lang w:val="es-ES_tradnl"/>
        </w:rPr>
        <w:t xml:space="preserve">Costes indirectos, entendidos como gastos generales asignados a la actuación, pero que por su naturaleza no puedan imputarse de forma </w:t>
      </w:r>
      <w:r w:rsidRPr="0070251D">
        <w:rPr>
          <w:rFonts w:ascii="Arial" w:hAnsi="Arial" w:cs="Arial"/>
          <w:sz w:val="22"/>
          <w:szCs w:val="22"/>
          <w:lang w:val="es-ES_tradnl"/>
        </w:rPr>
        <w:lastRenderedPageBreak/>
        <w:t xml:space="preserve">directa a las actuaciones subvencionadas. </w:t>
      </w:r>
      <w:r w:rsidR="00657AB4" w:rsidRPr="0070251D">
        <w:rPr>
          <w:rFonts w:ascii="Arial" w:hAnsi="Arial" w:cs="Arial"/>
          <w:sz w:val="22"/>
          <w:szCs w:val="22"/>
          <w:lang w:val="es-ES_tradnl"/>
        </w:rPr>
        <w:t>Se podrán utilizar sistemas de financiación para los gastos indirectos del 10</w:t>
      </w:r>
      <w:r w:rsidR="00077005" w:rsidRPr="0070251D">
        <w:rPr>
          <w:rFonts w:ascii="Arial" w:hAnsi="Arial" w:cs="Arial"/>
          <w:sz w:val="22"/>
          <w:szCs w:val="22"/>
          <w:lang w:val="es-ES_tradnl"/>
        </w:rPr>
        <w:t xml:space="preserve"> por ciento</w:t>
      </w:r>
      <w:r w:rsidR="00657AB4" w:rsidRPr="0070251D">
        <w:rPr>
          <w:rFonts w:ascii="Arial" w:hAnsi="Arial" w:cs="Arial"/>
          <w:sz w:val="22"/>
          <w:szCs w:val="22"/>
          <w:lang w:val="es-ES_tradnl"/>
        </w:rPr>
        <w:t xml:space="preserve"> de los costes directos de personal, según prevé el artículo 68 b) del Reglamento (UE) nº 1303/2013 del Parlamento Europeo y del Consejo, de 17 de diciembre de 2013, por el que se establecen disposiciones comunes al Fondo Europeo de Desarrollo Regional.</w:t>
      </w:r>
    </w:p>
    <w:p w:rsidR="008C6A27" w:rsidRPr="0070251D" w:rsidRDefault="008C6A27" w:rsidP="00362182">
      <w:pPr>
        <w:numPr>
          <w:ilvl w:val="0"/>
          <w:numId w:val="9"/>
        </w:numPr>
        <w:spacing w:after="100" w:afterAutospacing="1" w:line="360" w:lineRule="auto"/>
        <w:ind w:right="142"/>
        <w:jc w:val="both"/>
        <w:rPr>
          <w:rFonts w:ascii="Arial" w:hAnsi="Arial" w:cs="Arial"/>
          <w:sz w:val="22"/>
          <w:szCs w:val="22"/>
        </w:rPr>
      </w:pPr>
      <w:bookmarkStart w:id="10" w:name="_Hlk523241266"/>
      <w:r w:rsidRPr="0070251D">
        <w:rPr>
          <w:rFonts w:ascii="Arial" w:hAnsi="Arial" w:cs="Arial"/>
          <w:sz w:val="22"/>
          <w:szCs w:val="22"/>
          <w:lang w:val="es-ES_tradnl"/>
        </w:rPr>
        <w:t>L</w:t>
      </w:r>
      <w:r w:rsidRPr="0070251D">
        <w:rPr>
          <w:rFonts w:ascii="Arial" w:hAnsi="Arial" w:cs="Arial"/>
          <w:sz w:val="22"/>
          <w:szCs w:val="22"/>
        </w:rPr>
        <w:t>as entidades beneficiarias, solicitarán autorización para el equipo de trabajo responsable del desarrollo general de los trabajos a FUESCYL, indicando nombre, cualificación, cometido y dedicación del personal implicado, según el formato suministrado al efecto. No es necesaria esta autorización para aquel otro personal que haya sido contratado específicamente para el desarrollo de proyectos concretos de colaboración universidad – empresa, que hayan sido seleccionados por el beneficiario mediante convocatoria específica realizada en concurrencia competitiva.</w:t>
      </w:r>
    </w:p>
    <w:p w:rsidR="00657AB4" w:rsidRPr="0070251D" w:rsidRDefault="00657AB4" w:rsidP="00362182">
      <w:pPr>
        <w:numPr>
          <w:ilvl w:val="0"/>
          <w:numId w:val="9"/>
        </w:numPr>
        <w:spacing w:after="100" w:afterAutospacing="1" w:line="360" w:lineRule="auto"/>
        <w:ind w:right="142"/>
        <w:jc w:val="both"/>
        <w:rPr>
          <w:rFonts w:ascii="Arial" w:hAnsi="Arial" w:cs="Arial"/>
          <w:sz w:val="22"/>
          <w:szCs w:val="22"/>
        </w:rPr>
      </w:pPr>
      <w:r w:rsidRPr="0070251D">
        <w:rPr>
          <w:rFonts w:ascii="Arial" w:hAnsi="Arial" w:cs="Arial"/>
          <w:sz w:val="22"/>
          <w:szCs w:val="22"/>
        </w:rPr>
        <w:t>En casos excepcionales que planteen duda sobre la subvencionabilidad del gasto, la entidad beneficiaria deberá consultar a FUESCYL con carácter previo a la ejecución del gasto correspondiente. En concreto, se consultarán, con carácter previo:</w:t>
      </w:r>
    </w:p>
    <w:bookmarkEnd w:id="10"/>
    <w:p w:rsidR="00657AB4" w:rsidRPr="0070251D" w:rsidRDefault="00657AB4" w:rsidP="00362182">
      <w:pPr>
        <w:numPr>
          <w:ilvl w:val="1"/>
          <w:numId w:val="9"/>
        </w:num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Becas asociadas a las actuaciones. </w:t>
      </w:r>
    </w:p>
    <w:p w:rsidR="008C6A27" w:rsidRPr="0070251D" w:rsidRDefault="008C6A27" w:rsidP="00362182">
      <w:pPr>
        <w:numPr>
          <w:ilvl w:val="1"/>
          <w:numId w:val="9"/>
        </w:numPr>
        <w:spacing w:after="100" w:afterAutospacing="1" w:line="360" w:lineRule="auto"/>
        <w:ind w:right="142"/>
        <w:jc w:val="both"/>
        <w:rPr>
          <w:rFonts w:ascii="Arial" w:hAnsi="Arial" w:cs="Arial"/>
          <w:sz w:val="22"/>
          <w:szCs w:val="22"/>
        </w:rPr>
      </w:pPr>
      <w:r w:rsidRPr="0070251D">
        <w:rPr>
          <w:rFonts w:ascii="Arial" w:hAnsi="Arial" w:cs="Arial"/>
          <w:sz w:val="22"/>
          <w:szCs w:val="22"/>
        </w:rPr>
        <w:t>Programas informáticos.</w:t>
      </w:r>
    </w:p>
    <w:p w:rsidR="00657AB4" w:rsidRPr="0070251D" w:rsidRDefault="00657AB4" w:rsidP="00362182">
      <w:pPr>
        <w:numPr>
          <w:ilvl w:val="1"/>
          <w:numId w:val="9"/>
        </w:numPr>
        <w:spacing w:after="100" w:afterAutospacing="1" w:line="360" w:lineRule="auto"/>
        <w:ind w:right="142"/>
        <w:jc w:val="both"/>
        <w:rPr>
          <w:rFonts w:ascii="Arial" w:hAnsi="Arial" w:cs="Arial"/>
          <w:sz w:val="22"/>
          <w:szCs w:val="22"/>
        </w:rPr>
      </w:pPr>
      <w:r w:rsidRPr="0070251D">
        <w:rPr>
          <w:rFonts w:ascii="Arial" w:hAnsi="Arial" w:cs="Arial"/>
          <w:sz w:val="22"/>
          <w:szCs w:val="22"/>
        </w:rPr>
        <w:t>Gastos relacionados con acciones de información y comunicación.</w:t>
      </w:r>
    </w:p>
    <w:p w:rsidR="00657AB4" w:rsidRPr="0070251D" w:rsidRDefault="00657AB4" w:rsidP="00362182">
      <w:pPr>
        <w:numPr>
          <w:ilvl w:val="0"/>
          <w:numId w:val="9"/>
        </w:numPr>
        <w:spacing w:after="100" w:afterAutospacing="1" w:line="360" w:lineRule="auto"/>
        <w:ind w:right="142"/>
        <w:jc w:val="both"/>
        <w:rPr>
          <w:rFonts w:ascii="Arial" w:hAnsi="Arial" w:cs="Arial"/>
          <w:sz w:val="22"/>
          <w:szCs w:val="22"/>
        </w:rPr>
      </w:pPr>
      <w:bookmarkStart w:id="11" w:name="_Hlk523297798"/>
      <w:r w:rsidRPr="0070251D">
        <w:rPr>
          <w:rFonts w:ascii="Arial" w:hAnsi="Arial" w:cs="Arial"/>
          <w:sz w:val="22"/>
          <w:szCs w:val="22"/>
        </w:rPr>
        <w:t>No se considerarán como gastos subvencionables, los siguientes:</w:t>
      </w:r>
    </w:p>
    <w:bookmarkEnd w:id="11"/>
    <w:p w:rsidR="00AF17B9" w:rsidRPr="0070251D" w:rsidRDefault="00657AB4" w:rsidP="00362182">
      <w:pPr>
        <w:numPr>
          <w:ilvl w:val="0"/>
          <w:numId w:val="12"/>
        </w:numPr>
        <w:spacing w:after="100" w:afterAutospacing="1" w:line="360" w:lineRule="auto"/>
        <w:ind w:left="1077" w:hanging="357"/>
        <w:jc w:val="both"/>
        <w:rPr>
          <w:rFonts w:ascii="Arial" w:hAnsi="Arial" w:cs="Arial"/>
          <w:sz w:val="22"/>
          <w:szCs w:val="22"/>
        </w:rPr>
      </w:pPr>
      <w:r w:rsidRPr="0070251D">
        <w:rPr>
          <w:rFonts w:ascii="Arial" w:hAnsi="Arial" w:cs="Arial"/>
          <w:sz w:val="22"/>
          <w:szCs w:val="22"/>
        </w:rPr>
        <w:t>El IVA o equivalente soportado por el beneficiario</w:t>
      </w:r>
      <w:r w:rsidR="00AF17B9" w:rsidRPr="0070251D">
        <w:rPr>
          <w:rFonts w:ascii="Arial" w:hAnsi="Arial" w:cs="Arial"/>
          <w:sz w:val="22"/>
          <w:szCs w:val="22"/>
        </w:rPr>
        <w:t xml:space="preserve"> (independientemente de que sea o no recuperable).</w:t>
      </w:r>
    </w:p>
    <w:p w:rsidR="00657AB4"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Gastos de viajes, dietas y alojamiento del personal del equipo de trabajo</w:t>
      </w:r>
      <w:r w:rsidR="003C2F53" w:rsidRPr="0070251D">
        <w:rPr>
          <w:rFonts w:ascii="Arial" w:hAnsi="Arial" w:cs="Arial"/>
          <w:sz w:val="22"/>
          <w:szCs w:val="22"/>
        </w:rPr>
        <w:t xml:space="preserve"> autorizado por FUESCYL</w:t>
      </w:r>
      <w:r w:rsidR="009816E4" w:rsidRPr="0070251D">
        <w:rPr>
          <w:rFonts w:ascii="Arial" w:hAnsi="Arial" w:cs="Arial"/>
          <w:sz w:val="22"/>
          <w:szCs w:val="22"/>
        </w:rPr>
        <w:t>.</w:t>
      </w:r>
    </w:p>
    <w:p w:rsidR="00657AB4"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Gastos por seguros y gastos comerciales.</w:t>
      </w:r>
    </w:p>
    <w:p w:rsidR="00657AB4"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Gastos financieros derivados del pago aplazado o de otros motivos.</w:t>
      </w:r>
    </w:p>
    <w:p w:rsidR="00657AB4"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Gastos de personal que no impute horas directamente a las actividades subvencionadas.</w:t>
      </w:r>
    </w:p>
    <w:p w:rsidR="00657AB4"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lastRenderedPageBreak/>
        <w:t>Gastos de cualquier índole, como consecuencia de actividades económicas.</w:t>
      </w:r>
    </w:p>
    <w:p w:rsidR="00657AB4"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Impuestos personales o sobre la renta.</w:t>
      </w:r>
    </w:p>
    <w:p w:rsidR="00657AB4"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Contribuciones en especie.</w:t>
      </w:r>
    </w:p>
    <w:p w:rsidR="00657AB4"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Intereses, recargos y sanciones administrativas y penales.</w:t>
      </w:r>
    </w:p>
    <w:p w:rsidR="00DE0E29"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Gastos de procedimientos judiciales.</w:t>
      </w:r>
    </w:p>
    <w:p w:rsidR="002B6930" w:rsidRPr="0070251D" w:rsidRDefault="00657AB4" w:rsidP="00362182">
      <w:pPr>
        <w:numPr>
          <w:ilvl w:val="0"/>
          <w:numId w:val="12"/>
        </w:numPr>
        <w:spacing w:after="100" w:afterAutospacing="1" w:line="360" w:lineRule="auto"/>
        <w:ind w:right="142"/>
        <w:jc w:val="both"/>
        <w:rPr>
          <w:rFonts w:ascii="Arial" w:hAnsi="Arial" w:cs="Arial"/>
          <w:sz w:val="22"/>
          <w:szCs w:val="22"/>
        </w:rPr>
      </w:pPr>
      <w:r w:rsidRPr="0070251D">
        <w:rPr>
          <w:rFonts w:ascii="Arial" w:hAnsi="Arial" w:cs="Arial"/>
          <w:sz w:val="22"/>
          <w:szCs w:val="22"/>
        </w:rPr>
        <w:t>Gastos por un importe inferior a cuarenta euros. No se admitirán la suma de gastos menores que alcancen este importe</w:t>
      </w:r>
      <w:bookmarkStart w:id="12" w:name="_Hlk523242953"/>
      <w:r w:rsidR="009816E4" w:rsidRPr="0070251D">
        <w:rPr>
          <w:rFonts w:ascii="Arial" w:hAnsi="Arial" w:cs="Arial"/>
          <w:sz w:val="22"/>
          <w:szCs w:val="22"/>
        </w:rPr>
        <w:t>.</w:t>
      </w:r>
    </w:p>
    <w:p w:rsidR="00E80FF4" w:rsidRPr="0070251D" w:rsidRDefault="00E80FF4" w:rsidP="00362182">
      <w:pPr>
        <w:numPr>
          <w:ilvl w:val="0"/>
          <w:numId w:val="9"/>
        </w:numPr>
        <w:spacing w:after="100" w:afterAutospacing="1" w:line="360" w:lineRule="auto"/>
        <w:ind w:right="142"/>
        <w:jc w:val="both"/>
        <w:rPr>
          <w:rFonts w:ascii="Arial" w:hAnsi="Arial" w:cs="Arial"/>
          <w:sz w:val="22"/>
          <w:szCs w:val="22"/>
        </w:rPr>
      </w:pPr>
      <w:r w:rsidRPr="0070251D">
        <w:rPr>
          <w:rFonts w:ascii="Arial" w:hAnsi="Arial" w:cs="Arial"/>
          <w:sz w:val="22"/>
          <w:szCs w:val="22"/>
        </w:rPr>
        <w:t>No se financiarán inversiones</w:t>
      </w:r>
      <w:r w:rsidR="00627AB3" w:rsidRPr="0070251D">
        <w:rPr>
          <w:rFonts w:ascii="Arial" w:hAnsi="Arial" w:cs="Arial"/>
          <w:sz w:val="22"/>
          <w:szCs w:val="22"/>
        </w:rPr>
        <w:t xml:space="preserve"> </w:t>
      </w:r>
      <w:r w:rsidR="000E0E2A" w:rsidRPr="0070251D">
        <w:rPr>
          <w:rFonts w:ascii="Arial" w:hAnsi="Arial" w:cs="Arial"/>
          <w:sz w:val="22"/>
          <w:szCs w:val="22"/>
        </w:rPr>
        <w:t xml:space="preserve">con carácter general, con la exclusiva excepción de aquellas relacionadas con </w:t>
      </w:r>
      <w:r w:rsidR="00C420A6" w:rsidRPr="0070251D">
        <w:rPr>
          <w:rFonts w:ascii="Arial" w:hAnsi="Arial" w:cs="Arial"/>
          <w:sz w:val="22"/>
          <w:szCs w:val="22"/>
        </w:rPr>
        <w:t xml:space="preserve">equipamiento para </w:t>
      </w:r>
      <w:r w:rsidR="000E0E2A" w:rsidRPr="0070251D">
        <w:rPr>
          <w:rFonts w:ascii="Arial" w:hAnsi="Arial" w:cs="Arial"/>
          <w:sz w:val="22"/>
          <w:szCs w:val="22"/>
        </w:rPr>
        <w:t>Fab</w:t>
      </w:r>
      <w:r w:rsidR="009816E4" w:rsidRPr="0070251D">
        <w:rPr>
          <w:rFonts w:ascii="Arial" w:hAnsi="Arial" w:cs="Arial"/>
          <w:sz w:val="22"/>
          <w:szCs w:val="22"/>
        </w:rPr>
        <w:t>L</w:t>
      </w:r>
      <w:r w:rsidR="000E0E2A" w:rsidRPr="0070251D">
        <w:rPr>
          <w:rFonts w:ascii="Arial" w:hAnsi="Arial" w:cs="Arial"/>
          <w:sz w:val="22"/>
          <w:szCs w:val="22"/>
        </w:rPr>
        <w:t>ab</w:t>
      </w:r>
      <w:r w:rsidR="00C420A6" w:rsidRPr="0070251D">
        <w:rPr>
          <w:rFonts w:ascii="Arial" w:hAnsi="Arial" w:cs="Arial"/>
          <w:sz w:val="22"/>
          <w:szCs w:val="22"/>
        </w:rPr>
        <w:t>s</w:t>
      </w:r>
      <w:r w:rsidRPr="0070251D">
        <w:rPr>
          <w:rFonts w:ascii="Arial" w:hAnsi="Arial" w:cs="Arial"/>
          <w:sz w:val="22"/>
          <w:szCs w:val="22"/>
        </w:rPr>
        <w:t xml:space="preserve">. Tampoco se financiará la adquisición o desarrollo de programas informáticos, con la exclusiva excepción de aquellos directamente vinculados al desarrollo de las actividades comprendidas en </w:t>
      </w:r>
      <w:r w:rsidR="000E0E2A" w:rsidRPr="0070251D">
        <w:rPr>
          <w:rFonts w:ascii="Arial" w:hAnsi="Arial" w:cs="Arial"/>
          <w:sz w:val="22"/>
          <w:szCs w:val="22"/>
        </w:rPr>
        <w:t>su expresión de interés</w:t>
      </w:r>
      <w:r w:rsidR="00CA04E2" w:rsidRPr="0070251D">
        <w:rPr>
          <w:rFonts w:ascii="Arial" w:hAnsi="Arial" w:cs="Arial"/>
          <w:sz w:val="22"/>
          <w:szCs w:val="22"/>
        </w:rPr>
        <w:t xml:space="preserve">, </w:t>
      </w:r>
      <w:r w:rsidRPr="0070251D">
        <w:rPr>
          <w:rFonts w:ascii="Arial" w:hAnsi="Arial" w:cs="Arial"/>
          <w:sz w:val="22"/>
          <w:szCs w:val="22"/>
        </w:rPr>
        <w:t>que deberán ser previamente autorizados</w:t>
      </w:r>
      <w:r w:rsidR="00CA04E2" w:rsidRPr="0070251D">
        <w:rPr>
          <w:rFonts w:ascii="Arial" w:hAnsi="Arial" w:cs="Arial"/>
          <w:sz w:val="22"/>
          <w:szCs w:val="22"/>
        </w:rPr>
        <w:t xml:space="preserve"> por FUESCYL.</w:t>
      </w:r>
    </w:p>
    <w:p w:rsidR="00C420A6" w:rsidRPr="0070251D" w:rsidRDefault="002B6930" w:rsidP="00362182">
      <w:pPr>
        <w:numPr>
          <w:ilvl w:val="0"/>
          <w:numId w:val="9"/>
        </w:num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Cualquier actividad de difusión, </w:t>
      </w:r>
      <w:r w:rsidR="00C420A6" w:rsidRPr="0070251D">
        <w:rPr>
          <w:rFonts w:ascii="Arial" w:hAnsi="Arial" w:cs="Arial"/>
          <w:sz w:val="22"/>
          <w:szCs w:val="22"/>
        </w:rPr>
        <w:t xml:space="preserve">además de la elaboración de material promocional y publicitario específico </w:t>
      </w:r>
      <w:r w:rsidRPr="0070251D">
        <w:rPr>
          <w:rFonts w:ascii="Arial" w:hAnsi="Arial" w:cs="Arial"/>
          <w:sz w:val="22"/>
          <w:szCs w:val="22"/>
        </w:rPr>
        <w:t xml:space="preserve">requiere la </w:t>
      </w:r>
      <w:r w:rsidR="00C420A6" w:rsidRPr="0070251D">
        <w:rPr>
          <w:rFonts w:ascii="Arial" w:hAnsi="Arial" w:cs="Arial"/>
          <w:sz w:val="22"/>
          <w:szCs w:val="22"/>
        </w:rPr>
        <w:t>comunica</w:t>
      </w:r>
      <w:r w:rsidRPr="0070251D">
        <w:rPr>
          <w:rFonts w:ascii="Arial" w:hAnsi="Arial" w:cs="Arial"/>
          <w:sz w:val="22"/>
          <w:szCs w:val="22"/>
        </w:rPr>
        <w:t xml:space="preserve">ción previa </w:t>
      </w:r>
      <w:r w:rsidR="00C420A6" w:rsidRPr="0070251D">
        <w:rPr>
          <w:rFonts w:ascii="Arial" w:hAnsi="Arial" w:cs="Arial"/>
          <w:sz w:val="22"/>
          <w:szCs w:val="22"/>
        </w:rPr>
        <w:t>a</w:t>
      </w:r>
      <w:r w:rsidRPr="0070251D">
        <w:rPr>
          <w:rFonts w:ascii="Arial" w:hAnsi="Arial" w:cs="Arial"/>
          <w:sz w:val="22"/>
          <w:szCs w:val="22"/>
        </w:rPr>
        <w:t xml:space="preserve"> FUESCYL</w:t>
      </w:r>
      <w:r w:rsidR="00AF17B9" w:rsidRPr="0070251D">
        <w:rPr>
          <w:rFonts w:ascii="Arial" w:hAnsi="Arial" w:cs="Arial"/>
          <w:sz w:val="22"/>
          <w:szCs w:val="22"/>
        </w:rPr>
        <w:t xml:space="preserve"> mediante </w:t>
      </w:r>
      <w:r w:rsidR="00C420A6" w:rsidRPr="0070251D">
        <w:rPr>
          <w:rFonts w:ascii="Arial" w:hAnsi="Arial" w:cs="Arial"/>
          <w:sz w:val="22"/>
          <w:szCs w:val="22"/>
        </w:rPr>
        <w:t xml:space="preserve">los </w:t>
      </w:r>
      <w:r w:rsidR="00AF17B9" w:rsidRPr="0070251D">
        <w:rPr>
          <w:rFonts w:ascii="Arial" w:hAnsi="Arial" w:cs="Arial"/>
          <w:sz w:val="22"/>
          <w:szCs w:val="22"/>
        </w:rPr>
        <w:t>medios telemáticos que se establezcan en la resolución de concesión de subvención. L</w:t>
      </w:r>
      <w:r w:rsidRPr="0070251D">
        <w:rPr>
          <w:rFonts w:ascii="Arial" w:hAnsi="Arial" w:cs="Arial"/>
          <w:sz w:val="22"/>
          <w:szCs w:val="22"/>
        </w:rPr>
        <w:t xml:space="preserve">os gastos de difusión, publicidad o promoción, así como los del personal directamente implicado, que no cuenten con la referida </w:t>
      </w:r>
      <w:r w:rsidR="00C420A6" w:rsidRPr="0070251D">
        <w:rPr>
          <w:rFonts w:ascii="Arial" w:hAnsi="Arial" w:cs="Arial"/>
          <w:sz w:val="22"/>
          <w:szCs w:val="22"/>
        </w:rPr>
        <w:t>comunic</w:t>
      </w:r>
      <w:r w:rsidRPr="0070251D">
        <w:rPr>
          <w:rFonts w:ascii="Arial" w:hAnsi="Arial" w:cs="Arial"/>
          <w:sz w:val="22"/>
          <w:szCs w:val="22"/>
        </w:rPr>
        <w:t>ación previa tendrán la consideración de no elegibles y no serán financiados por FUESCYL.</w:t>
      </w:r>
    </w:p>
    <w:p w:rsidR="00C420A6" w:rsidRPr="0070251D" w:rsidRDefault="00C420A6" w:rsidP="00362182">
      <w:pPr>
        <w:spacing w:after="100" w:afterAutospacing="1" w:line="360" w:lineRule="auto"/>
        <w:ind w:left="360" w:right="142"/>
        <w:jc w:val="both"/>
        <w:rPr>
          <w:rFonts w:ascii="Arial" w:hAnsi="Arial" w:cs="Arial"/>
          <w:sz w:val="22"/>
          <w:szCs w:val="22"/>
        </w:rPr>
      </w:pPr>
      <w:r w:rsidRPr="0070251D">
        <w:rPr>
          <w:rFonts w:ascii="Arial" w:hAnsi="Arial" w:cs="Arial"/>
          <w:bCs/>
          <w:sz w:val="22"/>
          <w:szCs w:val="22"/>
        </w:rPr>
        <w:t>Tendrán la consideración de actividades de difusión, la programación de jornadas, talleres y seminarios prospectivos, divulgativos, formativos o de sensibilización, la presencia institucional en ferias, congresos, encuentros y eventos profesionales especializados, los anuncios en medios de comunicación y cualquier otra actividad de similar naturaleza que comporte o no gasto.</w:t>
      </w:r>
      <w:r w:rsidRPr="0070251D">
        <w:rPr>
          <w:rStyle w:val="Refdecomentario"/>
          <w:rFonts w:ascii="Arial" w:hAnsi="Arial" w:cs="Arial"/>
          <w:sz w:val="22"/>
          <w:szCs w:val="22"/>
        </w:rPr>
        <w:t xml:space="preserve"> </w:t>
      </w:r>
    </w:p>
    <w:p w:rsidR="00082330" w:rsidRPr="0070251D" w:rsidRDefault="003A7625" w:rsidP="00362182">
      <w:pPr>
        <w:spacing w:after="100" w:afterAutospacing="1" w:line="360" w:lineRule="auto"/>
        <w:ind w:left="360" w:right="142"/>
        <w:jc w:val="both"/>
        <w:rPr>
          <w:rFonts w:ascii="Arial" w:hAnsi="Arial" w:cs="Arial"/>
          <w:sz w:val="22"/>
          <w:szCs w:val="22"/>
        </w:rPr>
      </w:pPr>
      <w:r w:rsidRPr="0070251D">
        <w:rPr>
          <w:rFonts w:ascii="Arial" w:hAnsi="Arial" w:cs="Arial"/>
          <w:sz w:val="22"/>
          <w:szCs w:val="22"/>
        </w:rPr>
        <w:t xml:space="preserve">Sin perjuicio de lo señalado en </w:t>
      </w:r>
      <w:r w:rsidR="00082330" w:rsidRPr="0070251D">
        <w:rPr>
          <w:rFonts w:ascii="Arial" w:hAnsi="Arial" w:cs="Arial"/>
          <w:sz w:val="22"/>
          <w:szCs w:val="22"/>
        </w:rPr>
        <w:t>los</w:t>
      </w:r>
      <w:r w:rsidRPr="0070251D">
        <w:rPr>
          <w:rFonts w:ascii="Arial" w:hAnsi="Arial" w:cs="Arial"/>
          <w:sz w:val="22"/>
          <w:szCs w:val="22"/>
        </w:rPr>
        <w:t xml:space="preserve"> párrafo</w:t>
      </w:r>
      <w:r w:rsidR="00082330" w:rsidRPr="0070251D">
        <w:rPr>
          <w:rFonts w:ascii="Arial" w:hAnsi="Arial" w:cs="Arial"/>
          <w:sz w:val="22"/>
          <w:szCs w:val="22"/>
        </w:rPr>
        <w:t>s</w:t>
      </w:r>
      <w:r w:rsidRPr="0070251D">
        <w:rPr>
          <w:rFonts w:ascii="Arial" w:hAnsi="Arial" w:cs="Arial"/>
          <w:sz w:val="22"/>
          <w:szCs w:val="22"/>
        </w:rPr>
        <w:t xml:space="preserve"> anterior</w:t>
      </w:r>
      <w:r w:rsidR="00082330" w:rsidRPr="0070251D">
        <w:rPr>
          <w:rFonts w:ascii="Arial" w:hAnsi="Arial" w:cs="Arial"/>
          <w:sz w:val="22"/>
          <w:szCs w:val="22"/>
        </w:rPr>
        <w:t>es</w:t>
      </w:r>
      <w:r w:rsidRPr="0070251D">
        <w:rPr>
          <w:rFonts w:ascii="Arial" w:hAnsi="Arial" w:cs="Arial"/>
          <w:sz w:val="22"/>
          <w:szCs w:val="22"/>
        </w:rPr>
        <w:t>, todas las manifestaciones de publicidad, promoción y difusión deberán hacer referencia al origen de la financiación y respetar escrupulosamente la imagen de marca de las diferentes actuaciones, incluyendo la general del Plan TCUE 20</w:t>
      </w:r>
      <w:r w:rsidR="00627AB3" w:rsidRPr="0070251D">
        <w:rPr>
          <w:rFonts w:ascii="Arial" w:hAnsi="Arial" w:cs="Arial"/>
          <w:sz w:val="22"/>
          <w:szCs w:val="22"/>
        </w:rPr>
        <w:t>21-2023</w:t>
      </w:r>
      <w:r w:rsidRPr="0070251D">
        <w:rPr>
          <w:rFonts w:ascii="Arial" w:hAnsi="Arial" w:cs="Arial"/>
          <w:sz w:val="22"/>
          <w:szCs w:val="22"/>
        </w:rPr>
        <w:t>.</w:t>
      </w:r>
      <w:r w:rsidR="009A5756" w:rsidRPr="0070251D">
        <w:rPr>
          <w:rFonts w:ascii="Arial" w:hAnsi="Arial" w:cs="Arial"/>
          <w:sz w:val="22"/>
          <w:szCs w:val="22"/>
        </w:rPr>
        <w:t xml:space="preserve"> </w:t>
      </w:r>
    </w:p>
    <w:p w:rsidR="00947CD1" w:rsidRPr="0070251D" w:rsidRDefault="00637D16" w:rsidP="00362182">
      <w:pPr>
        <w:spacing w:after="100" w:afterAutospacing="1" w:line="360" w:lineRule="auto"/>
        <w:jc w:val="both"/>
        <w:rPr>
          <w:rFonts w:ascii="Arial" w:hAnsi="Arial" w:cs="Arial"/>
          <w:sz w:val="22"/>
          <w:szCs w:val="22"/>
        </w:rPr>
      </w:pPr>
      <w:r w:rsidRPr="0070251D">
        <w:rPr>
          <w:rFonts w:ascii="Arial" w:hAnsi="Arial" w:cs="Arial"/>
          <w:b/>
          <w:sz w:val="22"/>
          <w:szCs w:val="22"/>
        </w:rPr>
        <w:t>Quinto.</w:t>
      </w:r>
      <w:r w:rsidRPr="0070251D">
        <w:rPr>
          <w:rFonts w:ascii="Arial" w:hAnsi="Arial" w:cs="Arial"/>
          <w:sz w:val="22"/>
          <w:szCs w:val="22"/>
        </w:rPr>
        <w:t xml:space="preserve"> -</w:t>
      </w:r>
      <w:r w:rsidR="00456E9D" w:rsidRPr="0070251D">
        <w:rPr>
          <w:rFonts w:ascii="Arial" w:hAnsi="Arial" w:cs="Arial"/>
          <w:sz w:val="22"/>
          <w:szCs w:val="22"/>
        </w:rPr>
        <w:t xml:space="preserve"> </w:t>
      </w:r>
      <w:r w:rsidR="00077005" w:rsidRPr="0070251D">
        <w:rPr>
          <w:rFonts w:ascii="Arial" w:hAnsi="Arial" w:cs="Arial"/>
          <w:i/>
          <w:sz w:val="22"/>
          <w:szCs w:val="22"/>
        </w:rPr>
        <w:t>Procedimiento de concesión y aceptación de la s</w:t>
      </w:r>
      <w:r w:rsidR="00456E9D" w:rsidRPr="0070251D">
        <w:rPr>
          <w:rFonts w:ascii="Arial" w:hAnsi="Arial" w:cs="Arial"/>
          <w:i/>
          <w:sz w:val="22"/>
          <w:szCs w:val="22"/>
        </w:rPr>
        <w:t>ubvención.</w:t>
      </w:r>
    </w:p>
    <w:bookmarkEnd w:id="12"/>
    <w:p w:rsidR="00947CD1" w:rsidRPr="0070251D" w:rsidRDefault="00947CD1" w:rsidP="00362182">
      <w:pPr>
        <w:numPr>
          <w:ilvl w:val="0"/>
          <w:numId w:val="2"/>
        </w:numPr>
        <w:spacing w:after="100" w:afterAutospacing="1" w:line="360" w:lineRule="auto"/>
        <w:ind w:right="142"/>
        <w:jc w:val="both"/>
        <w:rPr>
          <w:rFonts w:ascii="Arial" w:hAnsi="Arial" w:cs="Arial"/>
          <w:sz w:val="22"/>
          <w:szCs w:val="22"/>
        </w:rPr>
      </w:pPr>
      <w:r w:rsidRPr="0070251D">
        <w:rPr>
          <w:rFonts w:ascii="Arial" w:hAnsi="Arial" w:cs="Arial"/>
          <w:sz w:val="22"/>
          <w:szCs w:val="22"/>
        </w:rPr>
        <w:t>La concesión de esta subvención se efectuará en régimen de concesión directa.</w:t>
      </w:r>
    </w:p>
    <w:p w:rsidR="00947CD1" w:rsidRPr="0070251D" w:rsidRDefault="00A57082" w:rsidP="00362182">
      <w:pPr>
        <w:numPr>
          <w:ilvl w:val="0"/>
          <w:numId w:val="2"/>
        </w:numPr>
        <w:spacing w:after="100" w:afterAutospacing="1" w:line="360" w:lineRule="auto"/>
        <w:ind w:right="142"/>
        <w:jc w:val="both"/>
        <w:rPr>
          <w:rFonts w:ascii="Arial" w:hAnsi="Arial" w:cs="Arial"/>
          <w:sz w:val="22"/>
          <w:szCs w:val="22"/>
        </w:rPr>
      </w:pPr>
      <w:bookmarkStart w:id="13" w:name="_Hlk523243203"/>
      <w:r w:rsidRPr="0070251D">
        <w:rPr>
          <w:rFonts w:ascii="Arial" w:hAnsi="Arial" w:cs="Arial"/>
          <w:sz w:val="22"/>
          <w:szCs w:val="22"/>
        </w:rPr>
        <w:lastRenderedPageBreak/>
        <w:t>L</w:t>
      </w:r>
      <w:r w:rsidR="007C22A8" w:rsidRPr="0070251D">
        <w:rPr>
          <w:rFonts w:ascii="Arial" w:hAnsi="Arial" w:cs="Arial"/>
          <w:sz w:val="22"/>
          <w:szCs w:val="22"/>
        </w:rPr>
        <w:t xml:space="preserve">as entidades beneficiarias, </w:t>
      </w:r>
      <w:r w:rsidR="00790BA6" w:rsidRPr="0070251D">
        <w:rPr>
          <w:rFonts w:ascii="Arial" w:hAnsi="Arial" w:cs="Arial"/>
          <w:sz w:val="22"/>
          <w:szCs w:val="22"/>
        </w:rPr>
        <w:t>presentarán</w:t>
      </w:r>
      <w:r w:rsidRPr="0070251D">
        <w:rPr>
          <w:rFonts w:ascii="Arial" w:hAnsi="Arial" w:cs="Arial"/>
          <w:sz w:val="22"/>
          <w:szCs w:val="22"/>
        </w:rPr>
        <w:t xml:space="preserve"> a la Fundación Universidades y Enseñanzas Superiores de Castilla y León</w:t>
      </w:r>
      <w:r w:rsidR="00790BA6" w:rsidRPr="0070251D">
        <w:rPr>
          <w:rFonts w:ascii="Arial" w:hAnsi="Arial" w:cs="Arial"/>
          <w:sz w:val="22"/>
          <w:szCs w:val="22"/>
        </w:rPr>
        <w:t>, dentro del período de ejecución de actividades,</w:t>
      </w:r>
      <w:r w:rsidRPr="0070251D">
        <w:rPr>
          <w:rFonts w:ascii="Arial" w:hAnsi="Arial" w:cs="Arial"/>
          <w:sz w:val="22"/>
          <w:szCs w:val="22"/>
        </w:rPr>
        <w:t xml:space="preserve"> </w:t>
      </w:r>
      <w:r w:rsidR="007C22A8" w:rsidRPr="0070251D">
        <w:rPr>
          <w:rFonts w:ascii="Arial" w:hAnsi="Arial" w:cs="Arial"/>
          <w:sz w:val="22"/>
          <w:szCs w:val="22"/>
        </w:rPr>
        <w:t xml:space="preserve">una </w:t>
      </w:r>
      <w:r w:rsidR="00713A51" w:rsidRPr="0070251D">
        <w:rPr>
          <w:rFonts w:ascii="Arial" w:hAnsi="Arial" w:cs="Arial"/>
          <w:sz w:val="22"/>
          <w:szCs w:val="22"/>
        </w:rPr>
        <w:t>expresión de interés</w:t>
      </w:r>
      <w:r w:rsidR="007C22A8" w:rsidRPr="0070251D">
        <w:rPr>
          <w:rFonts w:ascii="Arial" w:hAnsi="Arial" w:cs="Arial"/>
          <w:sz w:val="22"/>
          <w:szCs w:val="22"/>
        </w:rPr>
        <w:t xml:space="preserve"> con las distintas actuaciones a desarrollar articuladas en un único proyecto</w:t>
      </w:r>
      <w:r w:rsidRPr="0070251D">
        <w:rPr>
          <w:rFonts w:ascii="Arial" w:hAnsi="Arial" w:cs="Arial"/>
          <w:sz w:val="22"/>
          <w:szCs w:val="22"/>
        </w:rPr>
        <w:t xml:space="preserve">, con el fin de acreditar su conformidad con el Plan TCUE 2021-2023 y para que pueda ser valorada conforme a lo establecido </w:t>
      </w:r>
      <w:r w:rsidR="00713A51" w:rsidRPr="0070251D">
        <w:rPr>
          <w:rFonts w:ascii="Arial" w:hAnsi="Arial" w:cs="Arial"/>
          <w:sz w:val="22"/>
          <w:szCs w:val="22"/>
        </w:rPr>
        <w:t>en el punto tercero</w:t>
      </w:r>
      <w:r w:rsidR="00947CD1" w:rsidRPr="0070251D">
        <w:rPr>
          <w:rFonts w:ascii="Arial" w:hAnsi="Arial" w:cs="Arial"/>
          <w:sz w:val="22"/>
          <w:szCs w:val="22"/>
        </w:rPr>
        <w:t>.</w:t>
      </w:r>
    </w:p>
    <w:bookmarkEnd w:id="13"/>
    <w:p w:rsidR="00947CD1" w:rsidRPr="0070251D" w:rsidRDefault="00947CD1" w:rsidP="00362182">
      <w:pPr>
        <w:numPr>
          <w:ilvl w:val="0"/>
          <w:numId w:val="2"/>
        </w:num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FUESCYL verificará que </w:t>
      </w:r>
      <w:r w:rsidR="007C22A8" w:rsidRPr="0070251D">
        <w:rPr>
          <w:rFonts w:ascii="Arial" w:hAnsi="Arial" w:cs="Arial"/>
          <w:sz w:val="22"/>
          <w:szCs w:val="22"/>
        </w:rPr>
        <w:t>el solicitante</w:t>
      </w:r>
      <w:r w:rsidRPr="0070251D">
        <w:rPr>
          <w:rFonts w:ascii="Arial" w:hAnsi="Arial" w:cs="Arial"/>
          <w:sz w:val="22"/>
          <w:szCs w:val="22"/>
        </w:rPr>
        <w:t xml:space="preserve"> cumple los requisitos exigidos para obtener la condición de beneficiario de la subvención. A estos efectos, los beneficiarios deberán presentar declaración responsable que acredite:</w:t>
      </w:r>
    </w:p>
    <w:p w:rsidR="00947CD1" w:rsidRPr="0070251D" w:rsidRDefault="00947CD1" w:rsidP="00362182">
      <w:pPr>
        <w:numPr>
          <w:ilvl w:val="0"/>
          <w:numId w:val="3"/>
        </w:numPr>
        <w:spacing w:after="100" w:afterAutospacing="1" w:line="360" w:lineRule="auto"/>
        <w:ind w:right="142"/>
        <w:jc w:val="both"/>
        <w:rPr>
          <w:rFonts w:ascii="Arial" w:hAnsi="Arial" w:cs="Arial"/>
          <w:sz w:val="22"/>
          <w:szCs w:val="22"/>
        </w:rPr>
      </w:pPr>
      <w:r w:rsidRPr="0070251D">
        <w:rPr>
          <w:rFonts w:ascii="Arial" w:hAnsi="Arial" w:cs="Arial"/>
          <w:sz w:val="22"/>
          <w:szCs w:val="22"/>
        </w:rPr>
        <w:t>Que se encuentran al corriente de sus obligaciones tributarias y de Seguridad Social, y que no mantienen deudas o sanciones de naturaleza tributaria en periodo ejecutivo con la Hacienda de la Comunidad de Castilla y León.</w:t>
      </w:r>
    </w:p>
    <w:p w:rsidR="00947CD1" w:rsidRPr="0070251D" w:rsidRDefault="00947CD1" w:rsidP="00362182">
      <w:pPr>
        <w:numPr>
          <w:ilvl w:val="0"/>
          <w:numId w:val="3"/>
        </w:numPr>
        <w:spacing w:after="100" w:afterAutospacing="1" w:line="360" w:lineRule="auto"/>
        <w:ind w:right="142"/>
        <w:jc w:val="both"/>
        <w:rPr>
          <w:rFonts w:ascii="Arial" w:hAnsi="Arial" w:cs="Arial"/>
          <w:sz w:val="22"/>
          <w:szCs w:val="22"/>
        </w:rPr>
      </w:pPr>
      <w:r w:rsidRPr="0070251D">
        <w:rPr>
          <w:rFonts w:ascii="Arial" w:hAnsi="Arial" w:cs="Arial"/>
          <w:sz w:val="22"/>
          <w:szCs w:val="22"/>
        </w:rPr>
        <w:t>Que no se encuentran en ninguna de las circunstancias establecidas en el artículo 13.2 de la Ley 38/2003, de 17 de noviembre, General de Subvenciones, en aquellos aspectos que puedan resultarle de aplicación.</w:t>
      </w:r>
    </w:p>
    <w:p w:rsidR="00947CD1" w:rsidRPr="0070251D" w:rsidRDefault="00947CD1" w:rsidP="00362182">
      <w:pPr>
        <w:numPr>
          <w:ilvl w:val="0"/>
          <w:numId w:val="2"/>
        </w:numPr>
        <w:spacing w:after="100" w:afterAutospacing="1" w:line="360" w:lineRule="auto"/>
        <w:ind w:right="142"/>
        <w:jc w:val="both"/>
        <w:rPr>
          <w:rFonts w:ascii="Arial" w:hAnsi="Arial" w:cs="Arial"/>
          <w:sz w:val="22"/>
          <w:szCs w:val="22"/>
        </w:rPr>
      </w:pPr>
      <w:r w:rsidRPr="0070251D">
        <w:rPr>
          <w:rFonts w:ascii="Arial" w:hAnsi="Arial" w:cs="Arial"/>
          <w:sz w:val="22"/>
          <w:szCs w:val="22"/>
        </w:rPr>
        <w:t>La resolución del procedimiento de concesión corresponde al órgano de FUESCYL que resulte competente según su normativa.</w:t>
      </w:r>
    </w:p>
    <w:p w:rsidR="00947CD1" w:rsidRPr="0070251D" w:rsidRDefault="00947CD1" w:rsidP="00362182">
      <w:pPr>
        <w:spacing w:after="100" w:afterAutospacing="1" w:line="360" w:lineRule="auto"/>
        <w:ind w:left="360" w:right="142"/>
        <w:jc w:val="both"/>
        <w:rPr>
          <w:rFonts w:ascii="Arial" w:hAnsi="Arial" w:cs="Arial"/>
          <w:sz w:val="22"/>
          <w:szCs w:val="22"/>
        </w:rPr>
      </w:pPr>
      <w:r w:rsidRPr="0070251D">
        <w:rPr>
          <w:rFonts w:ascii="Arial" w:hAnsi="Arial" w:cs="Arial"/>
          <w:sz w:val="22"/>
          <w:szCs w:val="22"/>
        </w:rPr>
        <w:t>La publicación de la resolución de concesión se efectuará en los términos establecidos en la normativa que resulte de aplicación a estos efectos, y a través de la página web de FUESCYL por un tiempo no inferior a un mes.</w:t>
      </w:r>
    </w:p>
    <w:p w:rsidR="00947CD1" w:rsidRPr="0070251D" w:rsidRDefault="00947CD1" w:rsidP="00362182">
      <w:pPr>
        <w:numPr>
          <w:ilvl w:val="0"/>
          <w:numId w:val="2"/>
        </w:numPr>
        <w:spacing w:after="100" w:afterAutospacing="1" w:line="360" w:lineRule="auto"/>
        <w:ind w:right="142"/>
        <w:jc w:val="both"/>
        <w:rPr>
          <w:rFonts w:ascii="Arial" w:hAnsi="Arial" w:cs="Arial"/>
          <w:sz w:val="22"/>
          <w:szCs w:val="22"/>
        </w:rPr>
      </w:pPr>
      <w:r w:rsidRPr="0070251D">
        <w:rPr>
          <w:rFonts w:ascii="Arial" w:hAnsi="Arial" w:cs="Arial"/>
          <w:sz w:val="22"/>
          <w:szCs w:val="22"/>
        </w:rPr>
        <w:t>La entidad beneficiaria, en el plazo de 30 días contados desde el día siguiente a la notificación de la resolución de concesión, deberá manifestar la aceptación de la misma, así como de las condiciones señaladas en las presentes bases.</w:t>
      </w:r>
    </w:p>
    <w:p w:rsidR="00947CD1" w:rsidRPr="0070251D" w:rsidRDefault="00947CD1" w:rsidP="00362182">
      <w:pPr>
        <w:spacing w:after="100" w:afterAutospacing="1" w:line="360" w:lineRule="auto"/>
        <w:ind w:left="360" w:right="142"/>
        <w:jc w:val="both"/>
        <w:rPr>
          <w:rFonts w:ascii="Arial" w:hAnsi="Arial" w:cs="Arial"/>
          <w:sz w:val="22"/>
          <w:szCs w:val="22"/>
        </w:rPr>
      </w:pPr>
      <w:r w:rsidRPr="0070251D">
        <w:rPr>
          <w:rFonts w:ascii="Arial" w:hAnsi="Arial" w:cs="Arial"/>
          <w:sz w:val="22"/>
          <w:szCs w:val="22"/>
        </w:rPr>
        <w:t>La no aceptación de la subvención en los términos señalados en el apartado anterior supondrá la renuncia a ella por parte del beneficiario.</w:t>
      </w:r>
    </w:p>
    <w:p w:rsidR="009D2790" w:rsidRPr="0070251D" w:rsidRDefault="00637D16" w:rsidP="00362182">
      <w:pPr>
        <w:spacing w:after="100" w:afterAutospacing="1" w:line="360" w:lineRule="auto"/>
        <w:jc w:val="both"/>
        <w:rPr>
          <w:rFonts w:ascii="Arial" w:hAnsi="Arial" w:cs="Arial"/>
          <w:sz w:val="22"/>
          <w:szCs w:val="22"/>
        </w:rPr>
      </w:pPr>
      <w:r w:rsidRPr="0070251D">
        <w:rPr>
          <w:rFonts w:ascii="Arial" w:hAnsi="Arial" w:cs="Arial"/>
          <w:b/>
          <w:sz w:val="22"/>
          <w:szCs w:val="22"/>
        </w:rPr>
        <w:t>Sexto.</w:t>
      </w:r>
      <w:r w:rsidRPr="0070251D">
        <w:rPr>
          <w:rFonts w:ascii="Arial" w:hAnsi="Arial" w:cs="Arial"/>
          <w:sz w:val="22"/>
          <w:szCs w:val="22"/>
        </w:rPr>
        <w:t xml:space="preserve"> -</w:t>
      </w:r>
      <w:r w:rsidR="009D2790" w:rsidRPr="0070251D">
        <w:rPr>
          <w:rFonts w:ascii="Arial" w:hAnsi="Arial" w:cs="Arial"/>
          <w:sz w:val="22"/>
          <w:szCs w:val="22"/>
        </w:rPr>
        <w:t xml:space="preserve"> </w:t>
      </w:r>
      <w:r w:rsidR="00077005" w:rsidRPr="0070251D">
        <w:rPr>
          <w:rFonts w:ascii="Arial" w:hAnsi="Arial" w:cs="Arial"/>
          <w:i/>
          <w:sz w:val="22"/>
          <w:szCs w:val="22"/>
        </w:rPr>
        <w:t xml:space="preserve">Régimen de obligaciones y </w:t>
      </w:r>
      <w:r w:rsidR="00077005" w:rsidRPr="0070251D">
        <w:rPr>
          <w:rFonts w:ascii="Arial" w:hAnsi="Arial" w:cs="Arial"/>
          <w:i/>
          <w:color w:val="5B9BD5"/>
          <w:sz w:val="22"/>
          <w:szCs w:val="22"/>
        </w:rPr>
        <w:t>r</w:t>
      </w:r>
      <w:r w:rsidR="007C22A8" w:rsidRPr="0070251D">
        <w:rPr>
          <w:rFonts w:ascii="Arial" w:hAnsi="Arial" w:cs="Arial"/>
          <w:i/>
          <w:sz w:val="22"/>
          <w:szCs w:val="22"/>
        </w:rPr>
        <w:t>esponsabilidades</w:t>
      </w:r>
      <w:r w:rsidR="009D2790" w:rsidRPr="0070251D">
        <w:rPr>
          <w:rFonts w:ascii="Arial" w:hAnsi="Arial" w:cs="Arial"/>
          <w:i/>
          <w:sz w:val="22"/>
          <w:szCs w:val="22"/>
        </w:rPr>
        <w:t>.</w:t>
      </w:r>
    </w:p>
    <w:p w:rsidR="007C22A8" w:rsidRPr="0070251D" w:rsidRDefault="007C22A8" w:rsidP="00362182">
      <w:pPr>
        <w:spacing w:after="100" w:afterAutospacing="1" w:line="360" w:lineRule="auto"/>
        <w:jc w:val="both"/>
        <w:rPr>
          <w:rFonts w:ascii="Arial" w:hAnsi="Arial" w:cs="Arial"/>
          <w:sz w:val="22"/>
          <w:szCs w:val="22"/>
        </w:rPr>
      </w:pPr>
      <w:r w:rsidRPr="0070251D">
        <w:rPr>
          <w:rFonts w:ascii="Arial" w:hAnsi="Arial" w:cs="Arial"/>
          <w:sz w:val="22"/>
          <w:szCs w:val="22"/>
        </w:rPr>
        <w:t>El beneficiario quedará sujeto al régimen de obligaciones y responsabilidades previsto en el artículo 14 de la Ley 38/2003 de 17 de noviembre, General de Subvenciones, así como a las demás que resulten concordantes a la vista del régimen jurídico aplicable a la subvención.</w:t>
      </w:r>
    </w:p>
    <w:p w:rsidR="00E629CA" w:rsidRPr="0070251D" w:rsidRDefault="00E629CA" w:rsidP="00362182">
      <w:pPr>
        <w:spacing w:after="100" w:afterAutospacing="1" w:line="360" w:lineRule="auto"/>
        <w:jc w:val="both"/>
        <w:rPr>
          <w:rFonts w:ascii="Arial" w:hAnsi="Arial" w:cs="Arial"/>
          <w:sz w:val="22"/>
          <w:szCs w:val="22"/>
        </w:rPr>
      </w:pPr>
      <w:r w:rsidRPr="0070251D">
        <w:rPr>
          <w:rFonts w:ascii="Arial" w:hAnsi="Arial" w:cs="Arial"/>
          <w:sz w:val="22"/>
          <w:szCs w:val="22"/>
        </w:rPr>
        <w:lastRenderedPageBreak/>
        <w:t>Asimismo, se obs</w:t>
      </w:r>
      <w:r w:rsidR="00643597" w:rsidRPr="0070251D">
        <w:rPr>
          <w:rFonts w:ascii="Arial" w:hAnsi="Arial" w:cs="Arial"/>
          <w:sz w:val="22"/>
          <w:szCs w:val="22"/>
        </w:rPr>
        <w:t>ervará el cumplimiento INSTRUCCI</w:t>
      </w:r>
      <w:r w:rsidRPr="0070251D">
        <w:rPr>
          <w:rFonts w:ascii="Arial" w:hAnsi="Arial" w:cs="Arial"/>
          <w:sz w:val="22"/>
          <w:szCs w:val="22"/>
        </w:rPr>
        <w:t>ÓN 1/2020, de la Dirección de Comunicación, para el cumplimiento del Acuerdo 27/2020, de 4 de junio, de la Junta de Castilla y</w:t>
      </w:r>
      <w:r w:rsidR="00643597" w:rsidRPr="0070251D">
        <w:rPr>
          <w:rFonts w:ascii="Arial" w:hAnsi="Arial" w:cs="Arial"/>
          <w:sz w:val="22"/>
          <w:szCs w:val="22"/>
        </w:rPr>
        <w:t xml:space="preserve"> </w:t>
      </w:r>
      <w:r w:rsidRPr="0070251D">
        <w:rPr>
          <w:rFonts w:ascii="Arial" w:hAnsi="Arial" w:cs="Arial"/>
          <w:sz w:val="22"/>
          <w:szCs w:val="22"/>
        </w:rPr>
        <w:t>León, por el que se establecen directrices sobre difusión de la identidad corporativa de la Administración de la Comunidad de Castilla y León.</w:t>
      </w:r>
    </w:p>
    <w:p w:rsidR="007C22A8" w:rsidRPr="0070251D" w:rsidRDefault="00637D16" w:rsidP="00362182">
      <w:pPr>
        <w:spacing w:after="100" w:afterAutospacing="1" w:line="360" w:lineRule="auto"/>
        <w:jc w:val="both"/>
        <w:rPr>
          <w:rFonts w:ascii="Arial" w:hAnsi="Arial" w:cs="Arial"/>
          <w:sz w:val="22"/>
          <w:szCs w:val="22"/>
        </w:rPr>
      </w:pPr>
      <w:bookmarkStart w:id="14" w:name="_Hlk523245448"/>
      <w:r w:rsidRPr="0070251D">
        <w:rPr>
          <w:rFonts w:ascii="Arial" w:hAnsi="Arial" w:cs="Arial"/>
          <w:b/>
          <w:sz w:val="22"/>
          <w:szCs w:val="22"/>
        </w:rPr>
        <w:t>Séptimo.</w:t>
      </w:r>
      <w:r w:rsidRPr="0070251D">
        <w:rPr>
          <w:rFonts w:ascii="Arial" w:hAnsi="Arial" w:cs="Arial"/>
          <w:sz w:val="22"/>
          <w:szCs w:val="22"/>
        </w:rPr>
        <w:t xml:space="preserve"> -</w:t>
      </w:r>
      <w:r w:rsidR="007C22A8" w:rsidRPr="0070251D">
        <w:rPr>
          <w:rFonts w:ascii="Arial" w:hAnsi="Arial" w:cs="Arial"/>
          <w:sz w:val="22"/>
          <w:szCs w:val="22"/>
        </w:rPr>
        <w:t xml:space="preserve"> </w:t>
      </w:r>
      <w:r w:rsidR="00077005" w:rsidRPr="0070251D">
        <w:rPr>
          <w:rFonts w:ascii="Arial" w:hAnsi="Arial" w:cs="Arial"/>
          <w:i/>
          <w:sz w:val="22"/>
          <w:szCs w:val="22"/>
        </w:rPr>
        <w:t>Justificación de la s</w:t>
      </w:r>
      <w:r w:rsidR="007C22A8" w:rsidRPr="0070251D">
        <w:rPr>
          <w:rFonts w:ascii="Arial" w:hAnsi="Arial" w:cs="Arial"/>
          <w:i/>
          <w:sz w:val="22"/>
          <w:szCs w:val="22"/>
        </w:rPr>
        <w:t>ubvención.</w:t>
      </w:r>
    </w:p>
    <w:bookmarkEnd w:id="14"/>
    <w:p w:rsidR="002C0720" w:rsidRPr="0070251D" w:rsidRDefault="002C0720"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La subvención se justificará mediante el sistema de cuenta justificativa con aportación de informe de auditor, de conformidad con lo previsto en el artículo 74 del Real Decreto 887/2006, de 21 de julio, por el que se aprueba el Reglamento de la Ley 38/2003, de 17 de noviembre, General de Subvenciones y con el contenido</w:t>
      </w:r>
      <w:r w:rsidR="009E4E76" w:rsidRPr="0070251D">
        <w:rPr>
          <w:rFonts w:ascii="Arial" w:hAnsi="Arial" w:cs="Arial"/>
          <w:sz w:val="22"/>
          <w:szCs w:val="22"/>
        </w:rPr>
        <w:t xml:space="preserve"> y formato </w:t>
      </w:r>
      <w:r w:rsidRPr="0070251D">
        <w:rPr>
          <w:rFonts w:ascii="Arial" w:hAnsi="Arial" w:cs="Arial"/>
          <w:sz w:val="22"/>
          <w:szCs w:val="22"/>
        </w:rPr>
        <w:t>que se determine</w:t>
      </w:r>
      <w:r w:rsidR="009E4E76" w:rsidRPr="0070251D">
        <w:rPr>
          <w:rFonts w:ascii="Arial" w:hAnsi="Arial" w:cs="Arial"/>
          <w:sz w:val="22"/>
          <w:szCs w:val="22"/>
        </w:rPr>
        <w:t>n</w:t>
      </w:r>
      <w:r w:rsidRPr="0070251D">
        <w:rPr>
          <w:rFonts w:ascii="Arial" w:hAnsi="Arial" w:cs="Arial"/>
          <w:sz w:val="22"/>
          <w:szCs w:val="22"/>
        </w:rPr>
        <w:t xml:space="preserve"> en la correspondiente resolución de concesión de la subvención.</w:t>
      </w:r>
    </w:p>
    <w:p w:rsidR="002C0720" w:rsidRPr="0070251D" w:rsidRDefault="006D7E2D"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La entidad beneficiaria </w:t>
      </w:r>
      <w:r w:rsidR="009E4E76" w:rsidRPr="0070251D">
        <w:rPr>
          <w:rFonts w:ascii="Arial" w:hAnsi="Arial" w:cs="Arial"/>
          <w:sz w:val="22"/>
          <w:szCs w:val="22"/>
        </w:rPr>
        <w:t>quedará</w:t>
      </w:r>
      <w:r w:rsidRPr="0070251D">
        <w:rPr>
          <w:rFonts w:ascii="Arial" w:hAnsi="Arial" w:cs="Arial"/>
          <w:sz w:val="22"/>
          <w:szCs w:val="22"/>
        </w:rPr>
        <w:t xml:space="preserve"> obligada a llevar un sistema de contabilidad separada de las actividades subvencionadas, que permita una adecuada pista de auditoría, diferenciando las actividades económicas de las no económicas en sus libros y estados contables.</w:t>
      </w:r>
    </w:p>
    <w:p w:rsidR="006E34C1" w:rsidRPr="0070251D" w:rsidRDefault="006E34C1"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Conforme a lo previsto en el artículo 74 del Real Decreto 887/2006, de 21 de julio, por el que se desarrolla el Reglamento de la Ley General de Subvenciones, </w:t>
      </w:r>
      <w:r w:rsidR="008C6A27" w:rsidRPr="0070251D">
        <w:rPr>
          <w:rFonts w:ascii="Arial" w:hAnsi="Arial" w:cs="Arial"/>
          <w:sz w:val="22"/>
          <w:szCs w:val="22"/>
        </w:rPr>
        <w:t xml:space="preserve">la revisión por </w:t>
      </w:r>
      <w:r w:rsidRPr="0070251D">
        <w:rPr>
          <w:rFonts w:ascii="Arial" w:hAnsi="Arial" w:cs="Arial"/>
          <w:sz w:val="22"/>
          <w:szCs w:val="22"/>
        </w:rPr>
        <w:t xml:space="preserve">auditor de la cuenta justificativa </w:t>
      </w:r>
      <w:r w:rsidR="008C6A27" w:rsidRPr="0070251D">
        <w:rPr>
          <w:rFonts w:ascii="Arial" w:hAnsi="Arial" w:cs="Arial"/>
          <w:sz w:val="22"/>
          <w:szCs w:val="22"/>
        </w:rPr>
        <w:t xml:space="preserve">se hará </w:t>
      </w:r>
      <w:r w:rsidRPr="0070251D">
        <w:rPr>
          <w:rFonts w:ascii="Arial" w:hAnsi="Arial" w:cs="Arial"/>
          <w:sz w:val="22"/>
          <w:szCs w:val="22"/>
        </w:rPr>
        <w:t xml:space="preserve">de acuerdo a lo establecido en la Resolución EHA/1434/2007, de 17 de mayo, por la que se aprueba la norma de actuación de los auditores de cuentas en realización de los trabajos de revisión de cuentas justificativas de subvenciones, en el ámbito del sector público estatal. Para ello, el beneficiario estará obligado a poner a disposición del auditor de cuentas </w:t>
      </w:r>
      <w:r w:rsidR="002B6AB9" w:rsidRPr="0070251D">
        <w:rPr>
          <w:rFonts w:ascii="Arial" w:hAnsi="Arial" w:cs="Arial"/>
          <w:sz w:val="22"/>
          <w:szCs w:val="22"/>
        </w:rPr>
        <w:t xml:space="preserve">correspondiente </w:t>
      </w:r>
      <w:r w:rsidRPr="0070251D">
        <w:rPr>
          <w:rFonts w:ascii="Arial" w:hAnsi="Arial" w:cs="Arial"/>
          <w:sz w:val="22"/>
          <w:szCs w:val="22"/>
        </w:rPr>
        <w:t>cuantos libros, registros y documentos le sean exigibles en aplicación de lo dispuesto en el artículo 14.1 de la Ley General de Subvenciones.</w:t>
      </w:r>
    </w:p>
    <w:p w:rsidR="006D7E2D" w:rsidRPr="0070251D" w:rsidRDefault="006D7E2D"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Para que la solicitud de cobro pueda ser atendida, deberá referirse a conceptos de </w:t>
      </w:r>
      <w:r w:rsidR="002C7C7E" w:rsidRPr="0070251D">
        <w:rPr>
          <w:rFonts w:ascii="Arial" w:hAnsi="Arial" w:cs="Arial"/>
          <w:sz w:val="22"/>
          <w:szCs w:val="22"/>
        </w:rPr>
        <w:t xml:space="preserve">inversión  y </w:t>
      </w:r>
      <w:r w:rsidRPr="0070251D">
        <w:rPr>
          <w:rFonts w:ascii="Arial" w:hAnsi="Arial" w:cs="Arial"/>
          <w:sz w:val="22"/>
          <w:szCs w:val="22"/>
        </w:rPr>
        <w:t>gasto</w:t>
      </w:r>
      <w:r w:rsidR="002C7C7E" w:rsidRPr="0070251D">
        <w:rPr>
          <w:rFonts w:ascii="Arial" w:hAnsi="Arial" w:cs="Arial"/>
          <w:sz w:val="22"/>
          <w:szCs w:val="22"/>
        </w:rPr>
        <w:t>s</w:t>
      </w:r>
      <w:r w:rsidRPr="0070251D">
        <w:rPr>
          <w:rFonts w:ascii="Arial" w:hAnsi="Arial" w:cs="Arial"/>
          <w:sz w:val="22"/>
          <w:szCs w:val="22"/>
        </w:rPr>
        <w:t xml:space="preserve"> realizados entre </w:t>
      </w:r>
      <w:r w:rsidR="00627AB3" w:rsidRPr="0070251D">
        <w:rPr>
          <w:rFonts w:ascii="Arial" w:hAnsi="Arial" w:cs="Arial"/>
          <w:sz w:val="22"/>
          <w:szCs w:val="22"/>
        </w:rPr>
        <w:t>el 1 de septiembre de 2021 y el 31 de agosto de 2023</w:t>
      </w:r>
      <w:r w:rsidR="002C7C7E" w:rsidRPr="0070251D">
        <w:rPr>
          <w:rFonts w:ascii="Arial" w:hAnsi="Arial" w:cs="Arial"/>
          <w:sz w:val="22"/>
          <w:szCs w:val="22"/>
        </w:rPr>
        <w:t xml:space="preserve">, </w:t>
      </w:r>
      <w:r w:rsidR="002C7C7E" w:rsidRPr="0070251D">
        <w:rPr>
          <w:rFonts w:ascii="Arial" w:hAnsi="Arial" w:cs="Arial"/>
          <w:sz w:val="22"/>
          <w:szCs w:val="22"/>
          <w:lang w:val="es-ES_tradnl"/>
        </w:rPr>
        <w:t>con excepción de aquellos que hayan sido f</w:t>
      </w:r>
      <w:r w:rsidR="009A7155" w:rsidRPr="0070251D">
        <w:rPr>
          <w:rFonts w:ascii="Arial" w:hAnsi="Arial" w:cs="Arial"/>
          <w:sz w:val="22"/>
          <w:szCs w:val="22"/>
          <w:lang w:val="es-ES_tradnl"/>
        </w:rPr>
        <w:t>inanciados por el plan anterior. Dichos</w:t>
      </w:r>
      <w:r w:rsidR="00627AB3" w:rsidRPr="0070251D">
        <w:rPr>
          <w:rFonts w:ascii="Arial" w:hAnsi="Arial" w:cs="Arial"/>
          <w:sz w:val="22"/>
          <w:szCs w:val="22"/>
        </w:rPr>
        <w:t xml:space="preserve"> </w:t>
      </w:r>
      <w:r w:rsidR="001001F2" w:rsidRPr="0070251D">
        <w:rPr>
          <w:rFonts w:ascii="Arial" w:hAnsi="Arial" w:cs="Arial"/>
          <w:sz w:val="22"/>
          <w:szCs w:val="22"/>
        </w:rPr>
        <w:t>importes deberán haber</w:t>
      </w:r>
      <w:r w:rsidRPr="0070251D">
        <w:rPr>
          <w:rFonts w:ascii="Arial" w:hAnsi="Arial" w:cs="Arial"/>
          <w:sz w:val="22"/>
          <w:szCs w:val="22"/>
        </w:rPr>
        <w:t xml:space="preserve"> sido pagados por la entidad beneficiaria con anterioridad a la presentación de la justificación </w:t>
      </w:r>
      <w:r w:rsidR="009E4E76" w:rsidRPr="0070251D">
        <w:rPr>
          <w:rFonts w:ascii="Arial" w:hAnsi="Arial" w:cs="Arial"/>
          <w:sz w:val="22"/>
          <w:szCs w:val="22"/>
        </w:rPr>
        <w:t>y solicitud de cobr</w:t>
      </w:r>
      <w:r w:rsidR="008C6A27" w:rsidRPr="0070251D">
        <w:rPr>
          <w:rFonts w:ascii="Arial" w:hAnsi="Arial" w:cs="Arial"/>
          <w:sz w:val="22"/>
          <w:szCs w:val="22"/>
        </w:rPr>
        <w:t>o</w:t>
      </w:r>
      <w:r w:rsidR="009E4E76" w:rsidRPr="0070251D">
        <w:rPr>
          <w:rFonts w:ascii="Arial" w:hAnsi="Arial" w:cs="Arial"/>
          <w:sz w:val="22"/>
          <w:szCs w:val="22"/>
        </w:rPr>
        <w:t xml:space="preserve"> a</w:t>
      </w:r>
      <w:r w:rsidRPr="0070251D">
        <w:rPr>
          <w:rFonts w:ascii="Arial" w:hAnsi="Arial" w:cs="Arial"/>
          <w:sz w:val="22"/>
          <w:szCs w:val="22"/>
        </w:rPr>
        <w:t xml:space="preserve"> FUESCYL</w:t>
      </w:r>
      <w:r w:rsidR="00107F4F" w:rsidRPr="0070251D">
        <w:rPr>
          <w:rFonts w:ascii="Arial" w:hAnsi="Arial" w:cs="Arial"/>
          <w:sz w:val="22"/>
          <w:szCs w:val="22"/>
        </w:rPr>
        <w:t>,</w:t>
      </w:r>
      <w:r w:rsidR="00402149" w:rsidRPr="0070251D">
        <w:rPr>
          <w:rFonts w:ascii="Arial" w:hAnsi="Arial" w:cs="Arial"/>
          <w:sz w:val="22"/>
          <w:szCs w:val="22"/>
        </w:rPr>
        <w:t xml:space="preserve"> </w:t>
      </w:r>
      <w:bookmarkStart w:id="15" w:name="_Hlk112402785"/>
      <w:r w:rsidR="00402149" w:rsidRPr="0070251D">
        <w:rPr>
          <w:rFonts w:ascii="Arial" w:hAnsi="Arial" w:cs="Arial"/>
          <w:sz w:val="22"/>
          <w:szCs w:val="22"/>
        </w:rPr>
        <w:t>con la única posible excepción de los Seguros Sociales, las retenciones efectuadas por parte del beneficiario a cuenta del IRPF del personal propio implicado en los trabajos y de la parte proporcional de las pagas extras devengada</w:t>
      </w:r>
      <w:r w:rsidR="00713A51" w:rsidRPr="0070251D">
        <w:rPr>
          <w:rFonts w:ascii="Arial" w:hAnsi="Arial" w:cs="Arial"/>
          <w:sz w:val="22"/>
          <w:szCs w:val="22"/>
        </w:rPr>
        <w:t>s</w:t>
      </w:r>
      <w:r w:rsidR="00402149" w:rsidRPr="0070251D">
        <w:rPr>
          <w:rFonts w:ascii="Arial" w:hAnsi="Arial" w:cs="Arial"/>
          <w:sz w:val="22"/>
          <w:szCs w:val="22"/>
        </w:rPr>
        <w:t xml:space="preserve"> por ese personal durante la ejecución de</w:t>
      </w:r>
      <w:r w:rsidR="00107F4F" w:rsidRPr="0070251D">
        <w:rPr>
          <w:rFonts w:ascii="Arial" w:hAnsi="Arial" w:cs="Arial"/>
          <w:sz w:val="22"/>
          <w:szCs w:val="22"/>
        </w:rPr>
        <w:t xml:space="preserve"> </w:t>
      </w:r>
      <w:r w:rsidR="00402149" w:rsidRPr="0070251D">
        <w:rPr>
          <w:rFonts w:ascii="Arial" w:hAnsi="Arial" w:cs="Arial"/>
          <w:sz w:val="22"/>
          <w:szCs w:val="22"/>
        </w:rPr>
        <w:t>l</w:t>
      </w:r>
      <w:r w:rsidR="00107F4F" w:rsidRPr="0070251D">
        <w:rPr>
          <w:rFonts w:ascii="Arial" w:hAnsi="Arial" w:cs="Arial"/>
          <w:sz w:val="22"/>
          <w:szCs w:val="22"/>
        </w:rPr>
        <w:t>as actividades subvencionadas</w:t>
      </w:r>
      <w:bookmarkEnd w:id="15"/>
      <w:r w:rsidR="00402149" w:rsidRPr="0070251D">
        <w:rPr>
          <w:rFonts w:ascii="Arial" w:hAnsi="Arial" w:cs="Arial"/>
          <w:sz w:val="22"/>
          <w:szCs w:val="22"/>
        </w:rPr>
        <w:t xml:space="preserve">. En estos tres casos excepcionales se </w:t>
      </w:r>
      <w:r w:rsidR="004F0A5B" w:rsidRPr="0070251D">
        <w:rPr>
          <w:rFonts w:ascii="Arial" w:hAnsi="Arial" w:cs="Arial"/>
          <w:sz w:val="22"/>
          <w:szCs w:val="22"/>
        </w:rPr>
        <w:t>podrá atender</w:t>
      </w:r>
      <w:r w:rsidR="00402149" w:rsidRPr="0070251D">
        <w:rPr>
          <w:rFonts w:ascii="Arial" w:hAnsi="Arial" w:cs="Arial"/>
          <w:sz w:val="22"/>
          <w:szCs w:val="22"/>
        </w:rPr>
        <w:t xml:space="preserve"> la cantidad devengada de forma provisional y condicionada a la </w:t>
      </w:r>
      <w:r w:rsidR="00402149" w:rsidRPr="0070251D">
        <w:rPr>
          <w:rFonts w:ascii="Arial" w:hAnsi="Arial" w:cs="Arial"/>
          <w:sz w:val="22"/>
          <w:szCs w:val="22"/>
        </w:rPr>
        <w:lastRenderedPageBreak/>
        <w:t>posterior acreditación documental del correspondiente pago dentro del período voluntario legalmente previsto en cada caso.</w:t>
      </w:r>
    </w:p>
    <w:p w:rsidR="006D7E2D" w:rsidRPr="0070251D" w:rsidRDefault="006D7E2D"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Se establece </w:t>
      </w:r>
      <w:r w:rsidR="009E4E76" w:rsidRPr="0070251D">
        <w:rPr>
          <w:rFonts w:ascii="Arial" w:hAnsi="Arial" w:cs="Arial"/>
          <w:sz w:val="22"/>
          <w:szCs w:val="22"/>
        </w:rPr>
        <w:t xml:space="preserve">el </w:t>
      </w:r>
      <w:r w:rsidR="00627AB3" w:rsidRPr="0070251D">
        <w:rPr>
          <w:rFonts w:ascii="Arial" w:hAnsi="Arial" w:cs="Arial"/>
          <w:sz w:val="22"/>
          <w:szCs w:val="22"/>
        </w:rPr>
        <w:t>30</w:t>
      </w:r>
      <w:r w:rsidR="009E4E76" w:rsidRPr="0070251D">
        <w:rPr>
          <w:rFonts w:ascii="Arial" w:hAnsi="Arial" w:cs="Arial"/>
          <w:sz w:val="22"/>
          <w:szCs w:val="22"/>
        </w:rPr>
        <w:t xml:space="preserve"> de </w:t>
      </w:r>
      <w:r w:rsidR="00627AB3" w:rsidRPr="0070251D">
        <w:rPr>
          <w:rFonts w:ascii="Arial" w:hAnsi="Arial" w:cs="Arial"/>
          <w:sz w:val="22"/>
          <w:szCs w:val="22"/>
        </w:rPr>
        <w:t>septiembre de 2023</w:t>
      </w:r>
      <w:r w:rsidR="009E4E76" w:rsidRPr="0070251D">
        <w:rPr>
          <w:rFonts w:ascii="Arial" w:hAnsi="Arial" w:cs="Arial"/>
          <w:sz w:val="22"/>
          <w:szCs w:val="22"/>
        </w:rPr>
        <w:t xml:space="preserve"> como fecha límite</w:t>
      </w:r>
      <w:r w:rsidR="002C7C7E" w:rsidRPr="0070251D">
        <w:rPr>
          <w:rFonts w:ascii="Arial" w:hAnsi="Arial" w:cs="Arial"/>
          <w:sz w:val="22"/>
          <w:szCs w:val="22"/>
        </w:rPr>
        <w:t xml:space="preserve"> para la entrega de </w:t>
      </w:r>
      <w:r w:rsidRPr="0070251D">
        <w:rPr>
          <w:rFonts w:ascii="Arial" w:hAnsi="Arial" w:cs="Arial"/>
          <w:sz w:val="22"/>
          <w:szCs w:val="22"/>
        </w:rPr>
        <w:t xml:space="preserve">la justificación final de </w:t>
      </w:r>
      <w:r w:rsidR="009E4E76" w:rsidRPr="0070251D">
        <w:rPr>
          <w:rFonts w:ascii="Arial" w:hAnsi="Arial" w:cs="Arial"/>
          <w:sz w:val="22"/>
          <w:szCs w:val="22"/>
        </w:rPr>
        <w:t>la subvención.</w:t>
      </w:r>
    </w:p>
    <w:p w:rsidR="006D7E2D" w:rsidRPr="0070251D" w:rsidRDefault="006D7E2D"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Las </w:t>
      </w:r>
      <w:r w:rsidR="00B12ABE" w:rsidRPr="0070251D">
        <w:rPr>
          <w:rFonts w:ascii="Arial" w:hAnsi="Arial" w:cs="Arial"/>
          <w:sz w:val="22"/>
          <w:szCs w:val="22"/>
        </w:rPr>
        <w:t>resoluciones</w:t>
      </w:r>
      <w:r w:rsidRPr="0070251D">
        <w:rPr>
          <w:rFonts w:ascii="Arial" w:hAnsi="Arial" w:cs="Arial"/>
          <w:sz w:val="22"/>
          <w:szCs w:val="22"/>
        </w:rPr>
        <w:t xml:space="preserve"> de concesión de subvenciones podrán establecer las condiciones y plazos para la realización de justificaciones parciales.</w:t>
      </w:r>
    </w:p>
    <w:p w:rsidR="006D7E2D" w:rsidRPr="0070251D" w:rsidRDefault="009E4E76"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Todos e</w:t>
      </w:r>
      <w:r w:rsidR="006D7E2D" w:rsidRPr="0070251D">
        <w:rPr>
          <w:rFonts w:ascii="Arial" w:hAnsi="Arial" w:cs="Arial"/>
          <w:sz w:val="22"/>
          <w:szCs w:val="22"/>
        </w:rPr>
        <w:t xml:space="preserve">stos plazos podrán ser prorrogados </w:t>
      </w:r>
      <w:r w:rsidRPr="0070251D">
        <w:rPr>
          <w:rFonts w:ascii="Arial" w:hAnsi="Arial" w:cs="Arial"/>
          <w:sz w:val="22"/>
          <w:szCs w:val="22"/>
        </w:rPr>
        <w:t>de conformidad con lo previsto en el artículo 42 de la Ley 5/2008, de 25 de septiembre, de Subvenciones de la Comunidad de Castilla y León.</w:t>
      </w:r>
    </w:p>
    <w:p w:rsidR="00750C7B" w:rsidRPr="0070251D" w:rsidRDefault="00750C7B"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La entidad beneficiaria podrá plantear modificaciones e incidencias posteriores a la concesión que, en todo caso, deberán ser comunicadas a FUESCYL. El Director de FUESCYL, a propuesta del Área de Coordinación en Ciencia y Tecnología, resolverá las incidencias. En todo caso, sólo se admitirán modificaciones que estén debidamente justificadas, no alteren el objeto y finalidad de las actividades aprobadas, ni supongan un aumento de la subvención concedida.</w:t>
      </w:r>
    </w:p>
    <w:p w:rsidR="006E34C1" w:rsidRPr="0070251D" w:rsidRDefault="00637D16" w:rsidP="00362182">
      <w:pPr>
        <w:spacing w:after="100" w:afterAutospacing="1" w:line="360" w:lineRule="auto"/>
        <w:ind w:right="142"/>
        <w:jc w:val="both"/>
        <w:rPr>
          <w:rFonts w:ascii="Arial" w:hAnsi="Arial" w:cs="Arial"/>
          <w:sz w:val="22"/>
          <w:szCs w:val="22"/>
        </w:rPr>
      </w:pPr>
      <w:bookmarkStart w:id="16" w:name="_Hlk523245640"/>
      <w:r w:rsidRPr="0070251D">
        <w:rPr>
          <w:rFonts w:ascii="Arial" w:hAnsi="Arial" w:cs="Arial"/>
          <w:b/>
          <w:sz w:val="22"/>
          <w:szCs w:val="22"/>
        </w:rPr>
        <w:t>Octavo.</w:t>
      </w:r>
      <w:r w:rsidRPr="0070251D">
        <w:rPr>
          <w:rFonts w:ascii="Arial" w:hAnsi="Arial" w:cs="Arial"/>
          <w:sz w:val="22"/>
          <w:szCs w:val="22"/>
        </w:rPr>
        <w:t xml:space="preserve"> -</w:t>
      </w:r>
      <w:r w:rsidR="006E34C1" w:rsidRPr="0070251D">
        <w:rPr>
          <w:rFonts w:ascii="Arial" w:hAnsi="Arial" w:cs="Arial"/>
          <w:sz w:val="22"/>
          <w:szCs w:val="22"/>
        </w:rPr>
        <w:t xml:space="preserve"> </w:t>
      </w:r>
      <w:r w:rsidR="005D72C0" w:rsidRPr="0070251D">
        <w:rPr>
          <w:rFonts w:ascii="Arial" w:hAnsi="Arial" w:cs="Arial"/>
          <w:i/>
          <w:sz w:val="22"/>
          <w:szCs w:val="22"/>
        </w:rPr>
        <w:t xml:space="preserve">Requisitos </w:t>
      </w:r>
      <w:r w:rsidR="00077005" w:rsidRPr="0070251D">
        <w:rPr>
          <w:rFonts w:ascii="Arial" w:hAnsi="Arial" w:cs="Arial"/>
          <w:i/>
          <w:sz w:val="22"/>
          <w:szCs w:val="22"/>
        </w:rPr>
        <w:t xml:space="preserve">de </w:t>
      </w:r>
      <w:r w:rsidR="00077005" w:rsidRPr="0070251D">
        <w:rPr>
          <w:rFonts w:ascii="Arial" w:hAnsi="Arial" w:cs="Arial"/>
          <w:i/>
          <w:color w:val="5B9BD5"/>
          <w:sz w:val="22"/>
          <w:szCs w:val="22"/>
        </w:rPr>
        <w:t>i</w:t>
      </w:r>
      <w:r w:rsidR="00077005" w:rsidRPr="0070251D">
        <w:rPr>
          <w:rFonts w:ascii="Arial" w:hAnsi="Arial" w:cs="Arial"/>
          <w:i/>
          <w:sz w:val="22"/>
          <w:szCs w:val="22"/>
        </w:rPr>
        <w:t>nformación y c</w:t>
      </w:r>
      <w:r w:rsidR="006E34C1" w:rsidRPr="0070251D">
        <w:rPr>
          <w:rFonts w:ascii="Arial" w:hAnsi="Arial" w:cs="Arial"/>
          <w:i/>
          <w:sz w:val="22"/>
          <w:szCs w:val="22"/>
        </w:rPr>
        <w:t>ontrol.</w:t>
      </w:r>
    </w:p>
    <w:bookmarkEnd w:id="16"/>
    <w:p w:rsidR="006E34C1" w:rsidRPr="0070251D" w:rsidRDefault="006E34C1"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Sin perjuicio de lo establecido en el apartado anterior, el </w:t>
      </w:r>
      <w:r w:rsidR="00E70681" w:rsidRPr="0070251D">
        <w:rPr>
          <w:rFonts w:ascii="Arial" w:hAnsi="Arial" w:cs="Arial"/>
          <w:sz w:val="22"/>
          <w:szCs w:val="22"/>
        </w:rPr>
        <w:t>beneficiario facilitará</w:t>
      </w:r>
      <w:r w:rsidRPr="0070251D">
        <w:rPr>
          <w:rFonts w:ascii="Arial" w:hAnsi="Arial" w:cs="Arial"/>
          <w:sz w:val="22"/>
          <w:szCs w:val="22"/>
        </w:rPr>
        <w:t xml:space="preserve"> a FUESCYL cuanta información adicional le sea requerida por ésta en su labor de seguimiento y control de la subvención directa concedida.</w:t>
      </w:r>
    </w:p>
    <w:p w:rsidR="006E34C1" w:rsidRPr="0070251D" w:rsidRDefault="00637D16" w:rsidP="00362182">
      <w:pPr>
        <w:spacing w:after="100" w:afterAutospacing="1" w:line="360" w:lineRule="auto"/>
        <w:ind w:right="142"/>
        <w:jc w:val="both"/>
        <w:rPr>
          <w:rFonts w:ascii="Arial" w:hAnsi="Arial" w:cs="Arial"/>
          <w:sz w:val="22"/>
          <w:szCs w:val="22"/>
        </w:rPr>
      </w:pPr>
      <w:r w:rsidRPr="0070251D">
        <w:rPr>
          <w:rFonts w:ascii="Arial" w:hAnsi="Arial" w:cs="Arial"/>
          <w:b/>
          <w:sz w:val="22"/>
          <w:szCs w:val="22"/>
        </w:rPr>
        <w:t>Noveno.</w:t>
      </w:r>
      <w:r w:rsidRPr="0070251D">
        <w:rPr>
          <w:rFonts w:ascii="Arial" w:hAnsi="Arial" w:cs="Arial"/>
          <w:sz w:val="22"/>
          <w:szCs w:val="22"/>
        </w:rPr>
        <w:t xml:space="preserve"> -</w:t>
      </w:r>
      <w:r w:rsidR="006E34C1" w:rsidRPr="0070251D">
        <w:rPr>
          <w:rFonts w:ascii="Arial" w:hAnsi="Arial" w:cs="Arial"/>
          <w:sz w:val="22"/>
          <w:szCs w:val="22"/>
        </w:rPr>
        <w:t xml:space="preserve"> </w:t>
      </w:r>
      <w:r w:rsidR="006E34C1" w:rsidRPr="0070251D">
        <w:rPr>
          <w:rFonts w:ascii="Arial" w:hAnsi="Arial" w:cs="Arial"/>
          <w:i/>
          <w:sz w:val="22"/>
          <w:szCs w:val="22"/>
        </w:rPr>
        <w:t xml:space="preserve">Anticipos </w:t>
      </w:r>
    </w:p>
    <w:p w:rsidR="00E70681" w:rsidRPr="0070251D" w:rsidRDefault="00E70681"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El beneficiario podrá solicitar pagos anticipados para el desarrollo de los trabajos y actividades. Estos pagos anticipados requieren solicitud expresa</w:t>
      </w:r>
      <w:r w:rsidR="00920CCD" w:rsidRPr="0070251D">
        <w:rPr>
          <w:rFonts w:ascii="Arial" w:hAnsi="Arial" w:cs="Arial"/>
          <w:sz w:val="22"/>
          <w:szCs w:val="22"/>
        </w:rPr>
        <w:t xml:space="preserve"> y </w:t>
      </w:r>
      <w:r w:rsidRPr="0070251D">
        <w:rPr>
          <w:rFonts w:ascii="Arial" w:hAnsi="Arial" w:cs="Arial"/>
          <w:sz w:val="22"/>
          <w:szCs w:val="22"/>
        </w:rPr>
        <w:t>será</w:t>
      </w:r>
      <w:r w:rsidR="00920CCD" w:rsidRPr="0070251D">
        <w:rPr>
          <w:rFonts w:ascii="Arial" w:hAnsi="Arial" w:cs="Arial"/>
          <w:sz w:val="22"/>
          <w:szCs w:val="22"/>
        </w:rPr>
        <w:t>n</w:t>
      </w:r>
      <w:r w:rsidRPr="0070251D">
        <w:rPr>
          <w:rFonts w:ascii="Arial" w:hAnsi="Arial" w:cs="Arial"/>
          <w:sz w:val="22"/>
          <w:szCs w:val="22"/>
        </w:rPr>
        <w:t xml:space="preserve"> atendid</w:t>
      </w:r>
      <w:r w:rsidR="00920CCD" w:rsidRPr="0070251D">
        <w:rPr>
          <w:rFonts w:ascii="Arial" w:hAnsi="Arial" w:cs="Arial"/>
          <w:sz w:val="22"/>
          <w:szCs w:val="22"/>
        </w:rPr>
        <w:t>os</w:t>
      </w:r>
      <w:r w:rsidRPr="0070251D">
        <w:rPr>
          <w:rFonts w:ascii="Arial" w:hAnsi="Arial" w:cs="Arial"/>
          <w:sz w:val="22"/>
          <w:szCs w:val="22"/>
        </w:rPr>
        <w:t xml:space="preserve">, en su caso, en función </w:t>
      </w:r>
      <w:r w:rsidR="003942B1" w:rsidRPr="0070251D">
        <w:rPr>
          <w:rFonts w:ascii="Arial" w:hAnsi="Arial" w:cs="Arial"/>
          <w:sz w:val="22"/>
          <w:szCs w:val="22"/>
        </w:rPr>
        <w:t>de la política de la Junta de Castilla y León</w:t>
      </w:r>
      <w:r w:rsidR="00920CCD" w:rsidRPr="0070251D">
        <w:rPr>
          <w:rFonts w:ascii="Arial" w:hAnsi="Arial" w:cs="Arial"/>
          <w:sz w:val="22"/>
          <w:szCs w:val="22"/>
        </w:rPr>
        <w:t xml:space="preserve"> en esta materia</w:t>
      </w:r>
      <w:r w:rsidR="003942B1" w:rsidRPr="0070251D">
        <w:rPr>
          <w:rFonts w:ascii="Arial" w:hAnsi="Arial" w:cs="Arial"/>
          <w:sz w:val="22"/>
          <w:szCs w:val="22"/>
        </w:rPr>
        <w:t xml:space="preserve"> y </w:t>
      </w:r>
      <w:r w:rsidRPr="0070251D">
        <w:rPr>
          <w:rFonts w:ascii="Arial" w:hAnsi="Arial" w:cs="Arial"/>
          <w:sz w:val="22"/>
          <w:szCs w:val="22"/>
        </w:rPr>
        <w:t xml:space="preserve">de las disponibilidades presupuestarias de </w:t>
      </w:r>
      <w:r w:rsidR="003942B1" w:rsidRPr="0070251D">
        <w:rPr>
          <w:rFonts w:ascii="Arial" w:hAnsi="Arial" w:cs="Arial"/>
          <w:sz w:val="22"/>
          <w:szCs w:val="22"/>
        </w:rPr>
        <w:t>FUESCYL.</w:t>
      </w:r>
    </w:p>
    <w:p w:rsidR="006E34C1" w:rsidRPr="0070251D" w:rsidRDefault="003D2BDD" w:rsidP="00362182">
      <w:pPr>
        <w:spacing w:after="100" w:afterAutospacing="1" w:line="360" w:lineRule="auto"/>
        <w:ind w:right="142"/>
        <w:jc w:val="both"/>
        <w:rPr>
          <w:rFonts w:ascii="Arial" w:hAnsi="Arial" w:cs="Arial"/>
          <w:sz w:val="22"/>
          <w:szCs w:val="22"/>
        </w:rPr>
      </w:pPr>
      <w:bookmarkStart w:id="17" w:name="_Hlk523245789"/>
      <w:r w:rsidRPr="0070251D">
        <w:rPr>
          <w:rFonts w:ascii="Arial" w:hAnsi="Arial" w:cs="Arial"/>
          <w:b/>
          <w:sz w:val="22"/>
          <w:szCs w:val="22"/>
        </w:rPr>
        <w:t>Décimo.</w:t>
      </w:r>
      <w:r w:rsidRPr="0070251D">
        <w:rPr>
          <w:rFonts w:ascii="Arial" w:hAnsi="Arial" w:cs="Arial"/>
          <w:sz w:val="22"/>
          <w:szCs w:val="22"/>
        </w:rPr>
        <w:t xml:space="preserve"> -</w:t>
      </w:r>
      <w:r w:rsidR="006E34C1" w:rsidRPr="0070251D">
        <w:rPr>
          <w:rFonts w:ascii="Arial" w:hAnsi="Arial" w:cs="Arial"/>
          <w:sz w:val="22"/>
          <w:szCs w:val="22"/>
        </w:rPr>
        <w:t xml:space="preserve"> </w:t>
      </w:r>
      <w:r w:rsidRPr="0070251D">
        <w:rPr>
          <w:rFonts w:ascii="Arial" w:hAnsi="Arial" w:cs="Arial"/>
          <w:i/>
          <w:sz w:val="22"/>
          <w:szCs w:val="22"/>
        </w:rPr>
        <w:t>Incumplimiento</w:t>
      </w:r>
      <w:r w:rsidR="00920CCD" w:rsidRPr="0070251D">
        <w:rPr>
          <w:rFonts w:ascii="Arial" w:hAnsi="Arial" w:cs="Arial"/>
          <w:i/>
          <w:sz w:val="22"/>
          <w:szCs w:val="22"/>
        </w:rPr>
        <w:t>s</w:t>
      </w:r>
      <w:r w:rsidRPr="0070251D">
        <w:rPr>
          <w:rFonts w:ascii="Arial" w:hAnsi="Arial" w:cs="Arial"/>
          <w:i/>
          <w:sz w:val="22"/>
          <w:szCs w:val="22"/>
        </w:rPr>
        <w:t xml:space="preserve"> y</w:t>
      </w:r>
      <w:r w:rsidR="006E34C1" w:rsidRPr="0070251D">
        <w:rPr>
          <w:rFonts w:ascii="Arial" w:hAnsi="Arial" w:cs="Arial"/>
          <w:i/>
          <w:sz w:val="22"/>
          <w:szCs w:val="22"/>
        </w:rPr>
        <w:t xml:space="preserve"> Reintegro</w:t>
      </w:r>
      <w:r w:rsidR="00920CCD" w:rsidRPr="0070251D">
        <w:rPr>
          <w:rFonts w:ascii="Arial" w:hAnsi="Arial" w:cs="Arial"/>
          <w:i/>
          <w:sz w:val="22"/>
          <w:szCs w:val="22"/>
        </w:rPr>
        <w:t>s</w:t>
      </w:r>
      <w:r w:rsidR="006E34C1" w:rsidRPr="0070251D">
        <w:rPr>
          <w:rFonts w:ascii="Arial" w:hAnsi="Arial" w:cs="Arial"/>
          <w:i/>
          <w:sz w:val="22"/>
          <w:szCs w:val="22"/>
        </w:rPr>
        <w:t>.</w:t>
      </w:r>
    </w:p>
    <w:bookmarkEnd w:id="17"/>
    <w:p w:rsidR="003B7736" w:rsidRPr="0070251D" w:rsidRDefault="003B7736" w:rsidP="00362182">
      <w:pPr>
        <w:numPr>
          <w:ilvl w:val="0"/>
          <w:numId w:val="11"/>
        </w:num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El incumplimiento por el beneficiario de las condiciones a las que está sujeta la subvención, así como la concurrencia de los supuestos previstos en el artículo 37 de la Ley 38/2003, de 17 de noviembre, General de Subvenciones, en otras normas básicas y en la Ley 5/2008, de 25 de septiembre, de Subvenciones de la Comunidad de Castilla y León, darán lugar, según los casos, al no abono de la subvención, a su reducción en la parte correspondiente o al reintegro total o parcial </w:t>
      </w:r>
      <w:r w:rsidRPr="0070251D">
        <w:rPr>
          <w:rFonts w:ascii="Arial" w:hAnsi="Arial" w:cs="Arial"/>
          <w:sz w:val="22"/>
          <w:szCs w:val="22"/>
        </w:rPr>
        <w:lastRenderedPageBreak/>
        <w:t>de las cantidades percibidas y la exigencia, en su caso, del interés de demora que proceda.</w:t>
      </w:r>
    </w:p>
    <w:p w:rsidR="003B7736" w:rsidRPr="0070251D" w:rsidRDefault="003B7736" w:rsidP="00362182">
      <w:pPr>
        <w:spacing w:after="100" w:afterAutospacing="1" w:line="360" w:lineRule="auto"/>
        <w:ind w:left="360" w:right="142"/>
        <w:jc w:val="both"/>
        <w:rPr>
          <w:rFonts w:ascii="Arial" w:hAnsi="Arial" w:cs="Arial"/>
          <w:sz w:val="22"/>
          <w:szCs w:val="22"/>
        </w:rPr>
      </w:pPr>
      <w:r w:rsidRPr="0070251D">
        <w:rPr>
          <w:rFonts w:ascii="Arial" w:hAnsi="Arial" w:cs="Arial"/>
          <w:sz w:val="22"/>
          <w:szCs w:val="22"/>
        </w:rPr>
        <w:t>El procedimiento de reintegro se llevará a cabo de acuerdo a lo indicado en la normativa de aplicación, y se tramitará por el órgano que corresponda de la consejería competente en materia de educación.</w:t>
      </w:r>
    </w:p>
    <w:p w:rsidR="003B7736" w:rsidRPr="0070251D" w:rsidRDefault="003B7736" w:rsidP="00362182">
      <w:pPr>
        <w:numPr>
          <w:ilvl w:val="0"/>
          <w:numId w:val="11"/>
        </w:numPr>
        <w:spacing w:after="100" w:afterAutospacing="1" w:line="360" w:lineRule="auto"/>
        <w:ind w:right="142"/>
        <w:jc w:val="both"/>
        <w:rPr>
          <w:rFonts w:ascii="Arial" w:hAnsi="Arial" w:cs="Arial"/>
          <w:sz w:val="22"/>
          <w:szCs w:val="22"/>
        </w:rPr>
      </w:pPr>
      <w:r w:rsidRPr="0070251D">
        <w:rPr>
          <w:rFonts w:ascii="Arial" w:hAnsi="Arial" w:cs="Arial"/>
          <w:sz w:val="22"/>
          <w:szCs w:val="22"/>
        </w:rPr>
        <w:t>En todo caso y sin perjuicio de otras causas establecidas en la normativa aplicable a estas subvenciones, dará lugar a la pérdida total del derecho al cobro de la subvención la concurrencia de alguna de las siguientes circunstancias:</w:t>
      </w:r>
    </w:p>
    <w:p w:rsidR="003B7736" w:rsidRPr="0070251D" w:rsidRDefault="003B7736" w:rsidP="00362182">
      <w:pPr>
        <w:numPr>
          <w:ilvl w:val="1"/>
          <w:numId w:val="11"/>
        </w:numPr>
        <w:spacing w:after="100" w:afterAutospacing="1" w:line="360" w:lineRule="auto"/>
        <w:ind w:right="142"/>
        <w:jc w:val="both"/>
        <w:rPr>
          <w:rFonts w:ascii="Arial" w:hAnsi="Arial" w:cs="Arial"/>
          <w:sz w:val="22"/>
          <w:szCs w:val="22"/>
        </w:rPr>
      </w:pPr>
      <w:r w:rsidRPr="0070251D">
        <w:rPr>
          <w:rFonts w:ascii="Arial" w:hAnsi="Arial" w:cs="Arial"/>
          <w:sz w:val="22"/>
          <w:szCs w:val="22"/>
        </w:rPr>
        <w:t>La ausencia total de la documentación justificativa.</w:t>
      </w:r>
    </w:p>
    <w:p w:rsidR="003B7736" w:rsidRPr="0070251D" w:rsidRDefault="003B7736" w:rsidP="00362182">
      <w:pPr>
        <w:numPr>
          <w:ilvl w:val="1"/>
          <w:numId w:val="11"/>
        </w:numPr>
        <w:spacing w:after="100" w:afterAutospacing="1" w:line="360" w:lineRule="auto"/>
        <w:ind w:right="142"/>
        <w:jc w:val="both"/>
        <w:rPr>
          <w:rFonts w:ascii="Arial" w:hAnsi="Arial" w:cs="Arial"/>
          <w:sz w:val="22"/>
          <w:szCs w:val="22"/>
        </w:rPr>
      </w:pPr>
      <w:r w:rsidRPr="0070251D">
        <w:rPr>
          <w:rFonts w:ascii="Arial" w:hAnsi="Arial" w:cs="Arial"/>
          <w:sz w:val="22"/>
          <w:szCs w:val="22"/>
        </w:rPr>
        <w:t>No reunir los requisitos exigidos por la legislación aplicable para obtener la subvención, en los supuestos en que exista falseamiento de las condiciones para la concesión de la subvención.</w:t>
      </w:r>
    </w:p>
    <w:p w:rsidR="003B7736" w:rsidRPr="0070251D" w:rsidRDefault="003B7736" w:rsidP="00362182">
      <w:pPr>
        <w:numPr>
          <w:ilvl w:val="1"/>
          <w:numId w:val="11"/>
        </w:numPr>
        <w:spacing w:after="100" w:afterAutospacing="1" w:line="360" w:lineRule="auto"/>
        <w:ind w:right="142"/>
        <w:jc w:val="both"/>
        <w:rPr>
          <w:rFonts w:ascii="Arial" w:hAnsi="Arial" w:cs="Arial"/>
          <w:sz w:val="22"/>
          <w:szCs w:val="22"/>
        </w:rPr>
      </w:pPr>
      <w:r w:rsidRPr="0070251D">
        <w:rPr>
          <w:rFonts w:ascii="Arial" w:hAnsi="Arial" w:cs="Arial"/>
          <w:sz w:val="22"/>
          <w:szCs w:val="22"/>
        </w:rPr>
        <w:t>El incumplimiento total de la actividad.</w:t>
      </w:r>
    </w:p>
    <w:p w:rsidR="003B7736" w:rsidRPr="0070251D" w:rsidRDefault="003B7736" w:rsidP="00362182">
      <w:pPr>
        <w:numPr>
          <w:ilvl w:val="0"/>
          <w:numId w:val="11"/>
        </w:numPr>
        <w:spacing w:after="100" w:afterAutospacing="1" w:line="360" w:lineRule="auto"/>
        <w:ind w:right="142"/>
        <w:jc w:val="both"/>
        <w:rPr>
          <w:rFonts w:ascii="Arial" w:hAnsi="Arial" w:cs="Arial"/>
          <w:sz w:val="22"/>
          <w:szCs w:val="22"/>
        </w:rPr>
      </w:pPr>
      <w:r w:rsidRPr="0070251D">
        <w:rPr>
          <w:rFonts w:ascii="Arial" w:hAnsi="Arial" w:cs="Arial"/>
          <w:sz w:val="22"/>
          <w:szCs w:val="22"/>
        </w:rPr>
        <w:t>Si el incumplimiento derivara de la inobservancia de los plazos de presentación de documentación, dará lugar a la graduación del incumplimiento, considerando el grado de incumplimiento del 10</w:t>
      </w:r>
      <w:r w:rsidR="00077005" w:rsidRPr="0070251D">
        <w:rPr>
          <w:rFonts w:ascii="Arial" w:hAnsi="Arial" w:cs="Arial"/>
          <w:sz w:val="22"/>
          <w:szCs w:val="22"/>
        </w:rPr>
        <w:t xml:space="preserve"> por ciento</w:t>
      </w:r>
      <w:r w:rsidRPr="0070251D">
        <w:rPr>
          <w:rFonts w:ascii="Arial" w:hAnsi="Arial" w:cs="Arial"/>
          <w:sz w:val="22"/>
          <w:szCs w:val="22"/>
        </w:rPr>
        <w:t xml:space="preserve"> si el retraso en la presentación no es superior a 10 días, 20</w:t>
      </w:r>
      <w:r w:rsidR="00077005" w:rsidRPr="0070251D">
        <w:rPr>
          <w:rFonts w:ascii="Arial" w:hAnsi="Arial" w:cs="Arial"/>
          <w:sz w:val="22"/>
          <w:szCs w:val="22"/>
        </w:rPr>
        <w:t xml:space="preserve"> por ciento</w:t>
      </w:r>
      <w:r w:rsidRPr="0070251D">
        <w:rPr>
          <w:rFonts w:ascii="Arial" w:hAnsi="Arial" w:cs="Arial"/>
          <w:sz w:val="22"/>
          <w:szCs w:val="22"/>
        </w:rPr>
        <w:t xml:space="preserve"> si el retraso es superior a 10 días y </w:t>
      </w:r>
      <w:r w:rsidR="00E62F50" w:rsidRPr="0070251D">
        <w:rPr>
          <w:rFonts w:ascii="Arial" w:hAnsi="Arial" w:cs="Arial"/>
          <w:sz w:val="22"/>
          <w:szCs w:val="22"/>
        </w:rPr>
        <w:t>no superior</w:t>
      </w:r>
      <w:r w:rsidRPr="0070251D">
        <w:rPr>
          <w:rFonts w:ascii="Arial" w:hAnsi="Arial" w:cs="Arial"/>
          <w:sz w:val="22"/>
          <w:szCs w:val="22"/>
        </w:rPr>
        <w:t xml:space="preserve"> a 20 días y del 30</w:t>
      </w:r>
      <w:r w:rsidR="00077005" w:rsidRPr="0070251D">
        <w:rPr>
          <w:rFonts w:ascii="Arial" w:hAnsi="Arial" w:cs="Arial"/>
          <w:sz w:val="22"/>
          <w:szCs w:val="22"/>
        </w:rPr>
        <w:t xml:space="preserve"> por ciento</w:t>
      </w:r>
      <w:r w:rsidRPr="0070251D">
        <w:rPr>
          <w:rFonts w:ascii="Arial" w:hAnsi="Arial" w:cs="Arial"/>
          <w:sz w:val="22"/>
          <w:szCs w:val="22"/>
        </w:rPr>
        <w:t xml:space="preserve"> es superior a 20 días y no superior a 1 mes, siempre y cuando se hayan acreditado las demás condiciones impuestas con motivo de la concesión de la subvención.</w:t>
      </w:r>
    </w:p>
    <w:p w:rsidR="003B7736" w:rsidRPr="0070251D" w:rsidRDefault="003B7736" w:rsidP="00362182">
      <w:pPr>
        <w:numPr>
          <w:ilvl w:val="0"/>
          <w:numId w:val="11"/>
        </w:numPr>
        <w:spacing w:after="100" w:afterAutospacing="1" w:line="360" w:lineRule="auto"/>
        <w:ind w:right="142"/>
        <w:jc w:val="both"/>
        <w:rPr>
          <w:rFonts w:ascii="Arial" w:hAnsi="Arial" w:cs="Arial"/>
          <w:sz w:val="22"/>
          <w:szCs w:val="22"/>
        </w:rPr>
      </w:pPr>
      <w:r w:rsidRPr="0070251D">
        <w:rPr>
          <w:rFonts w:ascii="Arial" w:hAnsi="Arial" w:cs="Arial"/>
          <w:sz w:val="22"/>
          <w:szCs w:val="22"/>
        </w:rPr>
        <w:t>La ausencia parcial de la justificación dará lugar a la reducción de la subvención por el importe proporcional a las actividades no justificadas documentalmente.</w:t>
      </w:r>
    </w:p>
    <w:p w:rsidR="003D2BDD" w:rsidRPr="0070251D" w:rsidRDefault="00637D16" w:rsidP="00362182">
      <w:pPr>
        <w:spacing w:after="100" w:afterAutospacing="1" w:line="360" w:lineRule="auto"/>
        <w:ind w:right="142"/>
        <w:jc w:val="both"/>
        <w:rPr>
          <w:rFonts w:ascii="Arial" w:hAnsi="Arial" w:cs="Arial"/>
          <w:sz w:val="22"/>
          <w:szCs w:val="22"/>
        </w:rPr>
      </w:pPr>
      <w:r w:rsidRPr="0070251D">
        <w:rPr>
          <w:rFonts w:ascii="Arial" w:hAnsi="Arial" w:cs="Arial"/>
          <w:b/>
          <w:sz w:val="22"/>
          <w:szCs w:val="22"/>
        </w:rPr>
        <w:t>Undécimo.</w:t>
      </w:r>
      <w:r w:rsidRPr="0070251D">
        <w:rPr>
          <w:rFonts w:ascii="Arial" w:hAnsi="Arial" w:cs="Arial"/>
          <w:sz w:val="22"/>
          <w:szCs w:val="22"/>
        </w:rPr>
        <w:t xml:space="preserve"> -</w:t>
      </w:r>
      <w:r w:rsidR="003D2BDD" w:rsidRPr="0070251D">
        <w:rPr>
          <w:rFonts w:ascii="Arial" w:hAnsi="Arial" w:cs="Arial"/>
          <w:sz w:val="22"/>
          <w:szCs w:val="22"/>
        </w:rPr>
        <w:t xml:space="preserve"> </w:t>
      </w:r>
      <w:r w:rsidR="003D2BDD" w:rsidRPr="0070251D">
        <w:rPr>
          <w:rFonts w:ascii="Arial" w:hAnsi="Arial" w:cs="Arial"/>
          <w:i/>
          <w:sz w:val="22"/>
          <w:szCs w:val="22"/>
        </w:rPr>
        <w:t>Incompatibilidades.</w:t>
      </w:r>
    </w:p>
    <w:p w:rsidR="003D2BDD" w:rsidRPr="0070251D" w:rsidRDefault="00637D16"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Estas subvenciones son incompatibles con otras subvenciones, ayudas, ingresos o recursos que, en su caso, el beneficiario pueda recibir con el mismo objeto, procedentes de </w:t>
      </w:r>
      <w:r w:rsidR="00123E43" w:rsidRPr="0070251D">
        <w:rPr>
          <w:rFonts w:ascii="Arial" w:hAnsi="Arial" w:cs="Arial"/>
          <w:sz w:val="22"/>
          <w:szCs w:val="22"/>
        </w:rPr>
        <w:t>cualquier</w:t>
      </w:r>
      <w:r w:rsidRPr="0070251D">
        <w:rPr>
          <w:rFonts w:ascii="Arial" w:hAnsi="Arial" w:cs="Arial"/>
          <w:sz w:val="22"/>
          <w:szCs w:val="22"/>
        </w:rPr>
        <w:t xml:space="preserve"> administraci</w:t>
      </w:r>
      <w:r w:rsidR="00123E43" w:rsidRPr="0070251D">
        <w:rPr>
          <w:rFonts w:ascii="Arial" w:hAnsi="Arial" w:cs="Arial"/>
          <w:sz w:val="22"/>
          <w:szCs w:val="22"/>
        </w:rPr>
        <w:t>ón</w:t>
      </w:r>
      <w:r w:rsidRPr="0070251D">
        <w:rPr>
          <w:rFonts w:ascii="Arial" w:hAnsi="Arial" w:cs="Arial"/>
          <w:sz w:val="22"/>
          <w:szCs w:val="22"/>
        </w:rPr>
        <w:t xml:space="preserve"> o ente público o privado, nacional, de la Unión Europea o </w:t>
      </w:r>
      <w:r w:rsidR="0096375D" w:rsidRPr="0070251D">
        <w:rPr>
          <w:rFonts w:ascii="Arial" w:hAnsi="Arial" w:cs="Arial"/>
          <w:sz w:val="22"/>
          <w:szCs w:val="22"/>
        </w:rPr>
        <w:t xml:space="preserve">dependiente </w:t>
      </w:r>
      <w:r w:rsidRPr="0070251D">
        <w:rPr>
          <w:rFonts w:ascii="Arial" w:hAnsi="Arial" w:cs="Arial"/>
          <w:sz w:val="22"/>
          <w:szCs w:val="22"/>
        </w:rPr>
        <w:t>de organismos internacionales, siendo el incumplimiento de esta prohibición causa de reintegro de las cantidades entregadas.</w:t>
      </w:r>
    </w:p>
    <w:p w:rsidR="003D2BDD" w:rsidRPr="0070251D" w:rsidRDefault="00637D16" w:rsidP="00362182">
      <w:pPr>
        <w:spacing w:after="100" w:afterAutospacing="1" w:line="360" w:lineRule="auto"/>
        <w:ind w:right="142"/>
        <w:jc w:val="both"/>
        <w:rPr>
          <w:rFonts w:ascii="Arial" w:hAnsi="Arial" w:cs="Arial"/>
          <w:sz w:val="22"/>
          <w:szCs w:val="22"/>
        </w:rPr>
      </w:pPr>
      <w:r w:rsidRPr="0070251D">
        <w:rPr>
          <w:rFonts w:ascii="Arial" w:hAnsi="Arial" w:cs="Arial"/>
          <w:b/>
          <w:sz w:val="22"/>
          <w:szCs w:val="22"/>
        </w:rPr>
        <w:t>Duodécimo.</w:t>
      </w:r>
      <w:r w:rsidRPr="0070251D">
        <w:rPr>
          <w:rFonts w:ascii="Arial" w:hAnsi="Arial" w:cs="Arial"/>
          <w:sz w:val="22"/>
          <w:szCs w:val="22"/>
        </w:rPr>
        <w:t xml:space="preserve"> -</w:t>
      </w:r>
      <w:r w:rsidR="003D2BDD" w:rsidRPr="0070251D">
        <w:rPr>
          <w:rFonts w:ascii="Arial" w:hAnsi="Arial" w:cs="Arial"/>
          <w:sz w:val="22"/>
          <w:szCs w:val="22"/>
        </w:rPr>
        <w:t xml:space="preserve"> </w:t>
      </w:r>
      <w:r w:rsidR="003D2BDD" w:rsidRPr="0070251D">
        <w:rPr>
          <w:rFonts w:ascii="Arial" w:hAnsi="Arial" w:cs="Arial"/>
          <w:i/>
          <w:sz w:val="22"/>
          <w:szCs w:val="22"/>
        </w:rPr>
        <w:t>Régimen Sancionador.</w:t>
      </w:r>
    </w:p>
    <w:p w:rsidR="00E62F50" w:rsidRPr="0070251D" w:rsidRDefault="00E62F50" w:rsidP="00362182">
      <w:pPr>
        <w:spacing w:after="100" w:afterAutospacing="1" w:line="360" w:lineRule="auto"/>
        <w:ind w:right="142"/>
        <w:jc w:val="both"/>
        <w:rPr>
          <w:rFonts w:ascii="Arial" w:hAnsi="Arial" w:cs="Arial"/>
          <w:sz w:val="22"/>
          <w:szCs w:val="22"/>
        </w:rPr>
      </w:pPr>
      <w:r w:rsidRPr="0070251D">
        <w:rPr>
          <w:rFonts w:ascii="Arial" w:hAnsi="Arial" w:cs="Arial"/>
          <w:sz w:val="22"/>
          <w:szCs w:val="22"/>
        </w:rPr>
        <w:t xml:space="preserve">El beneficiario de la subvención estará sometido al régimen de infracciones y sanciones establecido en la Ley 5/2008, de 25 de septiembre, de Subvenciones de la </w:t>
      </w:r>
      <w:r w:rsidRPr="0070251D">
        <w:rPr>
          <w:rFonts w:ascii="Arial" w:hAnsi="Arial" w:cs="Arial"/>
          <w:sz w:val="22"/>
          <w:szCs w:val="22"/>
        </w:rPr>
        <w:lastRenderedPageBreak/>
        <w:t>Comunidad de Castilla y León, y en la Ley 38/2003, de 17 de noviembre, General de Subvenciones, y del Real Decreto 887/2006, de 21 de julio, por el que se aprueba el Reglamento de la Ley 38/2003, de 17 de noviembre, General de Subvenciones.</w:t>
      </w:r>
    </w:p>
    <w:sectPr w:rsidR="00E62F50" w:rsidRPr="0070251D" w:rsidSect="00B4061A">
      <w:headerReference w:type="default" r:id="rId9"/>
      <w:footerReference w:type="default" r:id="rId10"/>
      <w:type w:val="continuous"/>
      <w:pgSz w:w="11906" w:h="16838"/>
      <w:pgMar w:top="1417" w:right="1558" w:bottom="1417" w:left="1701" w:header="720" w:footer="268"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711" w:rsidRDefault="00B83711">
      <w:r>
        <w:separator/>
      </w:r>
    </w:p>
  </w:endnote>
  <w:endnote w:type="continuationSeparator" w:id="0">
    <w:p w:rsidR="00B83711" w:rsidRDefault="00B83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BA0" w:rsidRDefault="00DF6BA0">
    <w:pPr>
      <w:pStyle w:val="Piedepgina"/>
      <w:jc w:val="center"/>
    </w:pPr>
    <w:r>
      <w:fldChar w:fldCharType="begin"/>
    </w:r>
    <w:r>
      <w:instrText>PAGE   \* MERGEFORMAT</w:instrText>
    </w:r>
    <w:r>
      <w:fldChar w:fldCharType="separate"/>
    </w:r>
    <w:r w:rsidR="00A341F9">
      <w:rPr>
        <w:noProof/>
      </w:rPr>
      <w:t>2</w:t>
    </w:r>
    <w:r>
      <w:fldChar w:fldCharType="end"/>
    </w:r>
  </w:p>
  <w:p w:rsidR="009A5A1F" w:rsidRDefault="009A5A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711" w:rsidRDefault="00B83711">
      <w:r>
        <w:separator/>
      </w:r>
    </w:p>
  </w:footnote>
  <w:footnote w:type="continuationSeparator" w:id="0">
    <w:p w:rsidR="00B83711" w:rsidRDefault="00B83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AED" w:rsidRDefault="00B27AED" w:rsidP="00F93DA0">
    <w:pPr>
      <w:pStyle w:val="Encabezado"/>
      <w:ind w:left="-709"/>
    </w:pPr>
  </w:p>
  <w:p w:rsidR="00F93DA0" w:rsidRDefault="00A341F9" w:rsidP="00F93DA0">
    <w:pPr>
      <w:pStyle w:val="Encabezado"/>
      <w:ind w:left="-709"/>
    </w:pPr>
    <w:r>
      <w:rPr>
        <w:noProof/>
      </w:rPr>
      <w:drawing>
        <wp:inline distT="0" distB="0" distL="0" distR="0">
          <wp:extent cx="1790700" cy="6477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647700"/>
                  </a:xfrm>
                  <a:prstGeom prst="rect">
                    <a:avLst/>
                  </a:prstGeom>
                  <a:noFill/>
                  <a:ln>
                    <a:noFill/>
                  </a:ln>
                </pic:spPr>
              </pic:pic>
            </a:graphicData>
          </a:graphic>
        </wp:inline>
      </w:drawing>
    </w:r>
  </w:p>
  <w:p w:rsidR="00F93DA0" w:rsidRDefault="00F93DA0" w:rsidP="00F93DA0">
    <w:pPr>
      <w:pStyle w:val="Encabezado"/>
      <w:tabs>
        <w:tab w:val="left" w:pos="0"/>
      </w:tabs>
      <w:ind w:left="-993"/>
      <w:rPr>
        <w:rFonts w:ascii="Arial" w:hAnsi="Arial"/>
      </w:rPr>
    </w:pPr>
    <w:r>
      <w:tab/>
    </w:r>
    <w:r>
      <w:rPr>
        <w:rFonts w:ascii="Arial" w:hAnsi="Arial"/>
      </w:rPr>
      <w:t xml:space="preserve">Consejería de </w:t>
    </w:r>
    <w:r w:rsidR="00EB7799">
      <w:rPr>
        <w:rFonts w:ascii="Arial" w:hAnsi="Arial"/>
      </w:rPr>
      <w:t>Educación</w:t>
    </w:r>
  </w:p>
  <w:p w:rsidR="00F93DA0" w:rsidRDefault="00F93DA0" w:rsidP="00362182">
    <w:pPr>
      <w:pStyle w:val="Encabezado"/>
      <w:tabs>
        <w:tab w:val="left" w:pos="0"/>
      </w:tabs>
      <w:ind w:left="-993"/>
    </w:pPr>
    <w:r>
      <w:rPr>
        <w:rFonts w:ascii="Arial" w:hAnsi="Aria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D3508"/>
    <w:multiLevelType w:val="hybridMultilevel"/>
    <w:tmpl w:val="3ECED094"/>
    <w:lvl w:ilvl="0" w:tplc="0C0A0019">
      <w:start w:val="1"/>
      <w:numFmt w:val="lowerLetter"/>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9727969"/>
    <w:multiLevelType w:val="hybridMultilevel"/>
    <w:tmpl w:val="2BFA9B84"/>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15:restartNumberingAfterBreak="0">
    <w:nsid w:val="22490D24"/>
    <w:multiLevelType w:val="hybridMultilevel"/>
    <w:tmpl w:val="91C25AF8"/>
    <w:lvl w:ilvl="0" w:tplc="496AD03C">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B5B73A7"/>
    <w:multiLevelType w:val="hybridMultilevel"/>
    <w:tmpl w:val="62F4A382"/>
    <w:lvl w:ilvl="0" w:tplc="040A0015">
      <w:start w:val="1"/>
      <w:numFmt w:val="upperLetter"/>
      <w:lvlText w:val="%1."/>
      <w:lvlJc w:val="left"/>
      <w:pPr>
        <w:ind w:left="842" w:hanging="360"/>
      </w:pPr>
    </w:lvl>
    <w:lvl w:ilvl="1" w:tplc="040A0019" w:tentative="1">
      <w:start w:val="1"/>
      <w:numFmt w:val="lowerLetter"/>
      <w:lvlText w:val="%2."/>
      <w:lvlJc w:val="left"/>
      <w:pPr>
        <w:ind w:left="1562" w:hanging="360"/>
      </w:pPr>
    </w:lvl>
    <w:lvl w:ilvl="2" w:tplc="040A001B" w:tentative="1">
      <w:start w:val="1"/>
      <w:numFmt w:val="lowerRoman"/>
      <w:lvlText w:val="%3."/>
      <w:lvlJc w:val="right"/>
      <w:pPr>
        <w:ind w:left="2282" w:hanging="180"/>
      </w:pPr>
    </w:lvl>
    <w:lvl w:ilvl="3" w:tplc="040A000F" w:tentative="1">
      <w:start w:val="1"/>
      <w:numFmt w:val="decimal"/>
      <w:lvlText w:val="%4."/>
      <w:lvlJc w:val="left"/>
      <w:pPr>
        <w:ind w:left="3002" w:hanging="360"/>
      </w:pPr>
    </w:lvl>
    <w:lvl w:ilvl="4" w:tplc="040A0019" w:tentative="1">
      <w:start w:val="1"/>
      <w:numFmt w:val="lowerLetter"/>
      <w:lvlText w:val="%5."/>
      <w:lvlJc w:val="left"/>
      <w:pPr>
        <w:ind w:left="3722" w:hanging="360"/>
      </w:pPr>
    </w:lvl>
    <w:lvl w:ilvl="5" w:tplc="040A001B" w:tentative="1">
      <w:start w:val="1"/>
      <w:numFmt w:val="lowerRoman"/>
      <w:lvlText w:val="%6."/>
      <w:lvlJc w:val="right"/>
      <w:pPr>
        <w:ind w:left="4442" w:hanging="180"/>
      </w:pPr>
    </w:lvl>
    <w:lvl w:ilvl="6" w:tplc="040A000F" w:tentative="1">
      <w:start w:val="1"/>
      <w:numFmt w:val="decimal"/>
      <w:lvlText w:val="%7."/>
      <w:lvlJc w:val="left"/>
      <w:pPr>
        <w:ind w:left="5162" w:hanging="360"/>
      </w:pPr>
    </w:lvl>
    <w:lvl w:ilvl="7" w:tplc="040A0019" w:tentative="1">
      <w:start w:val="1"/>
      <w:numFmt w:val="lowerLetter"/>
      <w:lvlText w:val="%8."/>
      <w:lvlJc w:val="left"/>
      <w:pPr>
        <w:ind w:left="5882" w:hanging="360"/>
      </w:pPr>
    </w:lvl>
    <w:lvl w:ilvl="8" w:tplc="040A001B" w:tentative="1">
      <w:start w:val="1"/>
      <w:numFmt w:val="lowerRoman"/>
      <w:lvlText w:val="%9."/>
      <w:lvlJc w:val="right"/>
      <w:pPr>
        <w:ind w:left="6602" w:hanging="180"/>
      </w:pPr>
    </w:lvl>
  </w:abstractNum>
  <w:abstractNum w:abstractNumId="4" w15:restartNumberingAfterBreak="0">
    <w:nsid w:val="36B27E3A"/>
    <w:multiLevelType w:val="hybridMultilevel"/>
    <w:tmpl w:val="88C42BC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6E06F11"/>
    <w:multiLevelType w:val="hybridMultilevel"/>
    <w:tmpl w:val="3636230A"/>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C426FDE"/>
    <w:multiLevelType w:val="hybridMultilevel"/>
    <w:tmpl w:val="BBE0075E"/>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7" w15:restartNumberingAfterBreak="0">
    <w:nsid w:val="431D6BA3"/>
    <w:multiLevelType w:val="hybridMultilevel"/>
    <w:tmpl w:val="3DB0E120"/>
    <w:lvl w:ilvl="0" w:tplc="0C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4594128"/>
    <w:multiLevelType w:val="hybridMultilevel"/>
    <w:tmpl w:val="C92AFC00"/>
    <w:lvl w:ilvl="0" w:tplc="0C0A0017">
      <w:start w:val="1"/>
      <w:numFmt w:val="lowerLetter"/>
      <w:lvlText w:val="%1)"/>
      <w:lvlJc w:val="left"/>
      <w:pPr>
        <w:ind w:left="1429" w:hanging="360"/>
      </w:pPr>
    </w:lvl>
    <w:lvl w:ilvl="1" w:tplc="0C0A000F">
      <w:start w:val="1"/>
      <w:numFmt w:val="decimal"/>
      <w:lvlText w:val="%2."/>
      <w:lvlJc w:val="left"/>
      <w:pPr>
        <w:ind w:left="2149" w:hanging="360"/>
      </w:pPr>
    </w:lvl>
    <w:lvl w:ilvl="2" w:tplc="0C0A001B">
      <w:start w:val="1"/>
      <w:numFmt w:val="lowerRoman"/>
      <w:lvlText w:val="%3."/>
      <w:lvlJc w:val="right"/>
      <w:pPr>
        <w:ind w:left="2869" w:hanging="180"/>
      </w:pPr>
    </w:lvl>
    <w:lvl w:ilvl="3" w:tplc="0C0A000F">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9" w15:restartNumberingAfterBreak="0">
    <w:nsid w:val="586E3843"/>
    <w:multiLevelType w:val="hybridMultilevel"/>
    <w:tmpl w:val="13B42FE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CB026E6"/>
    <w:multiLevelType w:val="hybridMultilevel"/>
    <w:tmpl w:val="014E895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1" w15:restartNumberingAfterBreak="0">
    <w:nsid w:val="66E5212F"/>
    <w:multiLevelType w:val="hybridMultilevel"/>
    <w:tmpl w:val="DB76D91E"/>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74454A39"/>
    <w:multiLevelType w:val="hybridMultilevel"/>
    <w:tmpl w:val="52168A8A"/>
    <w:lvl w:ilvl="0" w:tplc="040A000F">
      <w:start w:val="1"/>
      <w:numFmt w:val="decimal"/>
      <w:lvlText w:val="%1."/>
      <w:lvlJc w:val="left"/>
      <w:pPr>
        <w:ind w:left="1202" w:hanging="360"/>
      </w:pPr>
    </w:lvl>
    <w:lvl w:ilvl="1" w:tplc="040A0019" w:tentative="1">
      <w:start w:val="1"/>
      <w:numFmt w:val="lowerLetter"/>
      <w:lvlText w:val="%2."/>
      <w:lvlJc w:val="left"/>
      <w:pPr>
        <w:ind w:left="1922" w:hanging="360"/>
      </w:pPr>
    </w:lvl>
    <w:lvl w:ilvl="2" w:tplc="040A001B" w:tentative="1">
      <w:start w:val="1"/>
      <w:numFmt w:val="lowerRoman"/>
      <w:lvlText w:val="%3."/>
      <w:lvlJc w:val="right"/>
      <w:pPr>
        <w:ind w:left="2642" w:hanging="180"/>
      </w:pPr>
    </w:lvl>
    <w:lvl w:ilvl="3" w:tplc="040A000F" w:tentative="1">
      <w:start w:val="1"/>
      <w:numFmt w:val="decimal"/>
      <w:lvlText w:val="%4."/>
      <w:lvlJc w:val="left"/>
      <w:pPr>
        <w:ind w:left="3362" w:hanging="360"/>
      </w:pPr>
    </w:lvl>
    <w:lvl w:ilvl="4" w:tplc="040A0019" w:tentative="1">
      <w:start w:val="1"/>
      <w:numFmt w:val="lowerLetter"/>
      <w:lvlText w:val="%5."/>
      <w:lvlJc w:val="left"/>
      <w:pPr>
        <w:ind w:left="4082" w:hanging="360"/>
      </w:pPr>
    </w:lvl>
    <w:lvl w:ilvl="5" w:tplc="040A001B" w:tentative="1">
      <w:start w:val="1"/>
      <w:numFmt w:val="lowerRoman"/>
      <w:lvlText w:val="%6."/>
      <w:lvlJc w:val="right"/>
      <w:pPr>
        <w:ind w:left="4802" w:hanging="180"/>
      </w:pPr>
    </w:lvl>
    <w:lvl w:ilvl="6" w:tplc="040A000F" w:tentative="1">
      <w:start w:val="1"/>
      <w:numFmt w:val="decimal"/>
      <w:lvlText w:val="%7."/>
      <w:lvlJc w:val="left"/>
      <w:pPr>
        <w:ind w:left="5522" w:hanging="360"/>
      </w:pPr>
    </w:lvl>
    <w:lvl w:ilvl="7" w:tplc="040A0019" w:tentative="1">
      <w:start w:val="1"/>
      <w:numFmt w:val="lowerLetter"/>
      <w:lvlText w:val="%8."/>
      <w:lvlJc w:val="left"/>
      <w:pPr>
        <w:ind w:left="6242" w:hanging="360"/>
      </w:pPr>
    </w:lvl>
    <w:lvl w:ilvl="8" w:tplc="040A001B" w:tentative="1">
      <w:start w:val="1"/>
      <w:numFmt w:val="lowerRoman"/>
      <w:lvlText w:val="%9."/>
      <w:lvlJc w:val="right"/>
      <w:pPr>
        <w:ind w:left="6962" w:hanging="180"/>
      </w:pPr>
    </w:lvl>
  </w:abstractNum>
  <w:abstractNum w:abstractNumId="13" w15:restartNumberingAfterBreak="0">
    <w:nsid w:val="794A4C22"/>
    <w:multiLevelType w:val="hybridMultilevel"/>
    <w:tmpl w:val="E6667E4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7CDE2484"/>
    <w:multiLevelType w:val="hybridMultilevel"/>
    <w:tmpl w:val="5C500636"/>
    <w:lvl w:ilvl="0" w:tplc="0C0A000F">
      <w:start w:val="1"/>
      <w:numFmt w:val="decimal"/>
      <w:lvlText w:val="%1."/>
      <w:lvlJc w:val="left"/>
      <w:pPr>
        <w:ind w:left="360" w:hanging="360"/>
      </w:pPr>
    </w:lvl>
    <w:lvl w:ilvl="1" w:tplc="0C0A0017">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
  </w:num>
  <w:num w:numId="2">
    <w:abstractNumId w:val="9"/>
  </w:num>
  <w:num w:numId="3">
    <w:abstractNumId w:val="6"/>
  </w:num>
  <w:num w:numId="4">
    <w:abstractNumId w:val="12"/>
  </w:num>
  <w:num w:numId="5">
    <w:abstractNumId w:val="3"/>
  </w:num>
  <w:num w:numId="6">
    <w:abstractNumId w:val="13"/>
  </w:num>
  <w:num w:numId="7">
    <w:abstractNumId w:val="8"/>
  </w:num>
  <w:num w:numId="8">
    <w:abstractNumId w:val="5"/>
  </w:num>
  <w:num w:numId="9">
    <w:abstractNumId w:val="11"/>
  </w:num>
  <w:num w:numId="10">
    <w:abstractNumId w:val="1"/>
  </w:num>
  <w:num w:numId="11">
    <w:abstractNumId w:val="14"/>
  </w:num>
  <w:num w:numId="12">
    <w:abstractNumId w:val="0"/>
  </w:num>
  <w:num w:numId="13">
    <w:abstractNumId w:val="2"/>
  </w:num>
  <w:num w:numId="14">
    <w:abstractNumId w:val="10"/>
  </w:num>
  <w:num w:numId="1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27F"/>
    <w:rsid w:val="000057DB"/>
    <w:rsid w:val="00010D07"/>
    <w:rsid w:val="0001128D"/>
    <w:rsid w:val="0001483D"/>
    <w:rsid w:val="0002125C"/>
    <w:rsid w:val="000267E8"/>
    <w:rsid w:val="000344FA"/>
    <w:rsid w:val="00041D27"/>
    <w:rsid w:val="00043154"/>
    <w:rsid w:val="0004480C"/>
    <w:rsid w:val="00045D1A"/>
    <w:rsid w:val="0005049E"/>
    <w:rsid w:val="00053970"/>
    <w:rsid w:val="000551C6"/>
    <w:rsid w:val="0006218F"/>
    <w:rsid w:val="00062F54"/>
    <w:rsid w:val="000726BC"/>
    <w:rsid w:val="00072771"/>
    <w:rsid w:val="0007565F"/>
    <w:rsid w:val="00076BDB"/>
    <w:rsid w:val="00077005"/>
    <w:rsid w:val="00077CF1"/>
    <w:rsid w:val="00082330"/>
    <w:rsid w:val="0008564C"/>
    <w:rsid w:val="00085A0E"/>
    <w:rsid w:val="000875B1"/>
    <w:rsid w:val="000913FD"/>
    <w:rsid w:val="000972E1"/>
    <w:rsid w:val="000A2FC1"/>
    <w:rsid w:val="000A6653"/>
    <w:rsid w:val="000A755A"/>
    <w:rsid w:val="000B07B2"/>
    <w:rsid w:val="000B1FF4"/>
    <w:rsid w:val="000C2A52"/>
    <w:rsid w:val="000C455F"/>
    <w:rsid w:val="000D046D"/>
    <w:rsid w:val="000D0B4F"/>
    <w:rsid w:val="000D6D1E"/>
    <w:rsid w:val="000E0E2A"/>
    <w:rsid w:val="000E1484"/>
    <w:rsid w:val="000F4D8A"/>
    <w:rsid w:val="001001F2"/>
    <w:rsid w:val="00107F4F"/>
    <w:rsid w:val="001100CF"/>
    <w:rsid w:val="001117DD"/>
    <w:rsid w:val="00117E61"/>
    <w:rsid w:val="00122BD8"/>
    <w:rsid w:val="00123E43"/>
    <w:rsid w:val="00124B9C"/>
    <w:rsid w:val="00130A22"/>
    <w:rsid w:val="00137AD7"/>
    <w:rsid w:val="001414B6"/>
    <w:rsid w:val="00142DBA"/>
    <w:rsid w:val="00153E5E"/>
    <w:rsid w:val="001618F1"/>
    <w:rsid w:val="00162530"/>
    <w:rsid w:val="001713C5"/>
    <w:rsid w:val="00173C39"/>
    <w:rsid w:val="00174226"/>
    <w:rsid w:val="00180EBE"/>
    <w:rsid w:val="001869CF"/>
    <w:rsid w:val="001900D8"/>
    <w:rsid w:val="00195E12"/>
    <w:rsid w:val="0019602C"/>
    <w:rsid w:val="001968B8"/>
    <w:rsid w:val="001A422F"/>
    <w:rsid w:val="001B167C"/>
    <w:rsid w:val="001B3C1F"/>
    <w:rsid w:val="001B3CFC"/>
    <w:rsid w:val="001C2B4F"/>
    <w:rsid w:val="001D188A"/>
    <w:rsid w:val="001D52B0"/>
    <w:rsid w:val="001E6902"/>
    <w:rsid w:val="001F2362"/>
    <w:rsid w:val="001F62E6"/>
    <w:rsid w:val="0020393B"/>
    <w:rsid w:val="00206D3E"/>
    <w:rsid w:val="00215E44"/>
    <w:rsid w:val="0021651C"/>
    <w:rsid w:val="00221175"/>
    <w:rsid w:val="00222816"/>
    <w:rsid w:val="00223B45"/>
    <w:rsid w:val="00227515"/>
    <w:rsid w:val="00233D03"/>
    <w:rsid w:val="00235CB8"/>
    <w:rsid w:val="00240480"/>
    <w:rsid w:val="00242E77"/>
    <w:rsid w:val="00254C7C"/>
    <w:rsid w:val="002552D7"/>
    <w:rsid w:val="0025551B"/>
    <w:rsid w:val="00261408"/>
    <w:rsid w:val="00272EAB"/>
    <w:rsid w:val="00275B83"/>
    <w:rsid w:val="00276D85"/>
    <w:rsid w:val="00281908"/>
    <w:rsid w:val="00284E32"/>
    <w:rsid w:val="002877FE"/>
    <w:rsid w:val="00293F7F"/>
    <w:rsid w:val="002955F1"/>
    <w:rsid w:val="002B0646"/>
    <w:rsid w:val="002B141B"/>
    <w:rsid w:val="002B48E0"/>
    <w:rsid w:val="002B5327"/>
    <w:rsid w:val="002B6930"/>
    <w:rsid w:val="002B6AB9"/>
    <w:rsid w:val="002C018B"/>
    <w:rsid w:val="002C0720"/>
    <w:rsid w:val="002C2A95"/>
    <w:rsid w:val="002C44E5"/>
    <w:rsid w:val="002C6BAA"/>
    <w:rsid w:val="002C7C7E"/>
    <w:rsid w:val="002D101F"/>
    <w:rsid w:val="002F4C34"/>
    <w:rsid w:val="002F66BF"/>
    <w:rsid w:val="00307A4B"/>
    <w:rsid w:val="00311854"/>
    <w:rsid w:val="00312AC6"/>
    <w:rsid w:val="00314DC9"/>
    <w:rsid w:val="00321918"/>
    <w:rsid w:val="003273C0"/>
    <w:rsid w:val="00330900"/>
    <w:rsid w:val="0033369D"/>
    <w:rsid w:val="0033561D"/>
    <w:rsid w:val="00335B55"/>
    <w:rsid w:val="00345048"/>
    <w:rsid w:val="00354AFC"/>
    <w:rsid w:val="00362182"/>
    <w:rsid w:val="003640F0"/>
    <w:rsid w:val="00365D9A"/>
    <w:rsid w:val="00367173"/>
    <w:rsid w:val="00367911"/>
    <w:rsid w:val="00370D54"/>
    <w:rsid w:val="00373573"/>
    <w:rsid w:val="00376579"/>
    <w:rsid w:val="003774C3"/>
    <w:rsid w:val="00386ED6"/>
    <w:rsid w:val="00392829"/>
    <w:rsid w:val="003942B1"/>
    <w:rsid w:val="003A5792"/>
    <w:rsid w:val="003A64EA"/>
    <w:rsid w:val="003A72E9"/>
    <w:rsid w:val="003A7625"/>
    <w:rsid w:val="003B102A"/>
    <w:rsid w:val="003B619A"/>
    <w:rsid w:val="003B683E"/>
    <w:rsid w:val="003B6845"/>
    <w:rsid w:val="003B752C"/>
    <w:rsid w:val="003B7736"/>
    <w:rsid w:val="003C2F53"/>
    <w:rsid w:val="003C5E35"/>
    <w:rsid w:val="003D1FF6"/>
    <w:rsid w:val="003D2BDD"/>
    <w:rsid w:val="003D7041"/>
    <w:rsid w:val="00402149"/>
    <w:rsid w:val="004043A5"/>
    <w:rsid w:val="00405210"/>
    <w:rsid w:val="00413EE4"/>
    <w:rsid w:val="004200C7"/>
    <w:rsid w:val="004242DF"/>
    <w:rsid w:val="0042667D"/>
    <w:rsid w:val="00427085"/>
    <w:rsid w:val="00432063"/>
    <w:rsid w:val="004353B7"/>
    <w:rsid w:val="0043543C"/>
    <w:rsid w:val="00436D78"/>
    <w:rsid w:val="00437D55"/>
    <w:rsid w:val="00442668"/>
    <w:rsid w:val="00450728"/>
    <w:rsid w:val="004568B5"/>
    <w:rsid w:val="00456E9D"/>
    <w:rsid w:val="00457DD1"/>
    <w:rsid w:val="00462A1C"/>
    <w:rsid w:val="00462F31"/>
    <w:rsid w:val="004709CB"/>
    <w:rsid w:val="004807F9"/>
    <w:rsid w:val="004818B8"/>
    <w:rsid w:val="00481CC7"/>
    <w:rsid w:val="00482E84"/>
    <w:rsid w:val="004872F2"/>
    <w:rsid w:val="00491625"/>
    <w:rsid w:val="00494CB6"/>
    <w:rsid w:val="00495F81"/>
    <w:rsid w:val="004A6D06"/>
    <w:rsid w:val="004C54D5"/>
    <w:rsid w:val="004C6DCE"/>
    <w:rsid w:val="004C7B89"/>
    <w:rsid w:val="004D0344"/>
    <w:rsid w:val="004D15C6"/>
    <w:rsid w:val="004D6E85"/>
    <w:rsid w:val="004D722E"/>
    <w:rsid w:val="004E3214"/>
    <w:rsid w:val="004E7CD2"/>
    <w:rsid w:val="004F0A5B"/>
    <w:rsid w:val="004F1BAE"/>
    <w:rsid w:val="004F7EF7"/>
    <w:rsid w:val="004F7F7B"/>
    <w:rsid w:val="005008DA"/>
    <w:rsid w:val="00502396"/>
    <w:rsid w:val="00503EAF"/>
    <w:rsid w:val="00507E88"/>
    <w:rsid w:val="0051655D"/>
    <w:rsid w:val="00521F8A"/>
    <w:rsid w:val="005246BE"/>
    <w:rsid w:val="00525D40"/>
    <w:rsid w:val="00531494"/>
    <w:rsid w:val="005365E0"/>
    <w:rsid w:val="00537EB2"/>
    <w:rsid w:val="005415F5"/>
    <w:rsid w:val="00545BE4"/>
    <w:rsid w:val="0055019F"/>
    <w:rsid w:val="00551BDD"/>
    <w:rsid w:val="00552633"/>
    <w:rsid w:val="005663AA"/>
    <w:rsid w:val="00571C13"/>
    <w:rsid w:val="005850DA"/>
    <w:rsid w:val="00586A63"/>
    <w:rsid w:val="00596985"/>
    <w:rsid w:val="00597B4E"/>
    <w:rsid w:val="005A000A"/>
    <w:rsid w:val="005A1C1D"/>
    <w:rsid w:val="005A2CD2"/>
    <w:rsid w:val="005A6B55"/>
    <w:rsid w:val="005B0843"/>
    <w:rsid w:val="005B2F2D"/>
    <w:rsid w:val="005B3047"/>
    <w:rsid w:val="005D0FD6"/>
    <w:rsid w:val="005D233F"/>
    <w:rsid w:val="005D71A5"/>
    <w:rsid w:val="005D72C0"/>
    <w:rsid w:val="005E6D38"/>
    <w:rsid w:val="005E7480"/>
    <w:rsid w:val="005F66F8"/>
    <w:rsid w:val="005F67D4"/>
    <w:rsid w:val="006002B7"/>
    <w:rsid w:val="00603EF9"/>
    <w:rsid w:val="006105FA"/>
    <w:rsid w:val="00610A8A"/>
    <w:rsid w:val="00613B26"/>
    <w:rsid w:val="00617201"/>
    <w:rsid w:val="00620918"/>
    <w:rsid w:val="00621763"/>
    <w:rsid w:val="00627AB3"/>
    <w:rsid w:val="006336CF"/>
    <w:rsid w:val="006342E2"/>
    <w:rsid w:val="00637D16"/>
    <w:rsid w:val="0064002D"/>
    <w:rsid w:val="00641CD4"/>
    <w:rsid w:val="00643597"/>
    <w:rsid w:val="00643DF7"/>
    <w:rsid w:val="00651110"/>
    <w:rsid w:val="00657AB4"/>
    <w:rsid w:val="006649A8"/>
    <w:rsid w:val="00664D07"/>
    <w:rsid w:val="00667D96"/>
    <w:rsid w:val="00671831"/>
    <w:rsid w:val="00672602"/>
    <w:rsid w:val="0067288B"/>
    <w:rsid w:val="006733C5"/>
    <w:rsid w:val="00673CCE"/>
    <w:rsid w:val="00674C16"/>
    <w:rsid w:val="00676E66"/>
    <w:rsid w:val="006826DB"/>
    <w:rsid w:val="00686836"/>
    <w:rsid w:val="00691547"/>
    <w:rsid w:val="00691D48"/>
    <w:rsid w:val="00693F79"/>
    <w:rsid w:val="0069653B"/>
    <w:rsid w:val="00696EDA"/>
    <w:rsid w:val="00697813"/>
    <w:rsid w:val="00697C2F"/>
    <w:rsid w:val="006A3C30"/>
    <w:rsid w:val="006A3C7F"/>
    <w:rsid w:val="006A575B"/>
    <w:rsid w:val="006A59AF"/>
    <w:rsid w:val="006A6A53"/>
    <w:rsid w:val="006B23B2"/>
    <w:rsid w:val="006C092D"/>
    <w:rsid w:val="006C10FE"/>
    <w:rsid w:val="006C22E3"/>
    <w:rsid w:val="006C3B2C"/>
    <w:rsid w:val="006D2ABB"/>
    <w:rsid w:val="006D494B"/>
    <w:rsid w:val="006D4A7E"/>
    <w:rsid w:val="006D6AC1"/>
    <w:rsid w:val="006D6C42"/>
    <w:rsid w:val="006D7E2D"/>
    <w:rsid w:val="006E34C1"/>
    <w:rsid w:val="006F10E0"/>
    <w:rsid w:val="006F181F"/>
    <w:rsid w:val="006F19A7"/>
    <w:rsid w:val="006F34A2"/>
    <w:rsid w:val="006F4571"/>
    <w:rsid w:val="006F50D5"/>
    <w:rsid w:val="0070251D"/>
    <w:rsid w:val="00704B7E"/>
    <w:rsid w:val="00713A51"/>
    <w:rsid w:val="0071492D"/>
    <w:rsid w:val="00717196"/>
    <w:rsid w:val="007201C3"/>
    <w:rsid w:val="00724A7B"/>
    <w:rsid w:val="00741E6A"/>
    <w:rsid w:val="00743364"/>
    <w:rsid w:val="00750C7B"/>
    <w:rsid w:val="00754255"/>
    <w:rsid w:val="00760DB2"/>
    <w:rsid w:val="007625AA"/>
    <w:rsid w:val="00770E44"/>
    <w:rsid w:val="00784839"/>
    <w:rsid w:val="00790BA6"/>
    <w:rsid w:val="00793977"/>
    <w:rsid w:val="0079629A"/>
    <w:rsid w:val="007A1399"/>
    <w:rsid w:val="007A5898"/>
    <w:rsid w:val="007B0BB1"/>
    <w:rsid w:val="007C22A8"/>
    <w:rsid w:val="007C3AAB"/>
    <w:rsid w:val="007C7DF7"/>
    <w:rsid w:val="007D095F"/>
    <w:rsid w:val="007D1D76"/>
    <w:rsid w:val="007D78D7"/>
    <w:rsid w:val="007E14FD"/>
    <w:rsid w:val="007E47D6"/>
    <w:rsid w:val="007E6337"/>
    <w:rsid w:val="007F1B95"/>
    <w:rsid w:val="0081327C"/>
    <w:rsid w:val="0082309B"/>
    <w:rsid w:val="00825294"/>
    <w:rsid w:val="00825829"/>
    <w:rsid w:val="00831233"/>
    <w:rsid w:val="008312DD"/>
    <w:rsid w:val="00841B20"/>
    <w:rsid w:val="00845EC0"/>
    <w:rsid w:val="00847B8E"/>
    <w:rsid w:val="0085277E"/>
    <w:rsid w:val="0086135B"/>
    <w:rsid w:val="00861ED8"/>
    <w:rsid w:val="008620E5"/>
    <w:rsid w:val="00862673"/>
    <w:rsid w:val="00863F58"/>
    <w:rsid w:val="0086525D"/>
    <w:rsid w:val="008701F5"/>
    <w:rsid w:val="00872ACB"/>
    <w:rsid w:val="0087381A"/>
    <w:rsid w:val="008755CB"/>
    <w:rsid w:val="0088137C"/>
    <w:rsid w:val="00884B01"/>
    <w:rsid w:val="0088516C"/>
    <w:rsid w:val="008927E1"/>
    <w:rsid w:val="00893EEE"/>
    <w:rsid w:val="00896302"/>
    <w:rsid w:val="008B6704"/>
    <w:rsid w:val="008B764C"/>
    <w:rsid w:val="008C6A27"/>
    <w:rsid w:val="008C7A5B"/>
    <w:rsid w:val="008D11A0"/>
    <w:rsid w:val="008D3E4E"/>
    <w:rsid w:val="008D4635"/>
    <w:rsid w:val="008D4C65"/>
    <w:rsid w:val="008D6C1D"/>
    <w:rsid w:val="008E0E6C"/>
    <w:rsid w:val="008E7FB5"/>
    <w:rsid w:val="008F1702"/>
    <w:rsid w:val="008F26A3"/>
    <w:rsid w:val="008F2C9E"/>
    <w:rsid w:val="008F5EF8"/>
    <w:rsid w:val="008F697A"/>
    <w:rsid w:val="008F7ACA"/>
    <w:rsid w:val="00900279"/>
    <w:rsid w:val="009069DB"/>
    <w:rsid w:val="009144CB"/>
    <w:rsid w:val="00920CCD"/>
    <w:rsid w:val="0092241D"/>
    <w:rsid w:val="00934426"/>
    <w:rsid w:val="00936402"/>
    <w:rsid w:val="00947CD1"/>
    <w:rsid w:val="00956B79"/>
    <w:rsid w:val="0096375D"/>
    <w:rsid w:val="00964E4C"/>
    <w:rsid w:val="009656C4"/>
    <w:rsid w:val="00972BC2"/>
    <w:rsid w:val="009816E4"/>
    <w:rsid w:val="00984910"/>
    <w:rsid w:val="0099071B"/>
    <w:rsid w:val="00993D79"/>
    <w:rsid w:val="009A0754"/>
    <w:rsid w:val="009A4458"/>
    <w:rsid w:val="009A5756"/>
    <w:rsid w:val="009A5A1F"/>
    <w:rsid w:val="009A7155"/>
    <w:rsid w:val="009A73ED"/>
    <w:rsid w:val="009B2EAE"/>
    <w:rsid w:val="009B77CC"/>
    <w:rsid w:val="009C1571"/>
    <w:rsid w:val="009C3740"/>
    <w:rsid w:val="009C6D2D"/>
    <w:rsid w:val="009D0E42"/>
    <w:rsid w:val="009D2790"/>
    <w:rsid w:val="009D2F8A"/>
    <w:rsid w:val="009D33C3"/>
    <w:rsid w:val="009E2AB5"/>
    <w:rsid w:val="009E4E76"/>
    <w:rsid w:val="009E53D4"/>
    <w:rsid w:val="009E556C"/>
    <w:rsid w:val="009E6092"/>
    <w:rsid w:val="009E7A60"/>
    <w:rsid w:val="009E7F0E"/>
    <w:rsid w:val="009F2D18"/>
    <w:rsid w:val="009F43A1"/>
    <w:rsid w:val="009F778B"/>
    <w:rsid w:val="00A01466"/>
    <w:rsid w:val="00A02286"/>
    <w:rsid w:val="00A06A65"/>
    <w:rsid w:val="00A12E0A"/>
    <w:rsid w:val="00A176C8"/>
    <w:rsid w:val="00A27794"/>
    <w:rsid w:val="00A30BA0"/>
    <w:rsid w:val="00A31B5E"/>
    <w:rsid w:val="00A34115"/>
    <w:rsid w:val="00A341F9"/>
    <w:rsid w:val="00A354CD"/>
    <w:rsid w:val="00A36A36"/>
    <w:rsid w:val="00A513DE"/>
    <w:rsid w:val="00A51B70"/>
    <w:rsid w:val="00A53D65"/>
    <w:rsid w:val="00A57082"/>
    <w:rsid w:val="00A62EB1"/>
    <w:rsid w:val="00A64654"/>
    <w:rsid w:val="00A7500E"/>
    <w:rsid w:val="00A815CD"/>
    <w:rsid w:val="00A87B65"/>
    <w:rsid w:val="00A9741F"/>
    <w:rsid w:val="00AA03A0"/>
    <w:rsid w:val="00AB0D2A"/>
    <w:rsid w:val="00AB5068"/>
    <w:rsid w:val="00AB6CC7"/>
    <w:rsid w:val="00AC0B1C"/>
    <w:rsid w:val="00AC2299"/>
    <w:rsid w:val="00AC5027"/>
    <w:rsid w:val="00AD537E"/>
    <w:rsid w:val="00AF17B9"/>
    <w:rsid w:val="00AF43DF"/>
    <w:rsid w:val="00AF7A60"/>
    <w:rsid w:val="00B00315"/>
    <w:rsid w:val="00B06A3F"/>
    <w:rsid w:val="00B11AA7"/>
    <w:rsid w:val="00B12ABE"/>
    <w:rsid w:val="00B14D2E"/>
    <w:rsid w:val="00B1588E"/>
    <w:rsid w:val="00B165BF"/>
    <w:rsid w:val="00B168F9"/>
    <w:rsid w:val="00B16AC6"/>
    <w:rsid w:val="00B17A45"/>
    <w:rsid w:val="00B2299B"/>
    <w:rsid w:val="00B27213"/>
    <w:rsid w:val="00B27AAD"/>
    <w:rsid w:val="00B27AED"/>
    <w:rsid w:val="00B33723"/>
    <w:rsid w:val="00B33CDB"/>
    <w:rsid w:val="00B34016"/>
    <w:rsid w:val="00B4061A"/>
    <w:rsid w:val="00B5117A"/>
    <w:rsid w:val="00B53539"/>
    <w:rsid w:val="00B55132"/>
    <w:rsid w:val="00B55F60"/>
    <w:rsid w:val="00B57F41"/>
    <w:rsid w:val="00B6392F"/>
    <w:rsid w:val="00B66E59"/>
    <w:rsid w:val="00B701D2"/>
    <w:rsid w:val="00B7423A"/>
    <w:rsid w:val="00B749A6"/>
    <w:rsid w:val="00B8085F"/>
    <w:rsid w:val="00B81131"/>
    <w:rsid w:val="00B81D94"/>
    <w:rsid w:val="00B82640"/>
    <w:rsid w:val="00B83711"/>
    <w:rsid w:val="00B9613E"/>
    <w:rsid w:val="00B97143"/>
    <w:rsid w:val="00BA34DE"/>
    <w:rsid w:val="00BA3E71"/>
    <w:rsid w:val="00BB00D1"/>
    <w:rsid w:val="00BB2277"/>
    <w:rsid w:val="00BC1CC2"/>
    <w:rsid w:val="00BE3221"/>
    <w:rsid w:val="00BF038C"/>
    <w:rsid w:val="00BF20F2"/>
    <w:rsid w:val="00BF6EF6"/>
    <w:rsid w:val="00C017DE"/>
    <w:rsid w:val="00C06A0D"/>
    <w:rsid w:val="00C074B6"/>
    <w:rsid w:val="00C16A2A"/>
    <w:rsid w:val="00C1702B"/>
    <w:rsid w:val="00C241E8"/>
    <w:rsid w:val="00C3196C"/>
    <w:rsid w:val="00C3435B"/>
    <w:rsid w:val="00C419E3"/>
    <w:rsid w:val="00C420A6"/>
    <w:rsid w:val="00C45EC5"/>
    <w:rsid w:val="00C47FEA"/>
    <w:rsid w:val="00C50AE1"/>
    <w:rsid w:val="00C5639A"/>
    <w:rsid w:val="00C65ABA"/>
    <w:rsid w:val="00C73771"/>
    <w:rsid w:val="00C8038D"/>
    <w:rsid w:val="00C921FD"/>
    <w:rsid w:val="00C93622"/>
    <w:rsid w:val="00CA04E2"/>
    <w:rsid w:val="00CA5621"/>
    <w:rsid w:val="00CA5FB8"/>
    <w:rsid w:val="00CA677F"/>
    <w:rsid w:val="00CD62AB"/>
    <w:rsid w:val="00CD702B"/>
    <w:rsid w:val="00CE69E8"/>
    <w:rsid w:val="00CF37E7"/>
    <w:rsid w:val="00D056DE"/>
    <w:rsid w:val="00D07505"/>
    <w:rsid w:val="00D12FAC"/>
    <w:rsid w:val="00D21ED2"/>
    <w:rsid w:val="00D23AC3"/>
    <w:rsid w:val="00D40290"/>
    <w:rsid w:val="00D42107"/>
    <w:rsid w:val="00D501EF"/>
    <w:rsid w:val="00D50DE3"/>
    <w:rsid w:val="00D562DF"/>
    <w:rsid w:val="00D60796"/>
    <w:rsid w:val="00D62AC0"/>
    <w:rsid w:val="00D63829"/>
    <w:rsid w:val="00D63846"/>
    <w:rsid w:val="00D638BA"/>
    <w:rsid w:val="00D64455"/>
    <w:rsid w:val="00D6594D"/>
    <w:rsid w:val="00D723C8"/>
    <w:rsid w:val="00D735DC"/>
    <w:rsid w:val="00D749C9"/>
    <w:rsid w:val="00D81E23"/>
    <w:rsid w:val="00D847D5"/>
    <w:rsid w:val="00D92847"/>
    <w:rsid w:val="00D96893"/>
    <w:rsid w:val="00DA51FE"/>
    <w:rsid w:val="00DA6347"/>
    <w:rsid w:val="00DA64A0"/>
    <w:rsid w:val="00DB0E7C"/>
    <w:rsid w:val="00DB18A5"/>
    <w:rsid w:val="00DB6160"/>
    <w:rsid w:val="00DB7B9C"/>
    <w:rsid w:val="00DB7DFE"/>
    <w:rsid w:val="00DC25B7"/>
    <w:rsid w:val="00DD06B9"/>
    <w:rsid w:val="00DE0522"/>
    <w:rsid w:val="00DE0E29"/>
    <w:rsid w:val="00DE21DC"/>
    <w:rsid w:val="00DE4A33"/>
    <w:rsid w:val="00DF5E0E"/>
    <w:rsid w:val="00DF6BA0"/>
    <w:rsid w:val="00DF6CFF"/>
    <w:rsid w:val="00DF6EA5"/>
    <w:rsid w:val="00E132EA"/>
    <w:rsid w:val="00E14035"/>
    <w:rsid w:val="00E15DD5"/>
    <w:rsid w:val="00E30265"/>
    <w:rsid w:val="00E31298"/>
    <w:rsid w:val="00E3219E"/>
    <w:rsid w:val="00E438BE"/>
    <w:rsid w:val="00E552B8"/>
    <w:rsid w:val="00E564DA"/>
    <w:rsid w:val="00E61AAF"/>
    <w:rsid w:val="00E623B0"/>
    <w:rsid w:val="00E629CA"/>
    <w:rsid w:val="00E62F50"/>
    <w:rsid w:val="00E6353B"/>
    <w:rsid w:val="00E66641"/>
    <w:rsid w:val="00E673D1"/>
    <w:rsid w:val="00E70681"/>
    <w:rsid w:val="00E73598"/>
    <w:rsid w:val="00E777FC"/>
    <w:rsid w:val="00E77B16"/>
    <w:rsid w:val="00E80573"/>
    <w:rsid w:val="00E80FF4"/>
    <w:rsid w:val="00E823B7"/>
    <w:rsid w:val="00E83282"/>
    <w:rsid w:val="00E87DD8"/>
    <w:rsid w:val="00E908AD"/>
    <w:rsid w:val="00E90C16"/>
    <w:rsid w:val="00EA3FA0"/>
    <w:rsid w:val="00EB0BDE"/>
    <w:rsid w:val="00EB7799"/>
    <w:rsid w:val="00EC1CB8"/>
    <w:rsid w:val="00EC4EFE"/>
    <w:rsid w:val="00EC562D"/>
    <w:rsid w:val="00EE7522"/>
    <w:rsid w:val="00EF0531"/>
    <w:rsid w:val="00EF06C9"/>
    <w:rsid w:val="00EF2AA4"/>
    <w:rsid w:val="00EF5A75"/>
    <w:rsid w:val="00F160A0"/>
    <w:rsid w:val="00F24789"/>
    <w:rsid w:val="00F323AF"/>
    <w:rsid w:val="00F3627F"/>
    <w:rsid w:val="00F4211F"/>
    <w:rsid w:val="00F44573"/>
    <w:rsid w:val="00F45023"/>
    <w:rsid w:val="00F45F73"/>
    <w:rsid w:val="00F52E92"/>
    <w:rsid w:val="00F5360F"/>
    <w:rsid w:val="00F54096"/>
    <w:rsid w:val="00F56ADE"/>
    <w:rsid w:val="00F605B4"/>
    <w:rsid w:val="00F61085"/>
    <w:rsid w:val="00F64C0F"/>
    <w:rsid w:val="00F7087E"/>
    <w:rsid w:val="00F7096F"/>
    <w:rsid w:val="00F76B02"/>
    <w:rsid w:val="00F8001C"/>
    <w:rsid w:val="00F8083B"/>
    <w:rsid w:val="00F85EB3"/>
    <w:rsid w:val="00F93DA0"/>
    <w:rsid w:val="00F95307"/>
    <w:rsid w:val="00FA525E"/>
    <w:rsid w:val="00FA604D"/>
    <w:rsid w:val="00FA6A84"/>
    <w:rsid w:val="00FB1FA9"/>
    <w:rsid w:val="00FB28C5"/>
    <w:rsid w:val="00FB51EF"/>
    <w:rsid w:val="00FC1341"/>
    <w:rsid w:val="00FC3451"/>
    <w:rsid w:val="00FD3523"/>
    <w:rsid w:val="00FD5FC8"/>
    <w:rsid w:val="00FD734A"/>
    <w:rsid w:val="00FE436A"/>
    <w:rsid w:val="00FE4DF9"/>
    <w:rsid w:val="00FE7171"/>
    <w:rsid w:val="00FF0062"/>
    <w:rsid w:val="00FF20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961F16F-1E57-488D-9472-80CA5C449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b/>
      <w:sz w:val="24"/>
      <w:u w:val="single"/>
    </w:rPr>
  </w:style>
  <w:style w:type="paragraph" w:styleId="Ttulo2">
    <w:name w:val="heading 2"/>
    <w:basedOn w:val="Normal"/>
    <w:next w:val="Normal"/>
    <w:qFormat/>
    <w:pPr>
      <w:keepNext/>
      <w:jc w:val="center"/>
      <w:outlineLvl w:val="1"/>
    </w:pPr>
    <w:rPr>
      <w:b/>
      <w:sz w:val="32"/>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outlineLvl w:val="3"/>
    </w:pPr>
    <w:rPr>
      <w:sz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jc w:val="center"/>
    </w:pPr>
    <w:rPr>
      <w:sz w:val="24"/>
      <w:lang w:val="es-ES_tradnl"/>
    </w:rPr>
  </w:style>
  <w:style w:type="paragraph" w:styleId="Encabezado">
    <w:name w:val="header"/>
    <w:basedOn w:val="Normal"/>
    <w:rsid w:val="00F93DA0"/>
    <w:pPr>
      <w:tabs>
        <w:tab w:val="center" w:pos="4252"/>
        <w:tab w:val="right" w:pos="8504"/>
      </w:tabs>
    </w:pPr>
  </w:style>
  <w:style w:type="paragraph" w:styleId="Piedepgina">
    <w:name w:val="footer"/>
    <w:basedOn w:val="Normal"/>
    <w:link w:val="PiedepginaCar"/>
    <w:uiPriority w:val="99"/>
    <w:rsid w:val="00F93DA0"/>
    <w:pPr>
      <w:tabs>
        <w:tab w:val="center" w:pos="4252"/>
        <w:tab w:val="right" w:pos="8504"/>
      </w:tabs>
    </w:pPr>
  </w:style>
  <w:style w:type="paragraph" w:styleId="Textodeglobo">
    <w:name w:val="Balloon Text"/>
    <w:basedOn w:val="Normal"/>
    <w:semiHidden/>
    <w:rsid w:val="00896302"/>
    <w:rPr>
      <w:rFonts w:ascii="Tahoma" w:hAnsi="Tahoma" w:cs="Tahoma"/>
      <w:sz w:val="16"/>
      <w:szCs w:val="16"/>
    </w:rPr>
  </w:style>
  <w:style w:type="character" w:styleId="Nmerodepgina">
    <w:name w:val="page number"/>
    <w:rsid w:val="002877FE"/>
    <w:rPr>
      <w:rFonts w:ascii="Verdana" w:hAnsi="Verdana"/>
      <w:sz w:val="20"/>
      <w:szCs w:val="24"/>
    </w:rPr>
  </w:style>
  <w:style w:type="character" w:styleId="Hipervnculo">
    <w:name w:val="Hyperlink"/>
    <w:rsid w:val="002877FE"/>
    <w:rPr>
      <w:color w:val="0000FF"/>
      <w:u w:val="single"/>
    </w:rPr>
  </w:style>
  <w:style w:type="paragraph" w:customStyle="1" w:styleId="adr">
    <w:name w:val="adr"/>
    <w:basedOn w:val="Normal"/>
    <w:rsid w:val="00233D03"/>
    <w:pPr>
      <w:spacing w:before="100" w:beforeAutospacing="1" w:after="100" w:afterAutospacing="1"/>
    </w:pPr>
    <w:rPr>
      <w:sz w:val="24"/>
      <w:szCs w:val="24"/>
    </w:rPr>
  </w:style>
  <w:style w:type="character" w:customStyle="1" w:styleId="street-address">
    <w:name w:val="street-address"/>
    <w:basedOn w:val="Fuentedeprrafopredeter"/>
    <w:rsid w:val="00233D03"/>
  </w:style>
  <w:style w:type="paragraph" w:styleId="NormalWeb">
    <w:name w:val="Normal (Web)"/>
    <w:basedOn w:val="Normal"/>
    <w:uiPriority w:val="99"/>
    <w:unhideWhenUsed/>
    <w:rsid w:val="00233D03"/>
    <w:pPr>
      <w:spacing w:before="100" w:beforeAutospacing="1" w:after="100" w:afterAutospacing="1"/>
    </w:pPr>
    <w:rPr>
      <w:sz w:val="24"/>
      <w:szCs w:val="24"/>
    </w:rPr>
  </w:style>
  <w:style w:type="character" w:customStyle="1" w:styleId="apple-converted-space">
    <w:name w:val="apple-converted-space"/>
    <w:basedOn w:val="Fuentedeprrafopredeter"/>
    <w:rsid w:val="00233D03"/>
  </w:style>
  <w:style w:type="character" w:customStyle="1" w:styleId="tel">
    <w:name w:val="tel"/>
    <w:basedOn w:val="Fuentedeprrafopredeter"/>
    <w:rsid w:val="00233D03"/>
  </w:style>
  <w:style w:type="paragraph" w:styleId="Prrafodelista">
    <w:name w:val="List Paragraph"/>
    <w:basedOn w:val="Normal"/>
    <w:uiPriority w:val="34"/>
    <w:qFormat/>
    <w:rsid w:val="0008564C"/>
    <w:pPr>
      <w:ind w:left="708"/>
    </w:pPr>
  </w:style>
  <w:style w:type="character" w:customStyle="1" w:styleId="PiedepginaCar">
    <w:name w:val="Pie de página Car"/>
    <w:link w:val="Piedepgina"/>
    <w:uiPriority w:val="99"/>
    <w:rsid w:val="009A5A1F"/>
  </w:style>
  <w:style w:type="character" w:styleId="Refdecomentario">
    <w:name w:val="annotation reference"/>
    <w:rsid w:val="009A5A1F"/>
    <w:rPr>
      <w:sz w:val="16"/>
      <w:szCs w:val="16"/>
    </w:rPr>
  </w:style>
  <w:style w:type="paragraph" w:styleId="Textocomentario">
    <w:name w:val="annotation text"/>
    <w:basedOn w:val="Normal"/>
    <w:link w:val="TextocomentarioCar"/>
    <w:rsid w:val="009A5A1F"/>
  </w:style>
  <w:style w:type="character" w:customStyle="1" w:styleId="TextocomentarioCar">
    <w:name w:val="Texto comentario Car"/>
    <w:basedOn w:val="Fuentedeprrafopredeter"/>
    <w:link w:val="Textocomentario"/>
    <w:rsid w:val="009A5A1F"/>
  </w:style>
  <w:style w:type="paragraph" w:styleId="Asuntodelcomentario">
    <w:name w:val="annotation subject"/>
    <w:basedOn w:val="Textocomentario"/>
    <w:next w:val="Textocomentario"/>
    <w:link w:val="AsuntodelcomentarioCar"/>
    <w:rsid w:val="009A5A1F"/>
    <w:rPr>
      <w:b/>
      <w:bCs/>
    </w:rPr>
  </w:style>
  <w:style w:type="character" w:customStyle="1" w:styleId="AsuntodelcomentarioCar">
    <w:name w:val="Asunto del comentario Car"/>
    <w:link w:val="Asuntodelcomentario"/>
    <w:rsid w:val="009A5A1F"/>
    <w:rPr>
      <w:b/>
      <w:bCs/>
    </w:rPr>
  </w:style>
  <w:style w:type="paragraph" w:styleId="Revisin">
    <w:name w:val="Revision"/>
    <w:hidden/>
    <w:uiPriority w:val="99"/>
    <w:semiHidden/>
    <w:rsid w:val="0071492D"/>
  </w:style>
  <w:style w:type="paragraph" w:customStyle="1" w:styleId="negro">
    <w:name w:val="negro"/>
    <w:basedOn w:val="Normal"/>
    <w:rsid w:val="00825829"/>
    <w:pPr>
      <w:spacing w:line="240" w:lineRule="exact"/>
      <w:jc w:val="both"/>
    </w:pPr>
    <w:rPr>
      <w:rFonts w:ascii="Comic Sans MS" w:hAnsi="Comic Sans MS"/>
      <w:sz w:val="18"/>
    </w:rPr>
  </w:style>
  <w:style w:type="paragraph" w:customStyle="1" w:styleId="moda">
    <w:name w:val="mod a"/>
    <w:aliases w:val="b,c y d (2)"/>
    <w:basedOn w:val="Normal"/>
    <w:rsid w:val="00825829"/>
    <w:pPr>
      <w:spacing w:line="360" w:lineRule="auto"/>
      <w:ind w:left="142" w:right="142" w:firstLine="340"/>
      <w:jc w:val="both"/>
    </w:pPr>
    <w:rPr>
      <w:rFonts w:ascii="Arial" w:hAnsi="Arial"/>
      <w:sz w:val="22"/>
      <w:lang w:val="es-ES_tradnl"/>
    </w:rPr>
  </w:style>
  <w:style w:type="paragraph" w:styleId="Textoindependiente2">
    <w:name w:val="Body Text 2"/>
    <w:basedOn w:val="Normal"/>
    <w:link w:val="Textoindependiente2Car"/>
    <w:rsid w:val="00E62F50"/>
    <w:pPr>
      <w:spacing w:after="120" w:line="480" w:lineRule="auto"/>
    </w:pPr>
  </w:style>
  <w:style w:type="character" w:customStyle="1" w:styleId="Textoindependiente2Car">
    <w:name w:val="Texto independiente 2 Car"/>
    <w:basedOn w:val="Fuentedeprrafopredeter"/>
    <w:link w:val="Textoindependiente2"/>
    <w:rsid w:val="00E62F50"/>
  </w:style>
  <w:style w:type="table" w:styleId="Tablaconcuadrcula">
    <w:name w:val="Table Grid"/>
    <w:basedOn w:val="Tablanormal"/>
    <w:rsid w:val="00462F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
    <w:name w:val="Mención sin resolver"/>
    <w:uiPriority w:val="99"/>
    <w:semiHidden/>
    <w:unhideWhenUsed/>
    <w:rsid w:val="00CA6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67730">
      <w:bodyDiv w:val="1"/>
      <w:marLeft w:val="0"/>
      <w:marRight w:val="0"/>
      <w:marTop w:val="0"/>
      <w:marBottom w:val="0"/>
      <w:divBdr>
        <w:top w:val="none" w:sz="0" w:space="0" w:color="auto"/>
        <w:left w:val="none" w:sz="0" w:space="0" w:color="auto"/>
        <w:bottom w:val="none" w:sz="0" w:space="0" w:color="auto"/>
        <w:right w:val="none" w:sz="0" w:space="0" w:color="auto"/>
      </w:divBdr>
    </w:div>
    <w:div w:id="141389865">
      <w:bodyDiv w:val="1"/>
      <w:marLeft w:val="0"/>
      <w:marRight w:val="0"/>
      <w:marTop w:val="0"/>
      <w:marBottom w:val="0"/>
      <w:divBdr>
        <w:top w:val="none" w:sz="0" w:space="0" w:color="auto"/>
        <w:left w:val="none" w:sz="0" w:space="0" w:color="auto"/>
        <w:bottom w:val="none" w:sz="0" w:space="0" w:color="auto"/>
        <w:right w:val="none" w:sz="0" w:space="0" w:color="auto"/>
      </w:divBdr>
    </w:div>
    <w:div w:id="153106804">
      <w:bodyDiv w:val="1"/>
      <w:marLeft w:val="0"/>
      <w:marRight w:val="0"/>
      <w:marTop w:val="0"/>
      <w:marBottom w:val="0"/>
      <w:divBdr>
        <w:top w:val="none" w:sz="0" w:space="0" w:color="auto"/>
        <w:left w:val="none" w:sz="0" w:space="0" w:color="auto"/>
        <w:bottom w:val="none" w:sz="0" w:space="0" w:color="auto"/>
        <w:right w:val="none" w:sz="0" w:space="0" w:color="auto"/>
      </w:divBdr>
    </w:div>
    <w:div w:id="215046074">
      <w:bodyDiv w:val="1"/>
      <w:marLeft w:val="0"/>
      <w:marRight w:val="0"/>
      <w:marTop w:val="0"/>
      <w:marBottom w:val="0"/>
      <w:divBdr>
        <w:top w:val="none" w:sz="0" w:space="0" w:color="auto"/>
        <w:left w:val="none" w:sz="0" w:space="0" w:color="auto"/>
        <w:bottom w:val="none" w:sz="0" w:space="0" w:color="auto"/>
        <w:right w:val="none" w:sz="0" w:space="0" w:color="auto"/>
      </w:divBdr>
      <w:divsChild>
        <w:div w:id="1407263380">
          <w:marLeft w:val="0"/>
          <w:marRight w:val="0"/>
          <w:marTop w:val="0"/>
          <w:marBottom w:val="0"/>
          <w:divBdr>
            <w:top w:val="none" w:sz="0" w:space="0" w:color="auto"/>
            <w:left w:val="none" w:sz="0" w:space="0" w:color="auto"/>
            <w:bottom w:val="none" w:sz="0" w:space="0" w:color="auto"/>
            <w:right w:val="none" w:sz="0" w:space="0" w:color="auto"/>
          </w:divBdr>
          <w:divsChild>
            <w:div w:id="1620264033">
              <w:marLeft w:val="150"/>
              <w:marRight w:val="150"/>
              <w:marTop w:val="150"/>
              <w:marBottom w:val="150"/>
              <w:divBdr>
                <w:top w:val="none" w:sz="0" w:space="0" w:color="auto"/>
                <w:left w:val="none" w:sz="0" w:space="0" w:color="auto"/>
                <w:bottom w:val="none" w:sz="0" w:space="0" w:color="auto"/>
                <w:right w:val="none" w:sz="0" w:space="0" w:color="auto"/>
              </w:divBdr>
              <w:divsChild>
                <w:div w:id="1162238484">
                  <w:marLeft w:val="0"/>
                  <w:marRight w:val="0"/>
                  <w:marTop w:val="0"/>
                  <w:marBottom w:val="0"/>
                  <w:divBdr>
                    <w:top w:val="single" w:sz="6" w:space="0" w:color="999999"/>
                    <w:left w:val="single" w:sz="6" w:space="0" w:color="999999"/>
                    <w:bottom w:val="single" w:sz="6" w:space="0" w:color="999999"/>
                    <w:right w:val="single" w:sz="6" w:space="0" w:color="999999"/>
                  </w:divBdr>
                  <w:divsChild>
                    <w:div w:id="95501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946384">
      <w:bodyDiv w:val="1"/>
      <w:marLeft w:val="0"/>
      <w:marRight w:val="0"/>
      <w:marTop w:val="0"/>
      <w:marBottom w:val="0"/>
      <w:divBdr>
        <w:top w:val="none" w:sz="0" w:space="0" w:color="auto"/>
        <w:left w:val="none" w:sz="0" w:space="0" w:color="auto"/>
        <w:bottom w:val="none" w:sz="0" w:space="0" w:color="auto"/>
        <w:right w:val="none" w:sz="0" w:space="0" w:color="auto"/>
      </w:divBdr>
      <w:divsChild>
        <w:div w:id="1019628143">
          <w:marLeft w:val="0"/>
          <w:marRight w:val="0"/>
          <w:marTop w:val="0"/>
          <w:marBottom w:val="0"/>
          <w:divBdr>
            <w:top w:val="none" w:sz="0" w:space="0" w:color="auto"/>
            <w:left w:val="none" w:sz="0" w:space="0" w:color="auto"/>
            <w:bottom w:val="none" w:sz="0" w:space="0" w:color="auto"/>
            <w:right w:val="none" w:sz="0" w:space="0" w:color="auto"/>
          </w:divBdr>
          <w:divsChild>
            <w:div w:id="2102750547">
              <w:marLeft w:val="150"/>
              <w:marRight w:val="150"/>
              <w:marTop w:val="150"/>
              <w:marBottom w:val="150"/>
              <w:divBdr>
                <w:top w:val="none" w:sz="0" w:space="0" w:color="auto"/>
                <w:left w:val="none" w:sz="0" w:space="0" w:color="auto"/>
                <w:bottom w:val="none" w:sz="0" w:space="0" w:color="auto"/>
                <w:right w:val="none" w:sz="0" w:space="0" w:color="auto"/>
              </w:divBdr>
              <w:divsChild>
                <w:div w:id="2137135025">
                  <w:marLeft w:val="0"/>
                  <w:marRight w:val="0"/>
                  <w:marTop w:val="0"/>
                  <w:marBottom w:val="0"/>
                  <w:divBdr>
                    <w:top w:val="single" w:sz="6" w:space="0" w:color="999999"/>
                    <w:left w:val="single" w:sz="6" w:space="0" w:color="999999"/>
                    <w:bottom w:val="single" w:sz="6" w:space="0" w:color="999999"/>
                    <w:right w:val="single" w:sz="6" w:space="0" w:color="999999"/>
                  </w:divBdr>
                  <w:divsChild>
                    <w:div w:id="75139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318790">
      <w:bodyDiv w:val="1"/>
      <w:marLeft w:val="0"/>
      <w:marRight w:val="0"/>
      <w:marTop w:val="0"/>
      <w:marBottom w:val="0"/>
      <w:divBdr>
        <w:top w:val="none" w:sz="0" w:space="0" w:color="auto"/>
        <w:left w:val="none" w:sz="0" w:space="0" w:color="auto"/>
        <w:bottom w:val="none" w:sz="0" w:space="0" w:color="auto"/>
        <w:right w:val="none" w:sz="0" w:space="0" w:color="auto"/>
      </w:divBdr>
    </w:div>
    <w:div w:id="413355482">
      <w:bodyDiv w:val="1"/>
      <w:marLeft w:val="0"/>
      <w:marRight w:val="0"/>
      <w:marTop w:val="0"/>
      <w:marBottom w:val="0"/>
      <w:divBdr>
        <w:top w:val="none" w:sz="0" w:space="0" w:color="auto"/>
        <w:left w:val="none" w:sz="0" w:space="0" w:color="auto"/>
        <w:bottom w:val="none" w:sz="0" w:space="0" w:color="auto"/>
        <w:right w:val="none" w:sz="0" w:space="0" w:color="auto"/>
      </w:divBdr>
      <w:divsChild>
        <w:div w:id="1389063350">
          <w:marLeft w:val="0"/>
          <w:marRight w:val="0"/>
          <w:marTop w:val="0"/>
          <w:marBottom w:val="0"/>
          <w:divBdr>
            <w:top w:val="none" w:sz="0" w:space="0" w:color="auto"/>
            <w:left w:val="none" w:sz="0" w:space="0" w:color="auto"/>
            <w:bottom w:val="none" w:sz="0" w:space="0" w:color="auto"/>
            <w:right w:val="none" w:sz="0" w:space="0" w:color="auto"/>
          </w:divBdr>
          <w:divsChild>
            <w:div w:id="2047441227">
              <w:marLeft w:val="150"/>
              <w:marRight w:val="150"/>
              <w:marTop w:val="150"/>
              <w:marBottom w:val="150"/>
              <w:divBdr>
                <w:top w:val="none" w:sz="0" w:space="0" w:color="auto"/>
                <w:left w:val="none" w:sz="0" w:space="0" w:color="auto"/>
                <w:bottom w:val="none" w:sz="0" w:space="0" w:color="auto"/>
                <w:right w:val="none" w:sz="0" w:space="0" w:color="auto"/>
              </w:divBdr>
              <w:divsChild>
                <w:div w:id="1640458624">
                  <w:marLeft w:val="0"/>
                  <w:marRight w:val="0"/>
                  <w:marTop w:val="0"/>
                  <w:marBottom w:val="0"/>
                  <w:divBdr>
                    <w:top w:val="single" w:sz="6" w:space="0" w:color="999999"/>
                    <w:left w:val="single" w:sz="6" w:space="0" w:color="999999"/>
                    <w:bottom w:val="single" w:sz="6" w:space="0" w:color="999999"/>
                    <w:right w:val="single" w:sz="6" w:space="0" w:color="999999"/>
                  </w:divBdr>
                  <w:divsChild>
                    <w:div w:id="122186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272170">
      <w:bodyDiv w:val="1"/>
      <w:marLeft w:val="0"/>
      <w:marRight w:val="0"/>
      <w:marTop w:val="0"/>
      <w:marBottom w:val="0"/>
      <w:divBdr>
        <w:top w:val="none" w:sz="0" w:space="0" w:color="auto"/>
        <w:left w:val="none" w:sz="0" w:space="0" w:color="auto"/>
        <w:bottom w:val="none" w:sz="0" w:space="0" w:color="auto"/>
        <w:right w:val="none" w:sz="0" w:space="0" w:color="auto"/>
      </w:divBdr>
    </w:div>
    <w:div w:id="1305548945">
      <w:bodyDiv w:val="1"/>
      <w:marLeft w:val="0"/>
      <w:marRight w:val="0"/>
      <w:marTop w:val="0"/>
      <w:marBottom w:val="0"/>
      <w:divBdr>
        <w:top w:val="none" w:sz="0" w:space="0" w:color="auto"/>
        <w:left w:val="none" w:sz="0" w:space="0" w:color="auto"/>
        <w:bottom w:val="none" w:sz="0" w:space="0" w:color="auto"/>
        <w:right w:val="none" w:sz="0" w:space="0" w:color="auto"/>
      </w:divBdr>
      <w:divsChild>
        <w:div w:id="50084526">
          <w:marLeft w:val="0"/>
          <w:marRight w:val="0"/>
          <w:marTop w:val="0"/>
          <w:marBottom w:val="0"/>
          <w:divBdr>
            <w:top w:val="none" w:sz="0" w:space="0" w:color="auto"/>
            <w:left w:val="none" w:sz="0" w:space="0" w:color="auto"/>
            <w:bottom w:val="none" w:sz="0" w:space="0" w:color="auto"/>
            <w:right w:val="none" w:sz="0" w:space="0" w:color="auto"/>
          </w:divBdr>
          <w:divsChild>
            <w:div w:id="535579490">
              <w:marLeft w:val="150"/>
              <w:marRight w:val="150"/>
              <w:marTop w:val="150"/>
              <w:marBottom w:val="150"/>
              <w:divBdr>
                <w:top w:val="none" w:sz="0" w:space="0" w:color="auto"/>
                <w:left w:val="none" w:sz="0" w:space="0" w:color="auto"/>
                <w:bottom w:val="none" w:sz="0" w:space="0" w:color="auto"/>
                <w:right w:val="none" w:sz="0" w:space="0" w:color="auto"/>
              </w:divBdr>
              <w:divsChild>
                <w:div w:id="345988217">
                  <w:marLeft w:val="0"/>
                  <w:marRight w:val="0"/>
                  <w:marTop w:val="0"/>
                  <w:marBottom w:val="0"/>
                  <w:divBdr>
                    <w:top w:val="single" w:sz="6" w:space="0" w:color="999999"/>
                    <w:left w:val="single" w:sz="6" w:space="0" w:color="999999"/>
                    <w:bottom w:val="single" w:sz="6" w:space="0" w:color="999999"/>
                    <w:right w:val="single" w:sz="6" w:space="0" w:color="999999"/>
                  </w:divBdr>
                  <w:divsChild>
                    <w:div w:id="161016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967513">
      <w:bodyDiv w:val="1"/>
      <w:marLeft w:val="0"/>
      <w:marRight w:val="0"/>
      <w:marTop w:val="0"/>
      <w:marBottom w:val="0"/>
      <w:divBdr>
        <w:top w:val="none" w:sz="0" w:space="0" w:color="auto"/>
        <w:left w:val="none" w:sz="0" w:space="0" w:color="auto"/>
        <w:bottom w:val="none" w:sz="0" w:space="0" w:color="auto"/>
        <w:right w:val="none" w:sz="0" w:space="0" w:color="auto"/>
      </w:divBdr>
    </w:div>
    <w:div w:id="1338966437">
      <w:bodyDiv w:val="1"/>
      <w:marLeft w:val="0"/>
      <w:marRight w:val="0"/>
      <w:marTop w:val="0"/>
      <w:marBottom w:val="0"/>
      <w:divBdr>
        <w:top w:val="none" w:sz="0" w:space="0" w:color="auto"/>
        <w:left w:val="none" w:sz="0" w:space="0" w:color="auto"/>
        <w:bottom w:val="none" w:sz="0" w:space="0" w:color="auto"/>
        <w:right w:val="none" w:sz="0" w:space="0" w:color="auto"/>
      </w:divBdr>
    </w:div>
    <w:div w:id="1367682381">
      <w:bodyDiv w:val="1"/>
      <w:marLeft w:val="0"/>
      <w:marRight w:val="0"/>
      <w:marTop w:val="0"/>
      <w:marBottom w:val="0"/>
      <w:divBdr>
        <w:top w:val="none" w:sz="0" w:space="0" w:color="auto"/>
        <w:left w:val="none" w:sz="0" w:space="0" w:color="auto"/>
        <w:bottom w:val="none" w:sz="0" w:space="0" w:color="auto"/>
        <w:right w:val="none" w:sz="0" w:space="0" w:color="auto"/>
      </w:divBdr>
      <w:divsChild>
        <w:div w:id="1949241854">
          <w:marLeft w:val="0"/>
          <w:marRight w:val="0"/>
          <w:marTop w:val="0"/>
          <w:marBottom w:val="0"/>
          <w:divBdr>
            <w:top w:val="none" w:sz="0" w:space="0" w:color="auto"/>
            <w:left w:val="none" w:sz="0" w:space="0" w:color="auto"/>
            <w:bottom w:val="none" w:sz="0" w:space="0" w:color="auto"/>
            <w:right w:val="none" w:sz="0" w:space="0" w:color="auto"/>
          </w:divBdr>
          <w:divsChild>
            <w:div w:id="1643190277">
              <w:marLeft w:val="150"/>
              <w:marRight w:val="150"/>
              <w:marTop w:val="150"/>
              <w:marBottom w:val="150"/>
              <w:divBdr>
                <w:top w:val="none" w:sz="0" w:space="0" w:color="auto"/>
                <w:left w:val="none" w:sz="0" w:space="0" w:color="auto"/>
                <w:bottom w:val="none" w:sz="0" w:space="0" w:color="auto"/>
                <w:right w:val="none" w:sz="0" w:space="0" w:color="auto"/>
              </w:divBdr>
              <w:divsChild>
                <w:div w:id="949244406">
                  <w:marLeft w:val="0"/>
                  <w:marRight w:val="0"/>
                  <w:marTop w:val="0"/>
                  <w:marBottom w:val="0"/>
                  <w:divBdr>
                    <w:top w:val="single" w:sz="6" w:space="0" w:color="999999"/>
                    <w:left w:val="single" w:sz="6" w:space="0" w:color="999999"/>
                    <w:bottom w:val="single" w:sz="6" w:space="0" w:color="999999"/>
                    <w:right w:val="single" w:sz="6" w:space="0" w:color="999999"/>
                  </w:divBdr>
                  <w:divsChild>
                    <w:div w:id="87308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000955">
      <w:bodyDiv w:val="1"/>
      <w:marLeft w:val="0"/>
      <w:marRight w:val="0"/>
      <w:marTop w:val="0"/>
      <w:marBottom w:val="0"/>
      <w:divBdr>
        <w:top w:val="none" w:sz="0" w:space="0" w:color="auto"/>
        <w:left w:val="none" w:sz="0" w:space="0" w:color="auto"/>
        <w:bottom w:val="none" w:sz="0" w:space="0" w:color="auto"/>
        <w:right w:val="none" w:sz="0" w:space="0" w:color="auto"/>
      </w:divBdr>
    </w:div>
    <w:div w:id="1472599913">
      <w:bodyDiv w:val="1"/>
      <w:marLeft w:val="0"/>
      <w:marRight w:val="0"/>
      <w:marTop w:val="0"/>
      <w:marBottom w:val="0"/>
      <w:divBdr>
        <w:top w:val="none" w:sz="0" w:space="0" w:color="auto"/>
        <w:left w:val="none" w:sz="0" w:space="0" w:color="auto"/>
        <w:bottom w:val="none" w:sz="0" w:space="0" w:color="auto"/>
        <w:right w:val="none" w:sz="0" w:space="0" w:color="auto"/>
      </w:divBdr>
    </w:div>
    <w:div w:id="1686591282">
      <w:bodyDiv w:val="1"/>
      <w:marLeft w:val="0"/>
      <w:marRight w:val="0"/>
      <w:marTop w:val="0"/>
      <w:marBottom w:val="0"/>
      <w:divBdr>
        <w:top w:val="none" w:sz="0" w:space="0" w:color="auto"/>
        <w:left w:val="none" w:sz="0" w:space="0" w:color="auto"/>
        <w:bottom w:val="none" w:sz="0" w:space="0" w:color="auto"/>
        <w:right w:val="none" w:sz="0" w:space="0" w:color="auto"/>
      </w:divBdr>
    </w:div>
    <w:div w:id="1877040514">
      <w:bodyDiv w:val="1"/>
      <w:marLeft w:val="0"/>
      <w:marRight w:val="0"/>
      <w:marTop w:val="0"/>
      <w:marBottom w:val="0"/>
      <w:divBdr>
        <w:top w:val="none" w:sz="0" w:space="0" w:color="auto"/>
        <w:left w:val="none" w:sz="0" w:space="0" w:color="auto"/>
        <w:bottom w:val="none" w:sz="0" w:space="0" w:color="auto"/>
        <w:right w:val="none" w:sz="0" w:space="0" w:color="auto"/>
      </w:divBdr>
      <w:divsChild>
        <w:div w:id="928003048">
          <w:marLeft w:val="0"/>
          <w:marRight w:val="0"/>
          <w:marTop w:val="0"/>
          <w:marBottom w:val="0"/>
          <w:divBdr>
            <w:top w:val="none" w:sz="0" w:space="0" w:color="auto"/>
            <w:left w:val="none" w:sz="0" w:space="0" w:color="auto"/>
            <w:bottom w:val="none" w:sz="0" w:space="0" w:color="auto"/>
            <w:right w:val="none" w:sz="0" w:space="0" w:color="auto"/>
          </w:divBdr>
          <w:divsChild>
            <w:div w:id="104229537">
              <w:marLeft w:val="150"/>
              <w:marRight w:val="150"/>
              <w:marTop w:val="150"/>
              <w:marBottom w:val="150"/>
              <w:divBdr>
                <w:top w:val="none" w:sz="0" w:space="0" w:color="auto"/>
                <w:left w:val="none" w:sz="0" w:space="0" w:color="auto"/>
                <w:bottom w:val="none" w:sz="0" w:space="0" w:color="auto"/>
                <w:right w:val="none" w:sz="0" w:space="0" w:color="auto"/>
              </w:divBdr>
              <w:divsChild>
                <w:div w:id="1138448567">
                  <w:marLeft w:val="0"/>
                  <w:marRight w:val="0"/>
                  <w:marTop w:val="0"/>
                  <w:marBottom w:val="0"/>
                  <w:divBdr>
                    <w:top w:val="single" w:sz="6" w:space="0" w:color="999999"/>
                    <w:left w:val="single" w:sz="6" w:space="0" w:color="999999"/>
                    <w:bottom w:val="single" w:sz="6" w:space="0" w:color="999999"/>
                    <w:right w:val="single" w:sz="6" w:space="0" w:color="999999"/>
                  </w:divBdr>
                  <w:divsChild>
                    <w:div w:id="158938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645199">
      <w:bodyDiv w:val="1"/>
      <w:marLeft w:val="0"/>
      <w:marRight w:val="0"/>
      <w:marTop w:val="0"/>
      <w:marBottom w:val="0"/>
      <w:divBdr>
        <w:top w:val="none" w:sz="0" w:space="0" w:color="auto"/>
        <w:left w:val="none" w:sz="0" w:space="0" w:color="auto"/>
        <w:bottom w:val="none" w:sz="0" w:space="0" w:color="auto"/>
        <w:right w:val="none" w:sz="0" w:space="0" w:color="auto"/>
      </w:divBdr>
      <w:divsChild>
        <w:div w:id="1888569742">
          <w:marLeft w:val="0"/>
          <w:marRight w:val="0"/>
          <w:marTop w:val="100"/>
          <w:marBottom w:val="100"/>
          <w:divBdr>
            <w:top w:val="none" w:sz="0" w:space="0" w:color="auto"/>
            <w:left w:val="single" w:sz="6" w:space="0" w:color="BABABA"/>
            <w:bottom w:val="none" w:sz="0" w:space="0" w:color="auto"/>
            <w:right w:val="single" w:sz="6" w:space="0" w:color="BABABA"/>
          </w:divBdr>
          <w:divsChild>
            <w:div w:id="1768307305">
              <w:marLeft w:val="0"/>
              <w:marRight w:val="0"/>
              <w:marTop w:val="0"/>
              <w:marBottom w:val="0"/>
              <w:divBdr>
                <w:top w:val="none" w:sz="0" w:space="0" w:color="auto"/>
                <w:left w:val="none" w:sz="0" w:space="0" w:color="auto"/>
                <w:bottom w:val="none" w:sz="0" w:space="0" w:color="auto"/>
                <w:right w:val="none" w:sz="0" w:space="0" w:color="auto"/>
              </w:divBdr>
              <w:divsChild>
                <w:div w:id="411005726">
                  <w:marLeft w:val="0"/>
                  <w:marRight w:val="0"/>
                  <w:marTop w:val="0"/>
                  <w:marBottom w:val="0"/>
                  <w:divBdr>
                    <w:top w:val="none" w:sz="0" w:space="0" w:color="auto"/>
                    <w:left w:val="none" w:sz="0" w:space="0" w:color="auto"/>
                    <w:bottom w:val="none" w:sz="0" w:space="0" w:color="auto"/>
                    <w:right w:val="none" w:sz="0" w:space="0" w:color="auto"/>
                  </w:divBdr>
                  <w:divsChild>
                    <w:div w:id="979266381">
                      <w:marLeft w:val="0"/>
                      <w:marRight w:val="0"/>
                      <w:marTop w:val="450"/>
                      <w:marBottom w:val="0"/>
                      <w:divBdr>
                        <w:top w:val="none" w:sz="0" w:space="0" w:color="auto"/>
                        <w:left w:val="none" w:sz="0" w:space="0" w:color="auto"/>
                        <w:bottom w:val="none" w:sz="0" w:space="0" w:color="auto"/>
                        <w:right w:val="none" w:sz="0" w:space="0" w:color="auto"/>
                      </w:divBdr>
                      <w:divsChild>
                        <w:div w:id="2079092345">
                          <w:marLeft w:val="0"/>
                          <w:marRight w:val="0"/>
                          <w:marTop w:val="0"/>
                          <w:marBottom w:val="0"/>
                          <w:divBdr>
                            <w:top w:val="none" w:sz="0" w:space="0" w:color="auto"/>
                            <w:left w:val="none" w:sz="0" w:space="0" w:color="auto"/>
                            <w:bottom w:val="none" w:sz="0" w:space="0" w:color="auto"/>
                            <w:right w:val="none" w:sz="0" w:space="0" w:color="auto"/>
                          </w:divBdr>
                          <w:divsChild>
                            <w:div w:id="1826118369">
                              <w:marLeft w:val="0"/>
                              <w:marRight w:val="0"/>
                              <w:marTop w:val="0"/>
                              <w:marBottom w:val="0"/>
                              <w:divBdr>
                                <w:top w:val="none" w:sz="0" w:space="0" w:color="auto"/>
                                <w:left w:val="none" w:sz="0" w:space="0" w:color="auto"/>
                                <w:bottom w:val="none" w:sz="0" w:space="0" w:color="auto"/>
                                <w:right w:val="none" w:sz="0" w:space="0" w:color="auto"/>
                              </w:divBdr>
                              <w:divsChild>
                                <w:div w:id="536041344">
                                  <w:marLeft w:val="0"/>
                                  <w:marRight w:val="72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8050679">
      <w:bodyDiv w:val="1"/>
      <w:marLeft w:val="0"/>
      <w:marRight w:val="0"/>
      <w:marTop w:val="0"/>
      <w:marBottom w:val="0"/>
      <w:divBdr>
        <w:top w:val="none" w:sz="0" w:space="0" w:color="auto"/>
        <w:left w:val="none" w:sz="0" w:space="0" w:color="auto"/>
        <w:bottom w:val="none" w:sz="0" w:space="0" w:color="auto"/>
        <w:right w:val="none" w:sz="0" w:space="0" w:color="auto"/>
      </w:divBdr>
      <w:divsChild>
        <w:div w:id="317613263">
          <w:marLeft w:val="0"/>
          <w:marRight w:val="0"/>
          <w:marTop w:val="0"/>
          <w:marBottom w:val="0"/>
          <w:divBdr>
            <w:top w:val="none" w:sz="0" w:space="0" w:color="auto"/>
            <w:left w:val="none" w:sz="0" w:space="0" w:color="auto"/>
            <w:bottom w:val="none" w:sz="0" w:space="0" w:color="auto"/>
            <w:right w:val="none" w:sz="0" w:space="0" w:color="auto"/>
          </w:divBdr>
          <w:divsChild>
            <w:div w:id="1734617124">
              <w:marLeft w:val="150"/>
              <w:marRight w:val="150"/>
              <w:marTop w:val="150"/>
              <w:marBottom w:val="150"/>
              <w:divBdr>
                <w:top w:val="none" w:sz="0" w:space="0" w:color="auto"/>
                <w:left w:val="none" w:sz="0" w:space="0" w:color="auto"/>
                <w:bottom w:val="none" w:sz="0" w:space="0" w:color="auto"/>
                <w:right w:val="none" w:sz="0" w:space="0" w:color="auto"/>
              </w:divBdr>
              <w:divsChild>
                <w:div w:id="1806657456">
                  <w:marLeft w:val="0"/>
                  <w:marRight w:val="0"/>
                  <w:marTop w:val="0"/>
                  <w:marBottom w:val="0"/>
                  <w:divBdr>
                    <w:top w:val="single" w:sz="6" w:space="0" w:color="999999"/>
                    <w:left w:val="single" w:sz="6" w:space="0" w:color="999999"/>
                    <w:bottom w:val="single" w:sz="6" w:space="0" w:color="999999"/>
                    <w:right w:val="single" w:sz="6" w:space="0" w:color="999999"/>
                  </w:divBdr>
                  <w:divsChild>
                    <w:div w:id="156991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054723">
      <w:bodyDiv w:val="1"/>
      <w:marLeft w:val="0"/>
      <w:marRight w:val="0"/>
      <w:marTop w:val="0"/>
      <w:marBottom w:val="0"/>
      <w:divBdr>
        <w:top w:val="none" w:sz="0" w:space="0" w:color="auto"/>
        <w:left w:val="none" w:sz="0" w:space="0" w:color="auto"/>
        <w:bottom w:val="none" w:sz="0" w:space="0" w:color="auto"/>
        <w:right w:val="none" w:sz="0" w:space="0" w:color="auto"/>
      </w:divBdr>
    </w:div>
    <w:div w:id="1986885228">
      <w:bodyDiv w:val="1"/>
      <w:marLeft w:val="0"/>
      <w:marRight w:val="0"/>
      <w:marTop w:val="0"/>
      <w:marBottom w:val="0"/>
      <w:divBdr>
        <w:top w:val="none" w:sz="0" w:space="0" w:color="auto"/>
        <w:left w:val="none" w:sz="0" w:space="0" w:color="auto"/>
        <w:bottom w:val="none" w:sz="0" w:space="0" w:color="auto"/>
        <w:right w:val="none" w:sz="0" w:space="0" w:color="auto"/>
      </w:divBdr>
      <w:divsChild>
        <w:div w:id="2141261735">
          <w:marLeft w:val="0"/>
          <w:marRight w:val="0"/>
          <w:marTop w:val="0"/>
          <w:marBottom w:val="0"/>
          <w:divBdr>
            <w:top w:val="none" w:sz="0" w:space="0" w:color="auto"/>
            <w:left w:val="none" w:sz="0" w:space="0" w:color="auto"/>
            <w:bottom w:val="none" w:sz="0" w:space="0" w:color="auto"/>
            <w:right w:val="none" w:sz="0" w:space="0" w:color="auto"/>
          </w:divBdr>
          <w:divsChild>
            <w:div w:id="1197307275">
              <w:marLeft w:val="150"/>
              <w:marRight w:val="150"/>
              <w:marTop w:val="150"/>
              <w:marBottom w:val="150"/>
              <w:divBdr>
                <w:top w:val="none" w:sz="0" w:space="0" w:color="auto"/>
                <w:left w:val="none" w:sz="0" w:space="0" w:color="auto"/>
                <w:bottom w:val="none" w:sz="0" w:space="0" w:color="auto"/>
                <w:right w:val="none" w:sz="0" w:space="0" w:color="auto"/>
              </w:divBdr>
              <w:divsChild>
                <w:div w:id="379017261">
                  <w:marLeft w:val="0"/>
                  <w:marRight w:val="0"/>
                  <w:marTop w:val="0"/>
                  <w:marBottom w:val="0"/>
                  <w:divBdr>
                    <w:top w:val="single" w:sz="6" w:space="0" w:color="999999"/>
                    <w:left w:val="single" w:sz="6" w:space="0" w:color="999999"/>
                    <w:bottom w:val="single" w:sz="6" w:space="0" w:color="999999"/>
                    <w:right w:val="single" w:sz="6" w:space="0" w:color="999999"/>
                  </w:divBdr>
                  <w:divsChild>
                    <w:div w:id="107663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69726">
      <w:bodyDiv w:val="1"/>
      <w:marLeft w:val="0"/>
      <w:marRight w:val="0"/>
      <w:marTop w:val="0"/>
      <w:marBottom w:val="0"/>
      <w:divBdr>
        <w:top w:val="none" w:sz="0" w:space="0" w:color="auto"/>
        <w:left w:val="none" w:sz="0" w:space="0" w:color="auto"/>
        <w:bottom w:val="none" w:sz="0" w:space="0" w:color="auto"/>
        <w:right w:val="none" w:sz="0" w:space="0" w:color="auto"/>
      </w:divBdr>
      <w:divsChild>
        <w:div w:id="1298336692">
          <w:marLeft w:val="0"/>
          <w:marRight w:val="0"/>
          <w:marTop w:val="0"/>
          <w:marBottom w:val="0"/>
          <w:divBdr>
            <w:top w:val="none" w:sz="0" w:space="0" w:color="auto"/>
            <w:left w:val="none" w:sz="0" w:space="0" w:color="auto"/>
            <w:bottom w:val="none" w:sz="0" w:space="0" w:color="auto"/>
            <w:right w:val="none" w:sz="0" w:space="0" w:color="auto"/>
          </w:divBdr>
          <w:divsChild>
            <w:div w:id="1144271674">
              <w:marLeft w:val="150"/>
              <w:marRight w:val="150"/>
              <w:marTop w:val="150"/>
              <w:marBottom w:val="150"/>
              <w:divBdr>
                <w:top w:val="none" w:sz="0" w:space="0" w:color="auto"/>
                <w:left w:val="none" w:sz="0" w:space="0" w:color="auto"/>
                <w:bottom w:val="none" w:sz="0" w:space="0" w:color="auto"/>
                <w:right w:val="none" w:sz="0" w:space="0" w:color="auto"/>
              </w:divBdr>
              <w:divsChild>
                <w:div w:id="2070957136">
                  <w:marLeft w:val="0"/>
                  <w:marRight w:val="0"/>
                  <w:marTop w:val="0"/>
                  <w:marBottom w:val="0"/>
                  <w:divBdr>
                    <w:top w:val="single" w:sz="6" w:space="0" w:color="999999"/>
                    <w:left w:val="single" w:sz="6" w:space="0" w:color="999999"/>
                    <w:bottom w:val="single" w:sz="6" w:space="0" w:color="999999"/>
                    <w:right w:val="single" w:sz="6" w:space="0" w:color="999999"/>
                  </w:divBdr>
                  <w:divsChild>
                    <w:div w:id="191011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330853">
      <w:bodyDiv w:val="1"/>
      <w:marLeft w:val="0"/>
      <w:marRight w:val="0"/>
      <w:marTop w:val="0"/>
      <w:marBottom w:val="0"/>
      <w:divBdr>
        <w:top w:val="none" w:sz="0" w:space="0" w:color="auto"/>
        <w:left w:val="none" w:sz="0" w:space="0" w:color="auto"/>
        <w:bottom w:val="none" w:sz="0" w:space="0" w:color="auto"/>
        <w:right w:val="none" w:sz="0" w:space="0" w:color="auto"/>
      </w:divBdr>
    </w:div>
    <w:div w:id="2084447029">
      <w:bodyDiv w:val="1"/>
      <w:marLeft w:val="0"/>
      <w:marRight w:val="0"/>
      <w:marTop w:val="0"/>
      <w:marBottom w:val="0"/>
      <w:divBdr>
        <w:top w:val="none" w:sz="0" w:space="0" w:color="auto"/>
        <w:left w:val="none" w:sz="0" w:space="0" w:color="auto"/>
        <w:bottom w:val="none" w:sz="0" w:space="0" w:color="auto"/>
        <w:right w:val="none" w:sz="0" w:space="0" w:color="auto"/>
      </w:divBdr>
      <w:divsChild>
        <w:div w:id="2125223008">
          <w:marLeft w:val="0"/>
          <w:marRight w:val="0"/>
          <w:marTop w:val="0"/>
          <w:marBottom w:val="0"/>
          <w:divBdr>
            <w:top w:val="none" w:sz="0" w:space="0" w:color="auto"/>
            <w:left w:val="none" w:sz="0" w:space="0" w:color="auto"/>
            <w:bottom w:val="none" w:sz="0" w:space="0" w:color="auto"/>
            <w:right w:val="none" w:sz="0" w:space="0" w:color="auto"/>
          </w:divBdr>
          <w:divsChild>
            <w:div w:id="1503661844">
              <w:marLeft w:val="150"/>
              <w:marRight w:val="150"/>
              <w:marTop w:val="150"/>
              <w:marBottom w:val="150"/>
              <w:divBdr>
                <w:top w:val="none" w:sz="0" w:space="0" w:color="auto"/>
                <w:left w:val="none" w:sz="0" w:space="0" w:color="auto"/>
                <w:bottom w:val="none" w:sz="0" w:space="0" w:color="auto"/>
                <w:right w:val="none" w:sz="0" w:space="0" w:color="auto"/>
              </w:divBdr>
              <w:divsChild>
                <w:div w:id="1335840963">
                  <w:marLeft w:val="0"/>
                  <w:marRight w:val="0"/>
                  <w:marTop w:val="0"/>
                  <w:marBottom w:val="0"/>
                  <w:divBdr>
                    <w:top w:val="single" w:sz="6" w:space="0" w:color="999999"/>
                    <w:left w:val="single" w:sz="6" w:space="0" w:color="999999"/>
                    <w:bottom w:val="single" w:sz="6" w:space="0" w:color="999999"/>
                    <w:right w:val="single" w:sz="6" w:space="0" w:color="999999"/>
                  </w:divBdr>
                  <w:divsChild>
                    <w:div w:id="194754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uescy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5E28B-E788-46EE-A89B-107DF87D6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5138</Words>
  <Characters>28265</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De:</vt:lpstr>
    </vt:vector>
  </TitlesOfParts>
  <Company>Hewlett-Packard Company</Company>
  <LinksUpToDate>false</LinksUpToDate>
  <CharactersWithSpaces>33337</CharactersWithSpaces>
  <SharedDoc>false</SharedDoc>
  <HLinks>
    <vt:vector size="6" baseType="variant">
      <vt:variant>
        <vt:i4>2687086</vt:i4>
      </vt:variant>
      <vt:variant>
        <vt:i4>6</vt:i4>
      </vt:variant>
      <vt:variant>
        <vt:i4>0</vt:i4>
      </vt:variant>
      <vt:variant>
        <vt:i4>5</vt:i4>
      </vt:variant>
      <vt:variant>
        <vt:lpwstr>http://www.fuescyl.com/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dc:title>
  <dc:subject/>
  <dc:creator>Junta CyL</dc:creator>
  <cp:keywords/>
  <cp:lastModifiedBy>Silvia Ozalla Alonso</cp:lastModifiedBy>
  <cp:revision>2</cp:revision>
  <cp:lastPrinted>2022-10-04T12:49:00Z</cp:lastPrinted>
  <dcterms:created xsi:type="dcterms:W3CDTF">2022-12-30T12:47:00Z</dcterms:created>
  <dcterms:modified xsi:type="dcterms:W3CDTF">2022-12-30T12:47:00Z</dcterms:modified>
</cp:coreProperties>
</file>