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E2703"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CONVOCATORIA PARA LA CONCESIÓN DE SUBVENCIONES PARA EL PAGO DE LA TASA De OCUPACIÓN DE LA VÍA PÚBLICA PARADAS MERCADO SEMANAL</w:t>
      </w:r>
    </w:p>
    <w:p w14:paraId="744B9380" w14:textId="77777777" w:rsidR="00E46268" w:rsidRPr="00E46268" w:rsidRDefault="00E46268" w:rsidP="00B16BBA">
      <w:pPr>
        <w:jc w:val="both"/>
        <w:rPr>
          <w:rFonts w:ascii="Arial" w:hAnsi="Arial" w:cs="Arial"/>
          <w:sz w:val="24"/>
          <w:szCs w:val="24"/>
        </w:rPr>
      </w:pPr>
    </w:p>
    <w:p w14:paraId="1266878B"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 xml:space="preserve">Primero. Indicación de la aprobación de las bases reguladoras </w:t>
      </w:r>
      <w:proofErr w:type="spellStart"/>
      <w:r w:rsidRPr="00E46268">
        <w:rPr>
          <w:rFonts w:ascii="Arial" w:hAnsi="Arial" w:cs="Arial"/>
          <w:b/>
          <w:bCs/>
          <w:sz w:val="24"/>
          <w:szCs w:val="24"/>
        </w:rPr>
        <w:t>especificas</w:t>
      </w:r>
      <w:proofErr w:type="spellEnd"/>
      <w:r w:rsidRPr="00E46268">
        <w:rPr>
          <w:rFonts w:ascii="Arial" w:hAnsi="Arial" w:cs="Arial"/>
          <w:b/>
          <w:bCs/>
          <w:sz w:val="24"/>
          <w:szCs w:val="24"/>
        </w:rPr>
        <w:t xml:space="preserve"> y diario oficial donde se han publicado.</w:t>
      </w:r>
    </w:p>
    <w:p w14:paraId="503B8D9B"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Bases reguladoras del otorgamiento de subvenciones para el pago de la Tasa de ocupación de la vía pública con paradas del semanal publicadas en el Boletín Oficial de la Provincia de Barcelona de fecha 22 de diciembre de 2022 las cuales fueron aprobadas por el Pleno de la corporación en fecha 13 de diciembre de 2022.</w:t>
      </w:r>
    </w:p>
    <w:p w14:paraId="7EA9A951"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Segundo. Cuantía total máxima de las subvenciones a otorgar y consignación presupuestaria.</w:t>
      </w:r>
    </w:p>
    <w:p w14:paraId="78E98C06" w14:textId="0EC3FDBB" w:rsidR="00E46268" w:rsidRPr="00E46268" w:rsidRDefault="00E46268" w:rsidP="00B16BBA">
      <w:pPr>
        <w:jc w:val="both"/>
        <w:rPr>
          <w:rFonts w:ascii="Arial" w:hAnsi="Arial" w:cs="Arial"/>
          <w:sz w:val="24"/>
          <w:szCs w:val="24"/>
        </w:rPr>
      </w:pPr>
      <w:r w:rsidRPr="00E46268">
        <w:rPr>
          <w:rFonts w:ascii="Arial" w:hAnsi="Arial" w:cs="Arial"/>
          <w:sz w:val="24"/>
          <w:szCs w:val="24"/>
        </w:rPr>
        <w:t>Se destina a la concesión de estas ayudas un importe total máximo de 3857,16 euros con cargo a la partida presupuestaria 07/430/48900</w:t>
      </w:r>
    </w:p>
    <w:p w14:paraId="4F6B96E5"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Tercero. Objeto, condiciones y finalidad de la convocatoria</w:t>
      </w:r>
    </w:p>
    <w:p w14:paraId="32306265" w14:textId="03C45583" w:rsidR="00E46268" w:rsidRPr="00E46268" w:rsidRDefault="00E46268" w:rsidP="00B16BBA">
      <w:pPr>
        <w:jc w:val="both"/>
        <w:rPr>
          <w:rFonts w:ascii="Arial" w:hAnsi="Arial" w:cs="Arial"/>
          <w:sz w:val="24"/>
          <w:szCs w:val="24"/>
        </w:rPr>
      </w:pPr>
      <w:r w:rsidRPr="00E46268">
        <w:rPr>
          <w:rFonts w:ascii="Arial" w:hAnsi="Arial" w:cs="Arial"/>
          <w:sz w:val="24"/>
          <w:szCs w:val="24"/>
        </w:rPr>
        <w:t xml:space="preserve">El objeto de la convocatoria es otorgar ayudas a comerciantes con autorización de venta en el mercado semanal de Puig-reig no vean agravada su situación, dado que durante el año 2020 derivada de las medidas preventivas y la situación pandémica </w:t>
      </w:r>
      <w:proofErr w:type="spellStart"/>
      <w:r w:rsidRPr="00E46268">
        <w:rPr>
          <w:rFonts w:ascii="Arial" w:hAnsi="Arial" w:cs="Arial"/>
          <w:sz w:val="24"/>
          <w:szCs w:val="24"/>
        </w:rPr>
        <w:t>Covid</w:t>
      </w:r>
      <w:proofErr w:type="spellEnd"/>
      <w:r w:rsidRPr="00E46268">
        <w:rPr>
          <w:rFonts w:ascii="Arial" w:hAnsi="Arial" w:cs="Arial"/>
          <w:sz w:val="24"/>
          <w:szCs w:val="24"/>
        </w:rPr>
        <w:t xml:space="preserve"> 19 se vieron obligados a no poder montar las paradas del mercado semanal y/o viendo reducidas las </w:t>
      </w:r>
      <w:r>
        <w:rPr>
          <w:rFonts w:ascii="Arial" w:hAnsi="Arial" w:cs="Arial"/>
          <w:sz w:val="24"/>
          <w:szCs w:val="24"/>
        </w:rPr>
        <w:t>ventas</w:t>
      </w:r>
      <w:r w:rsidRPr="00E46268">
        <w:rPr>
          <w:rFonts w:ascii="Arial" w:hAnsi="Arial" w:cs="Arial"/>
          <w:sz w:val="24"/>
          <w:szCs w:val="24"/>
        </w:rPr>
        <w:t xml:space="preserve"> en </w:t>
      </w:r>
      <w:r>
        <w:rPr>
          <w:rFonts w:ascii="Arial" w:hAnsi="Arial" w:cs="Arial"/>
          <w:sz w:val="24"/>
          <w:szCs w:val="24"/>
        </w:rPr>
        <w:t>e</w:t>
      </w:r>
      <w:r w:rsidRPr="00E46268">
        <w:rPr>
          <w:rFonts w:ascii="Arial" w:hAnsi="Arial" w:cs="Arial"/>
          <w:sz w:val="24"/>
          <w:szCs w:val="24"/>
        </w:rPr>
        <w:t>l mercado semanal de Puig-reig, satisfaciendo igualmente de la Tasa de ocupación de la vía pública con paradas del mercado Semanal.</w:t>
      </w:r>
    </w:p>
    <w:p w14:paraId="56D49610"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Quart. Procedimiento de concesión</w:t>
      </w:r>
    </w:p>
    <w:p w14:paraId="40C7D244"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El procedimiento de concesión de las subvenciones objeto de esta convocatoria será el de concurrencia competitiva.</w:t>
      </w:r>
    </w:p>
    <w:p w14:paraId="6E4371AB"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Quinto. Requisitos por la solicitud, documentos que se tiene que presentar con la solicitud y forma de acreditar los requisitos</w:t>
      </w:r>
    </w:p>
    <w:p w14:paraId="5BC44EA1" w14:textId="45CD8632" w:rsidR="00E46268" w:rsidRPr="00E46268" w:rsidRDefault="00E46268" w:rsidP="00B16BBA">
      <w:pPr>
        <w:jc w:val="both"/>
        <w:rPr>
          <w:rFonts w:ascii="Arial" w:hAnsi="Arial" w:cs="Arial"/>
          <w:sz w:val="24"/>
          <w:szCs w:val="24"/>
        </w:rPr>
      </w:pPr>
      <w:r w:rsidRPr="00E46268">
        <w:rPr>
          <w:rFonts w:ascii="Arial" w:hAnsi="Arial" w:cs="Arial"/>
          <w:sz w:val="24"/>
          <w:szCs w:val="24"/>
        </w:rPr>
        <w:t>Podrán ser beneficiarios de esta subvención los titulares de autorizaciones sobre el dominio público para instalar</w:t>
      </w:r>
      <w:r>
        <w:rPr>
          <w:rFonts w:ascii="Arial" w:hAnsi="Arial" w:cs="Arial"/>
          <w:sz w:val="24"/>
          <w:szCs w:val="24"/>
        </w:rPr>
        <w:t>se</w:t>
      </w:r>
      <w:r w:rsidRPr="00E46268">
        <w:rPr>
          <w:rFonts w:ascii="Arial" w:hAnsi="Arial" w:cs="Arial"/>
          <w:sz w:val="24"/>
          <w:szCs w:val="24"/>
        </w:rPr>
        <w:t xml:space="preserve"> en el mercado semanal del municipio de Puig-reig con autorización vigente y que satisfagan la Tasa correspondiente por este concepto y que reúnan los siguientes requisitos: </w:t>
      </w:r>
    </w:p>
    <w:p w14:paraId="22278F02" w14:textId="2C241FB9" w:rsidR="00E46268" w:rsidRPr="00E46268" w:rsidRDefault="00E46268" w:rsidP="00B16BBA">
      <w:pPr>
        <w:jc w:val="both"/>
        <w:rPr>
          <w:rFonts w:ascii="Arial" w:hAnsi="Arial" w:cs="Arial"/>
          <w:sz w:val="24"/>
          <w:szCs w:val="24"/>
        </w:rPr>
      </w:pPr>
      <w:r w:rsidRPr="00E46268">
        <w:rPr>
          <w:rFonts w:ascii="Arial" w:hAnsi="Arial" w:cs="Arial"/>
          <w:sz w:val="24"/>
          <w:szCs w:val="24"/>
        </w:rPr>
        <w:t xml:space="preserve">a) que no estén incursa en ninguno de las </w:t>
      </w:r>
      <w:r w:rsidRPr="00E46268">
        <w:rPr>
          <w:rFonts w:ascii="Arial" w:hAnsi="Arial" w:cs="Arial"/>
          <w:sz w:val="24"/>
          <w:szCs w:val="24"/>
        </w:rPr>
        <w:t>circu</w:t>
      </w:r>
      <w:r>
        <w:rPr>
          <w:rFonts w:ascii="Arial" w:hAnsi="Arial" w:cs="Arial"/>
          <w:sz w:val="24"/>
          <w:szCs w:val="24"/>
        </w:rPr>
        <w:t>nstancias</w:t>
      </w:r>
      <w:r w:rsidRPr="00E46268">
        <w:rPr>
          <w:rFonts w:ascii="Arial" w:hAnsi="Arial" w:cs="Arial"/>
          <w:sz w:val="24"/>
          <w:szCs w:val="24"/>
        </w:rPr>
        <w:t xml:space="preserve"> previstas en el artículo 13 de la Ley 38/2003, de 17 de noviembre, general de subvenciones.</w:t>
      </w:r>
    </w:p>
    <w:p w14:paraId="1583ABA4" w14:textId="455C8401" w:rsidR="00E46268" w:rsidRPr="00E46268" w:rsidRDefault="00E46268" w:rsidP="00B16BBA">
      <w:pPr>
        <w:jc w:val="both"/>
        <w:rPr>
          <w:rFonts w:ascii="Arial" w:hAnsi="Arial" w:cs="Arial"/>
          <w:sz w:val="24"/>
          <w:szCs w:val="24"/>
        </w:rPr>
      </w:pPr>
      <w:r w:rsidRPr="00E46268">
        <w:rPr>
          <w:rFonts w:ascii="Arial" w:hAnsi="Arial" w:cs="Arial"/>
          <w:sz w:val="24"/>
          <w:szCs w:val="24"/>
        </w:rPr>
        <w:t xml:space="preserve">b) Que estén al corriente de pago con el Ayuntamiento y del cumplimiento de las obligaciones </w:t>
      </w:r>
      <w:r w:rsidRPr="00E46268">
        <w:rPr>
          <w:rFonts w:ascii="Arial" w:hAnsi="Arial" w:cs="Arial"/>
          <w:sz w:val="24"/>
          <w:szCs w:val="24"/>
        </w:rPr>
        <w:t>tributarias,</w:t>
      </w:r>
      <w:r w:rsidRPr="00E46268">
        <w:rPr>
          <w:rFonts w:ascii="Arial" w:hAnsi="Arial" w:cs="Arial"/>
          <w:sz w:val="24"/>
          <w:szCs w:val="24"/>
        </w:rPr>
        <w:t xml:space="preserve"> así como de la Seguridad social, o acrediten que han iniciado los trámites correspondientes.</w:t>
      </w:r>
    </w:p>
    <w:p w14:paraId="2F6D9121" w14:textId="77777777" w:rsidR="00E46268" w:rsidRPr="00E46268" w:rsidRDefault="00E46268" w:rsidP="00B16BBA">
      <w:pPr>
        <w:jc w:val="both"/>
        <w:rPr>
          <w:rFonts w:ascii="Arial" w:hAnsi="Arial" w:cs="Arial"/>
          <w:sz w:val="24"/>
          <w:szCs w:val="24"/>
          <w:u w:val="single"/>
        </w:rPr>
      </w:pPr>
      <w:r w:rsidRPr="00E46268">
        <w:rPr>
          <w:rFonts w:ascii="Arial" w:hAnsi="Arial" w:cs="Arial"/>
          <w:sz w:val="24"/>
          <w:szCs w:val="24"/>
          <w:u w:val="single"/>
        </w:rPr>
        <w:t>Con la solicitud habrá que presentar adjunta la documentación siguiente:</w:t>
      </w:r>
    </w:p>
    <w:p w14:paraId="19656B7E" w14:textId="77777777" w:rsidR="00E46268" w:rsidRPr="00E46268" w:rsidRDefault="00E46268" w:rsidP="00B16BBA">
      <w:pPr>
        <w:jc w:val="both"/>
        <w:rPr>
          <w:rFonts w:ascii="Arial" w:hAnsi="Arial" w:cs="Arial"/>
          <w:sz w:val="24"/>
          <w:szCs w:val="24"/>
        </w:rPr>
      </w:pPr>
    </w:p>
    <w:p w14:paraId="3769B54B" w14:textId="76EF6895" w:rsidR="00E46268" w:rsidRPr="00E46268" w:rsidRDefault="00E46268" w:rsidP="00B16BBA">
      <w:pPr>
        <w:jc w:val="both"/>
        <w:rPr>
          <w:rFonts w:ascii="Arial" w:hAnsi="Arial" w:cs="Arial"/>
          <w:sz w:val="24"/>
          <w:szCs w:val="24"/>
        </w:rPr>
      </w:pPr>
      <w:r w:rsidRPr="00E46268">
        <w:rPr>
          <w:rFonts w:ascii="Arial" w:hAnsi="Arial" w:cs="Arial"/>
          <w:sz w:val="24"/>
          <w:szCs w:val="24"/>
        </w:rPr>
        <w:lastRenderedPageBreak/>
        <w:t>-</w:t>
      </w:r>
      <w:r>
        <w:rPr>
          <w:rFonts w:ascii="Arial" w:hAnsi="Arial" w:cs="Arial"/>
          <w:sz w:val="24"/>
          <w:szCs w:val="24"/>
        </w:rPr>
        <w:t xml:space="preserve"> </w:t>
      </w:r>
      <w:r w:rsidRPr="00E46268">
        <w:rPr>
          <w:rFonts w:ascii="Arial" w:hAnsi="Arial" w:cs="Arial"/>
          <w:sz w:val="24"/>
          <w:szCs w:val="24"/>
        </w:rPr>
        <w:t>Solicitud debidamente formalizada</w:t>
      </w:r>
      <w:r w:rsidRPr="00E46268">
        <w:rPr>
          <w:rFonts w:ascii="Arial" w:hAnsi="Arial" w:cs="Arial"/>
          <w:sz w:val="24"/>
          <w:szCs w:val="24"/>
        </w:rPr>
        <w:t>.</w:t>
      </w:r>
    </w:p>
    <w:p w14:paraId="4DEB4ECA" w14:textId="288318D8" w:rsidR="00E46268" w:rsidRPr="00E46268" w:rsidRDefault="00E46268" w:rsidP="00B16BBA">
      <w:pPr>
        <w:jc w:val="both"/>
        <w:rPr>
          <w:rFonts w:ascii="Arial" w:hAnsi="Arial" w:cs="Arial"/>
          <w:sz w:val="24"/>
          <w:szCs w:val="24"/>
        </w:rPr>
      </w:pPr>
      <w:r w:rsidRPr="00E46268">
        <w:rPr>
          <w:rFonts w:ascii="Arial" w:hAnsi="Arial" w:cs="Arial"/>
          <w:sz w:val="24"/>
          <w:szCs w:val="24"/>
        </w:rPr>
        <w:t>www.puig-reig.cat - e-mail: ajuntament@puig-reig.cat</w:t>
      </w:r>
    </w:p>
    <w:p w14:paraId="78738017" w14:textId="6AC55063" w:rsidR="00E46268" w:rsidRPr="00E46268" w:rsidRDefault="00E46268" w:rsidP="00B16BBA">
      <w:pPr>
        <w:jc w:val="both"/>
        <w:rPr>
          <w:rFonts w:ascii="Arial" w:hAnsi="Arial" w:cs="Arial"/>
          <w:sz w:val="24"/>
          <w:szCs w:val="24"/>
        </w:rPr>
      </w:pPr>
      <w:r>
        <w:rPr>
          <w:rFonts w:ascii="Arial" w:hAnsi="Arial" w:cs="Arial"/>
          <w:sz w:val="24"/>
          <w:szCs w:val="24"/>
        </w:rPr>
        <w:t xml:space="preserve">- </w:t>
      </w:r>
      <w:r w:rsidRPr="00E46268">
        <w:rPr>
          <w:rFonts w:ascii="Arial" w:hAnsi="Arial" w:cs="Arial"/>
          <w:sz w:val="24"/>
          <w:szCs w:val="24"/>
        </w:rPr>
        <w:t>Declaración exprés responsable de no #encontrar en ninguno de las circunstancias que enumera el artículo 13 de la Ley 38/2003, de 17 de noviembre, general de subvenciones.</w:t>
      </w:r>
    </w:p>
    <w:p w14:paraId="0205FBEE" w14:textId="37BEAE51" w:rsidR="00E46268" w:rsidRPr="00E46268" w:rsidRDefault="00E46268" w:rsidP="00B16BBA">
      <w:pPr>
        <w:jc w:val="both"/>
        <w:rPr>
          <w:rFonts w:ascii="Arial" w:hAnsi="Arial" w:cs="Arial"/>
          <w:sz w:val="24"/>
          <w:szCs w:val="24"/>
        </w:rPr>
      </w:pPr>
      <w:r>
        <w:rPr>
          <w:rFonts w:ascii="Arial" w:hAnsi="Arial" w:cs="Arial"/>
          <w:sz w:val="24"/>
          <w:szCs w:val="24"/>
        </w:rPr>
        <w:t xml:space="preserve">- </w:t>
      </w:r>
      <w:r w:rsidRPr="00E46268">
        <w:rPr>
          <w:rFonts w:ascii="Arial" w:hAnsi="Arial" w:cs="Arial"/>
          <w:sz w:val="24"/>
          <w:szCs w:val="24"/>
        </w:rPr>
        <w:t>Copia del NIF o CIF vigente</w:t>
      </w:r>
    </w:p>
    <w:p w14:paraId="3A9E7975" w14:textId="568614A1" w:rsidR="00E46268" w:rsidRPr="00E46268" w:rsidRDefault="00E46268" w:rsidP="00B16BBA">
      <w:pPr>
        <w:jc w:val="both"/>
        <w:rPr>
          <w:rFonts w:ascii="Arial" w:hAnsi="Arial" w:cs="Arial"/>
          <w:sz w:val="24"/>
          <w:szCs w:val="24"/>
        </w:rPr>
      </w:pPr>
      <w:r>
        <w:rPr>
          <w:rFonts w:ascii="Arial" w:hAnsi="Arial" w:cs="Arial"/>
          <w:sz w:val="24"/>
          <w:szCs w:val="24"/>
        </w:rPr>
        <w:t xml:space="preserve">- </w:t>
      </w:r>
      <w:r w:rsidRPr="00E46268">
        <w:rPr>
          <w:rFonts w:ascii="Arial" w:hAnsi="Arial" w:cs="Arial"/>
          <w:sz w:val="24"/>
          <w:szCs w:val="24"/>
        </w:rPr>
        <w:t>Poderes de representación en caso de que se abre en representación y #NIF del representante</w:t>
      </w:r>
    </w:p>
    <w:p w14:paraId="6CA6467C" w14:textId="77777777" w:rsidR="00E46268" w:rsidRPr="00E46268" w:rsidRDefault="00E46268" w:rsidP="00B16BBA">
      <w:pPr>
        <w:jc w:val="both"/>
        <w:rPr>
          <w:rFonts w:ascii="Arial" w:hAnsi="Arial" w:cs="Arial"/>
          <w:sz w:val="24"/>
          <w:szCs w:val="24"/>
        </w:rPr>
      </w:pPr>
    </w:p>
    <w:p w14:paraId="41EAF0BE"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Sexto. Plazo, forma y lugar para la presentación de solicitudes y rectificación de defectos u omisiones.</w:t>
      </w:r>
    </w:p>
    <w:p w14:paraId="5F902F21"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6.1. Los interesados tienen que formalizar su solicitud mediante instancia tipo que se podrá obtener en la web del Ayuntamiento: www.puig-reig.cat.</w:t>
      </w:r>
    </w:p>
    <w:p w14:paraId="2256A98D"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6.2. Las solicitudes se tienen que presentar preferentemente de forma telemática.</w:t>
      </w:r>
    </w:p>
    <w:p w14:paraId="043D93C1"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6.3. El plazo para presentar solicitudes de subvención será de 20 días naturales a contar desde el día siguiente a la publicación de la Convocatoria al Boletín Oficial de la Provincia de Barcelona.</w:t>
      </w:r>
    </w:p>
    <w:p w14:paraId="1E009D6D"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6.4 La presentación de la solicitud de subvención presupone el conocimiento y la aceptación de las normas que la regulan.</w:t>
      </w:r>
    </w:p>
    <w:p w14:paraId="6BB1D96A"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 xml:space="preserve">6.5 Si la solicitud no reúne los requisitos establecidos, no </w:t>
      </w:r>
      <w:proofErr w:type="gramStart"/>
      <w:r w:rsidRPr="00E46268">
        <w:rPr>
          <w:rFonts w:ascii="Arial" w:hAnsi="Arial" w:cs="Arial"/>
          <w:sz w:val="24"/>
          <w:szCs w:val="24"/>
        </w:rPr>
        <w:t>se  ajustan</w:t>
      </w:r>
      <w:proofErr w:type="gramEnd"/>
      <w:r w:rsidRPr="00E46268">
        <w:rPr>
          <w:rFonts w:ascii="Arial" w:hAnsi="Arial" w:cs="Arial"/>
          <w:sz w:val="24"/>
          <w:szCs w:val="24"/>
        </w:rPr>
        <w:t xml:space="preserve"> los documentos aportados o estos son incompletos, se requerirá al interesado porque, en el plazo de diez días hábiles, enmiende las deficiencias detectadas y/o adjunte los documentos requeridos, con la indicación de que, si no lo hace, se podrá considerar que ceja en su petición, y resolverá de conformidad.</w:t>
      </w:r>
    </w:p>
    <w:p w14:paraId="7DC338A0"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Séptimo. Órgano competente por el a la instrucción y la propuesta de concesión</w:t>
      </w:r>
    </w:p>
    <w:p w14:paraId="1899F0FE" w14:textId="15DD4CC6" w:rsidR="00E46268" w:rsidRPr="00E46268" w:rsidRDefault="00E46268" w:rsidP="00B16BBA">
      <w:pPr>
        <w:jc w:val="both"/>
        <w:rPr>
          <w:rFonts w:ascii="Arial" w:hAnsi="Arial" w:cs="Arial"/>
          <w:sz w:val="24"/>
          <w:szCs w:val="24"/>
        </w:rPr>
      </w:pPr>
      <w:r w:rsidRPr="00E46268">
        <w:rPr>
          <w:rFonts w:ascii="Arial" w:hAnsi="Arial" w:cs="Arial"/>
          <w:sz w:val="24"/>
          <w:szCs w:val="24"/>
        </w:rPr>
        <w:t xml:space="preserve">7.1. El órgano competente </w:t>
      </w:r>
      <w:r>
        <w:rPr>
          <w:rFonts w:ascii="Arial" w:hAnsi="Arial" w:cs="Arial"/>
          <w:sz w:val="24"/>
          <w:szCs w:val="24"/>
        </w:rPr>
        <w:t xml:space="preserve">para </w:t>
      </w:r>
      <w:r w:rsidRPr="00E46268">
        <w:rPr>
          <w:rFonts w:ascii="Arial" w:hAnsi="Arial" w:cs="Arial"/>
          <w:sz w:val="24"/>
          <w:szCs w:val="24"/>
        </w:rPr>
        <w:t xml:space="preserve">la instrucción del procedimiento y la resolución </w:t>
      </w:r>
      <w:proofErr w:type="gramStart"/>
      <w:r w:rsidRPr="00E46268">
        <w:rPr>
          <w:rFonts w:ascii="Arial" w:hAnsi="Arial" w:cs="Arial"/>
          <w:sz w:val="24"/>
          <w:szCs w:val="24"/>
        </w:rPr>
        <w:t>en relación al</w:t>
      </w:r>
      <w:proofErr w:type="gramEnd"/>
      <w:r w:rsidRPr="00E46268">
        <w:rPr>
          <w:rFonts w:ascii="Arial" w:hAnsi="Arial" w:cs="Arial"/>
          <w:sz w:val="24"/>
          <w:szCs w:val="24"/>
        </w:rPr>
        <w:t xml:space="preserve"> otorgamiento de las ayudas es la Junta de gobierno local.</w:t>
      </w:r>
    </w:p>
    <w:p w14:paraId="0B830AF8"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Octavo. Plazo de resolución y de notificación y medios de notificación</w:t>
      </w:r>
    </w:p>
    <w:p w14:paraId="0959F3A9" w14:textId="0260C300" w:rsidR="00E46268" w:rsidRPr="00E46268" w:rsidRDefault="00E46268" w:rsidP="00B16BBA">
      <w:pPr>
        <w:jc w:val="both"/>
        <w:rPr>
          <w:rFonts w:ascii="Arial" w:hAnsi="Arial" w:cs="Arial"/>
          <w:sz w:val="24"/>
          <w:szCs w:val="24"/>
        </w:rPr>
      </w:pPr>
      <w:r w:rsidRPr="00E46268">
        <w:rPr>
          <w:rFonts w:ascii="Arial" w:hAnsi="Arial" w:cs="Arial"/>
          <w:sz w:val="24"/>
          <w:szCs w:val="24"/>
        </w:rPr>
        <w:t>El plazo máximo de resolución del otorgamiento de las ayudas será de un mes, a contar desde el día siguiente del plazo de finalización de presentación de las solicitudes. La carencia de resolución dentro de este plazo legitima al interesado para entender desestimada por silencio administrativo la solicitud de subvención.</w:t>
      </w:r>
      <w:r>
        <w:rPr>
          <w:rFonts w:ascii="Arial" w:hAnsi="Arial" w:cs="Arial"/>
          <w:sz w:val="24"/>
          <w:szCs w:val="24"/>
        </w:rPr>
        <w:t xml:space="preserve"> </w:t>
      </w:r>
      <w:r w:rsidRPr="00E46268">
        <w:rPr>
          <w:rFonts w:ascii="Arial" w:hAnsi="Arial" w:cs="Arial"/>
          <w:sz w:val="24"/>
          <w:szCs w:val="24"/>
        </w:rPr>
        <w:t>Resueltos el otorgamiento de las ayudas estos serán notificados a los interesados.</w:t>
      </w:r>
    </w:p>
    <w:p w14:paraId="5AE543D4" w14:textId="77777777" w:rsidR="00E46268" w:rsidRPr="00E46268" w:rsidRDefault="00E46268" w:rsidP="00B16BBA">
      <w:pPr>
        <w:jc w:val="both"/>
        <w:rPr>
          <w:rFonts w:ascii="Arial" w:hAnsi="Arial" w:cs="Arial"/>
          <w:sz w:val="24"/>
          <w:szCs w:val="24"/>
        </w:rPr>
      </w:pPr>
    </w:p>
    <w:p w14:paraId="28680704"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lastRenderedPageBreak/>
        <w:t>Noveno. Criterios objetivos por el otorgamiento de las ayudas</w:t>
      </w:r>
    </w:p>
    <w:p w14:paraId="2A58FDC9"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La cuantía de la subvención será del 100% de la cuantía de la tasa por la ocupación de vía pública con parada al mercado semanal que se haya meritado por el ejercicio 2022.</w:t>
      </w:r>
    </w:p>
    <w:p w14:paraId="330CDF50"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En todo caso, el otorgamiento de subvenciones estará limitado por la dotación establecida en la convocatoria. No se otorgarán subvenciones cuando el límite presupuestario se haya agotado, siendo la orden de otorgamiento el de entrada en el registro general del Ayuntamiento.</w:t>
      </w:r>
    </w:p>
    <w:p w14:paraId="177B3E54" w14:textId="77777777" w:rsidR="00E46268" w:rsidRPr="00E46268" w:rsidRDefault="00E46268" w:rsidP="00B16BBA">
      <w:pPr>
        <w:jc w:val="both"/>
        <w:rPr>
          <w:rFonts w:ascii="Arial" w:hAnsi="Arial" w:cs="Arial"/>
          <w:b/>
          <w:bCs/>
          <w:sz w:val="24"/>
          <w:szCs w:val="24"/>
        </w:rPr>
      </w:pPr>
      <w:r w:rsidRPr="00E46268">
        <w:rPr>
          <w:rFonts w:ascii="Arial" w:hAnsi="Arial" w:cs="Arial"/>
          <w:b/>
          <w:bCs/>
          <w:sz w:val="24"/>
          <w:szCs w:val="24"/>
        </w:rPr>
        <w:t>Décimo. Importe individualizado de las ayudas</w:t>
      </w:r>
    </w:p>
    <w:p w14:paraId="64DB9CC2"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El importe concedido será del 100% de la cuantía de la tasa por la ocupación de vía pública con parada al mercado semanal que se haya meritado por el ejercicio 2022</w:t>
      </w:r>
    </w:p>
    <w:p w14:paraId="6E253159" w14:textId="77777777" w:rsidR="00E46268" w:rsidRPr="00B16BBA" w:rsidRDefault="00E46268" w:rsidP="00B16BBA">
      <w:pPr>
        <w:jc w:val="both"/>
        <w:rPr>
          <w:rFonts w:ascii="Arial" w:hAnsi="Arial" w:cs="Arial"/>
          <w:b/>
          <w:bCs/>
          <w:sz w:val="24"/>
          <w:szCs w:val="24"/>
        </w:rPr>
      </w:pPr>
      <w:r w:rsidRPr="00B16BBA">
        <w:rPr>
          <w:rFonts w:ascii="Arial" w:hAnsi="Arial" w:cs="Arial"/>
          <w:b/>
          <w:bCs/>
          <w:sz w:val="24"/>
          <w:szCs w:val="24"/>
        </w:rPr>
        <w:t>Undécimo. Régimen de recursos</w:t>
      </w:r>
    </w:p>
    <w:p w14:paraId="58283AEF"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La resolución del procedimiento pone fin a la vía administrativa y, contra la misma se puede interponer recurso contencioso-administrativo en el plazo de dos meses a contar desde el día siguiente a su notificación.</w:t>
      </w:r>
    </w:p>
    <w:p w14:paraId="67CA9CA8"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Alternativamente, y de forma potestativa, se puede interponer recurso de reposición ante el mismo órgano que lo ha dictado en el plazo de un mes a contar desde el día siguiente a su notificación.</w:t>
      </w:r>
    </w:p>
    <w:p w14:paraId="187594E5"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Puig-reig, 22 de diciembre de 2022</w:t>
      </w:r>
    </w:p>
    <w:p w14:paraId="68089005" w14:textId="77777777" w:rsidR="00E46268" w:rsidRPr="00E46268" w:rsidRDefault="00E46268" w:rsidP="00B16BBA">
      <w:pPr>
        <w:jc w:val="both"/>
        <w:rPr>
          <w:rFonts w:ascii="Arial" w:hAnsi="Arial" w:cs="Arial"/>
          <w:sz w:val="24"/>
          <w:szCs w:val="24"/>
        </w:rPr>
      </w:pPr>
      <w:r w:rsidRPr="00E46268">
        <w:rPr>
          <w:rFonts w:ascii="Arial" w:hAnsi="Arial" w:cs="Arial"/>
          <w:sz w:val="24"/>
          <w:szCs w:val="24"/>
        </w:rPr>
        <w:t xml:space="preserve">El </w:t>
      </w:r>
      <w:proofErr w:type="gramStart"/>
      <w:r w:rsidRPr="00E46268">
        <w:rPr>
          <w:rFonts w:ascii="Arial" w:hAnsi="Arial" w:cs="Arial"/>
          <w:sz w:val="24"/>
          <w:szCs w:val="24"/>
        </w:rPr>
        <w:t>Alcalde</w:t>
      </w:r>
      <w:proofErr w:type="gramEnd"/>
    </w:p>
    <w:p w14:paraId="591AD706" w14:textId="2B89F4E5" w:rsidR="00D33BF0" w:rsidRPr="00E46268" w:rsidRDefault="00E46268" w:rsidP="00B16BBA">
      <w:pPr>
        <w:jc w:val="both"/>
        <w:rPr>
          <w:rFonts w:ascii="Arial" w:hAnsi="Arial" w:cs="Arial"/>
          <w:sz w:val="24"/>
          <w:szCs w:val="24"/>
        </w:rPr>
      </w:pPr>
      <w:r w:rsidRPr="00E46268">
        <w:rPr>
          <w:rFonts w:ascii="Arial" w:hAnsi="Arial" w:cs="Arial"/>
          <w:sz w:val="24"/>
          <w:szCs w:val="24"/>
        </w:rPr>
        <w:t xml:space="preserve">Josep Maria </w:t>
      </w:r>
      <w:proofErr w:type="spellStart"/>
      <w:r w:rsidRPr="00E46268">
        <w:rPr>
          <w:rFonts w:ascii="Arial" w:hAnsi="Arial" w:cs="Arial"/>
          <w:sz w:val="24"/>
          <w:szCs w:val="24"/>
        </w:rPr>
        <w:t>Altarriba</w:t>
      </w:r>
      <w:proofErr w:type="spellEnd"/>
      <w:r w:rsidRPr="00E46268">
        <w:rPr>
          <w:rFonts w:ascii="Arial" w:hAnsi="Arial" w:cs="Arial"/>
          <w:sz w:val="24"/>
          <w:szCs w:val="24"/>
        </w:rPr>
        <w:t xml:space="preserve"> Roca</w:t>
      </w:r>
    </w:p>
    <w:sectPr w:rsidR="00D33BF0" w:rsidRPr="00E462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A46F91"/>
    <w:multiLevelType w:val="hybridMultilevel"/>
    <w:tmpl w:val="7FD0EF2C"/>
    <w:lvl w:ilvl="0" w:tplc="06647F78">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05384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268"/>
    <w:rsid w:val="00B16BBA"/>
    <w:rsid w:val="00D33BF0"/>
    <w:rsid w:val="00E462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B3434"/>
  <w15:chartTrackingRefBased/>
  <w15:docId w15:val="{BA9430E1-ED64-4E13-AC17-5A5E38ABD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6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850</Words>
  <Characters>4847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 RRHH</cp:lastModifiedBy>
  <cp:revision>1</cp:revision>
  <dcterms:created xsi:type="dcterms:W3CDTF">2022-12-23T07:45:00Z</dcterms:created>
  <dcterms:modified xsi:type="dcterms:W3CDTF">2022-12-23T07:57:00Z</dcterms:modified>
</cp:coreProperties>
</file>