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F1AB8" w14:textId="5FCAEA5F" w:rsidR="004C07EE" w:rsidRDefault="005C4F7E" w:rsidP="005C4F7E">
      <w:pPr>
        <w:jc w:val="center"/>
        <w:rPr>
          <w:rFonts w:cs="Arial"/>
          <w:b/>
          <w:bCs/>
          <w:sz w:val="24"/>
          <w:u w:val="single"/>
        </w:rPr>
      </w:pPr>
      <w:r w:rsidRPr="005C4F7E">
        <w:rPr>
          <w:rFonts w:cs="Arial"/>
          <w:b/>
          <w:bCs/>
          <w:sz w:val="32"/>
          <w:szCs w:val="32"/>
          <w:u w:val="single"/>
        </w:rPr>
        <w:t>Plan estratégico subvenciones concesión directa</w:t>
      </w:r>
      <w:r>
        <w:rPr>
          <w:rFonts w:cs="Arial"/>
          <w:b/>
          <w:bCs/>
          <w:sz w:val="32"/>
          <w:szCs w:val="32"/>
          <w:u w:val="single"/>
        </w:rPr>
        <w:t xml:space="preserve"> (</w:t>
      </w:r>
      <w:r w:rsidRPr="005C4F7E">
        <w:rPr>
          <w:rFonts w:cs="Arial"/>
          <w:b/>
          <w:bCs/>
          <w:sz w:val="32"/>
          <w:szCs w:val="32"/>
          <w:u w:val="single"/>
        </w:rPr>
        <w:t>Memoria explicativa)</w:t>
      </w:r>
    </w:p>
    <w:p w14:paraId="3CE9324D" w14:textId="593B8A5D" w:rsidR="005C4F7E" w:rsidRDefault="005C4F7E" w:rsidP="005C4F7E">
      <w:pPr>
        <w:jc w:val="center"/>
        <w:rPr>
          <w:rFonts w:cs="Arial"/>
          <w:b/>
          <w:bCs/>
          <w:sz w:val="24"/>
          <w:u w:val="single"/>
        </w:rPr>
      </w:pPr>
    </w:p>
    <w:p w14:paraId="5C37FC2F" w14:textId="6AD26E37" w:rsidR="005C4F7E" w:rsidRDefault="005C4F7E" w:rsidP="005C4F7E">
      <w:pPr>
        <w:jc w:val="center"/>
        <w:rPr>
          <w:rFonts w:cs="Arial"/>
          <w:b/>
          <w:bCs/>
          <w:sz w:val="24"/>
          <w:u w:val="single"/>
        </w:rPr>
      </w:pPr>
    </w:p>
    <w:p w14:paraId="5C6BC1D1" w14:textId="6C73CB70" w:rsidR="005C4F7E" w:rsidRDefault="005C4F7E" w:rsidP="005C4F7E">
      <w:pPr>
        <w:pStyle w:val="Ttulo3"/>
        <w:spacing w:before="120" w:after="120" w:line="300" w:lineRule="exact"/>
        <w:jc w:val="both"/>
        <w:rPr>
          <w:rFonts w:ascii="Arial" w:hAnsi="Arial" w:cs="Arial"/>
          <w:b w:val="0"/>
          <w:bCs w:val="0"/>
          <w:sz w:val="22"/>
          <w:szCs w:val="22"/>
        </w:rPr>
      </w:pPr>
      <w:r w:rsidRPr="005C4F7E">
        <w:rPr>
          <w:rFonts w:ascii="Arial" w:hAnsi="Arial" w:cs="Arial"/>
          <w:b w:val="0"/>
          <w:bCs w:val="0"/>
          <w:sz w:val="22"/>
          <w:szCs w:val="22"/>
        </w:rPr>
        <w:t>En virtud de lo establecido en el art 12.2 Real Decreto 887/2006, de 21 de julio, por el que se aprueba el Reglamento de la Ley 38/2003, de 17 de noviembre, General de Subvenciones, se sustituye el plan estratégico de subvenciones por la elaboración de una memoria explicativa al tratarse de subvenciones que se conceden de manera directa en virtud de lo establecido en el art 22.2 LGS.</w:t>
      </w:r>
    </w:p>
    <w:p w14:paraId="315069FF" w14:textId="74FF1B19" w:rsidR="001A5B00" w:rsidRDefault="001A5B00" w:rsidP="001A5B00"/>
    <w:p w14:paraId="79BF8883" w14:textId="1E28E542" w:rsidR="001A5B00" w:rsidRPr="001A5B00" w:rsidRDefault="001A5B00" w:rsidP="001A5B00">
      <w:pPr>
        <w:pStyle w:val="Prrafodelista"/>
        <w:numPr>
          <w:ilvl w:val="0"/>
          <w:numId w:val="2"/>
        </w:numPr>
        <w:rPr>
          <w:sz w:val="28"/>
          <w:szCs w:val="28"/>
          <w:u w:val="single"/>
        </w:rPr>
      </w:pPr>
      <w:r w:rsidRPr="001A5B00">
        <w:rPr>
          <w:sz w:val="28"/>
          <w:szCs w:val="28"/>
          <w:u w:val="single"/>
        </w:rPr>
        <w:t>Objetivos</w:t>
      </w:r>
    </w:p>
    <w:p w14:paraId="21EFDE42" w14:textId="362DA576" w:rsidR="001A5B00" w:rsidRDefault="001A5B00" w:rsidP="00FF398B">
      <w:pPr>
        <w:jc w:val="both"/>
        <w:rPr>
          <w:rFonts w:cs="Arial"/>
          <w:sz w:val="25"/>
          <w:szCs w:val="25"/>
        </w:rPr>
      </w:pPr>
      <w:r>
        <w:rPr>
          <w:rFonts w:cs="Arial"/>
          <w:sz w:val="25"/>
          <w:szCs w:val="25"/>
        </w:rPr>
        <w:t>La subvención tiene por finalidad apoyar y fomentar el tejido asociativo, y</w:t>
      </w:r>
      <w:r w:rsidR="004964AB">
        <w:rPr>
          <w:rFonts w:cs="Arial"/>
          <w:sz w:val="25"/>
          <w:szCs w:val="25"/>
        </w:rPr>
        <w:t xml:space="preserve"> </w:t>
      </w:r>
      <w:r>
        <w:rPr>
          <w:rFonts w:cs="Arial"/>
          <w:sz w:val="25"/>
          <w:szCs w:val="25"/>
        </w:rPr>
        <w:t>todas ellas basadas en razones. interés público, social, económico o humanitario</w:t>
      </w:r>
    </w:p>
    <w:p w14:paraId="47A75E0E" w14:textId="7AD01EFE" w:rsidR="001A5B00" w:rsidRPr="001A5B00" w:rsidRDefault="001A5B00" w:rsidP="001A5B00">
      <w:pPr>
        <w:rPr>
          <w:rFonts w:cs="Arial"/>
          <w:sz w:val="32"/>
          <w:szCs w:val="32"/>
        </w:rPr>
      </w:pPr>
    </w:p>
    <w:p w14:paraId="1D41E34C" w14:textId="5D8A184D" w:rsidR="001A5B00" w:rsidRPr="001A5B00" w:rsidRDefault="001A5B00" w:rsidP="001A5B00">
      <w:pPr>
        <w:pStyle w:val="Prrafodelista"/>
        <w:numPr>
          <w:ilvl w:val="0"/>
          <w:numId w:val="2"/>
        </w:numPr>
        <w:rPr>
          <w:sz w:val="28"/>
          <w:szCs w:val="28"/>
          <w:u w:val="single"/>
        </w:rPr>
      </w:pPr>
      <w:r w:rsidRPr="001A5B00">
        <w:rPr>
          <w:sz w:val="28"/>
          <w:szCs w:val="28"/>
          <w:u w:val="single"/>
        </w:rPr>
        <w:t>Costes de realización</w:t>
      </w:r>
    </w:p>
    <w:p w14:paraId="7A07FABF" w14:textId="2421353F" w:rsidR="001A5B00" w:rsidRDefault="001A5B00" w:rsidP="001A5B00">
      <w:pPr>
        <w:autoSpaceDE w:val="0"/>
        <w:autoSpaceDN w:val="0"/>
        <w:adjustRightInd w:val="0"/>
        <w:rPr>
          <w:rFonts w:cs="Arial"/>
          <w:sz w:val="25"/>
          <w:szCs w:val="25"/>
        </w:rPr>
      </w:pPr>
      <w:r w:rsidRPr="001A5B00">
        <w:rPr>
          <w:rFonts w:cs="Arial"/>
          <w:sz w:val="25"/>
          <w:szCs w:val="25"/>
        </w:rPr>
        <w:t xml:space="preserve">El coste máximo de realización será de </w:t>
      </w:r>
      <w:r w:rsidR="00FE3526">
        <w:rPr>
          <w:rFonts w:cs="Arial"/>
          <w:sz w:val="25"/>
          <w:szCs w:val="25"/>
        </w:rPr>
        <w:t>1</w:t>
      </w:r>
      <w:r w:rsidR="00317541">
        <w:rPr>
          <w:rFonts w:cs="Arial"/>
          <w:sz w:val="25"/>
          <w:szCs w:val="25"/>
        </w:rPr>
        <w:t>3</w:t>
      </w:r>
      <w:r w:rsidR="00FE3526">
        <w:rPr>
          <w:rFonts w:cs="Arial"/>
          <w:sz w:val="25"/>
          <w:szCs w:val="25"/>
        </w:rPr>
        <w:t>.755</w:t>
      </w:r>
      <w:r w:rsidR="00FF398B">
        <w:rPr>
          <w:rFonts w:cs="Arial"/>
          <w:sz w:val="25"/>
          <w:szCs w:val="25"/>
        </w:rPr>
        <w:t>, a repartir de la siguiente manera:</w:t>
      </w:r>
    </w:p>
    <w:p w14:paraId="3708ACFD" w14:textId="62E12A2B" w:rsidR="00FF398B" w:rsidRDefault="00FF398B" w:rsidP="001A5B00">
      <w:pPr>
        <w:autoSpaceDE w:val="0"/>
        <w:autoSpaceDN w:val="0"/>
        <w:adjustRightInd w:val="0"/>
        <w:rPr>
          <w:rFonts w:cs="Arial"/>
          <w:sz w:val="25"/>
          <w:szCs w:val="25"/>
        </w:rPr>
      </w:pPr>
    </w:p>
    <w:tbl>
      <w:tblPr>
        <w:tblW w:w="0" w:type="auto"/>
        <w:jc w:val="center"/>
        <w:tblLayout w:type="fixed"/>
        <w:tblCellMar>
          <w:left w:w="30" w:type="dxa"/>
          <w:right w:w="30" w:type="dxa"/>
        </w:tblCellMar>
        <w:tblLook w:val="0000" w:firstRow="0" w:lastRow="0" w:firstColumn="0" w:lastColumn="0" w:noHBand="0" w:noVBand="0"/>
      </w:tblPr>
      <w:tblGrid>
        <w:gridCol w:w="3888"/>
        <w:gridCol w:w="1073"/>
      </w:tblGrid>
      <w:tr w:rsidR="00317541" w14:paraId="524FD7B4" w14:textId="77777777" w:rsidTr="004B5F7A">
        <w:trPr>
          <w:trHeight w:val="605"/>
          <w:jc w:val="center"/>
        </w:trPr>
        <w:tc>
          <w:tcPr>
            <w:tcW w:w="3888" w:type="dxa"/>
            <w:tcBorders>
              <w:top w:val="single" w:sz="12" w:space="0" w:color="auto"/>
              <w:left w:val="single" w:sz="12" w:space="0" w:color="auto"/>
              <w:bottom w:val="single" w:sz="12" w:space="0" w:color="auto"/>
              <w:right w:val="single" w:sz="12" w:space="0" w:color="auto"/>
            </w:tcBorders>
          </w:tcPr>
          <w:p w14:paraId="7F8311C4" w14:textId="77777777" w:rsidR="00317541" w:rsidRDefault="00317541" w:rsidP="004B5F7A">
            <w:pPr>
              <w:autoSpaceDE w:val="0"/>
              <w:autoSpaceDN w:val="0"/>
              <w:adjustRightInd w:val="0"/>
              <w:jc w:val="center"/>
              <w:rPr>
                <w:rFonts w:cs="Arial"/>
                <w:b/>
                <w:bCs/>
                <w:color w:val="000000"/>
                <w:sz w:val="18"/>
                <w:szCs w:val="18"/>
              </w:rPr>
            </w:pPr>
            <w:r>
              <w:rPr>
                <w:rFonts w:cs="Arial"/>
                <w:b/>
                <w:bCs/>
                <w:color w:val="000000"/>
                <w:sz w:val="18"/>
                <w:szCs w:val="18"/>
              </w:rPr>
              <w:t xml:space="preserve">Denominación </w:t>
            </w:r>
          </w:p>
        </w:tc>
        <w:tc>
          <w:tcPr>
            <w:tcW w:w="1073" w:type="dxa"/>
            <w:tcBorders>
              <w:top w:val="single" w:sz="12" w:space="0" w:color="auto"/>
              <w:left w:val="single" w:sz="12" w:space="0" w:color="auto"/>
              <w:bottom w:val="single" w:sz="12" w:space="0" w:color="auto"/>
              <w:right w:val="single" w:sz="12" w:space="0" w:color="auto"/>
            </w:tcBorders>
            <w:shd w:val="solid" w:color="969696" w:fill="auto"/>
          </w:tcPr>
          <w:p w14:paraId="624D80B7" w14:textId="77777777" w:rsidR="00317541" w:rsidRDefault="00317541" w:rsidP="004B5F7A">
            <w:pPr>
              <w:autoSpaceDE w:val="0"/>
              <w:autoSpaceDN w:val="0"/>
              <w:adjustRightInd w:val="0"/>
              <w:jc w:val="center"/>
              <w:rPr>
                <w:rFonts w:cs="Arial"/>
                <w:b/>
                <w:bCs/>
                <w:color w:val="000000"/>
                <w:sz w:val="18"/>
                <w:szCs w:val="18"/>
              </w:rPr>
            </w:pPr>
            <w:r>
              <w:rPr>
                <w:rFonts w:cs="Arial"/>
                <w:b/>
                <w:bCs/>
                <w:color w:val="000000"/>
                <w:sz w:val="18"/>
                <w:szCs w:val="18"/>
              </w:rPr>
              <w:t>Importe propuesto 2022</w:t>
            </w:r>
          </w:p>
        </w:tc>
      </w:tr>
      <w:tr w:rsidR="00317541" w14:paraId="11436341"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5C12EB75" w14:textId="77777777" w:rsidR="00317541" w:rsidRPr="00C524D0" w:rsidRDefault="00317541" w:rsidP="004B5F7A">
            <w:pPr>
              <w:autoSpaceDE w:val="0"/>
              <w:autoSpaceDN w:val="0"/>
              <w:adjustRightInd w:val="0"/>
              <w:rPr>
                <w:rFonts w:cs="Arial"/>
                <w:sz w:val="18"/>
                <w:szCs w:val="18"/>
              </w:rPr>
            </w:pPr>
            <w:r w:rsidRPr="00C524D0">
              <w:rPr>
                <w:rFonts w:cs="Arial"/>
                <w:sz w:val="18"/>
                <w:szCs w:val="18"/>
              </w:rPr>
              <w:t>Club Deportivo Santiago Grañén</w:t>
            </w:r>
          </w:p>
        </w:tc>
        <w:tc>
          <w:tcPr>
            <w:tcW w:w="1073" w:type="dxa"/>
            <w:tcBorders>
              <w:top w:val="single" w:sz="12" w:space="0" w:color="auto"/>
              <w:left w:val="nil"/>
              <w:bottom w:val="single" w:sz="12" w:space="0" w:color="auto"/>
              <w:right w:val="single" w:sz="12" w:space="0" w:color="auto"/>
            </w:tcBorders>
          </w:tcPr>
          <w:p w14:paraId="5CDFC3E4" w14:textId="77777777" w:rsidR="00317541" w:rsidRDefault="00317541" w:rsidP="004B5F7A">
            <w:pPr>
              <w:autoSpaceDE w:val="0"/>
              <w:autoSpaceDN w:val="0"/>
              <w:adjustRightInd w:val="0"/>
              <w:jc w:val="center"/>
              <w:rPr>
                <w:rFonts w:cs="Arial"/>
                <w:color w:val="000000"/>
                <w:sz w:val="18"/>
                <w:szCs w:val="18"/>
              </w:rPr>
            </w:pPr>
          </w:p>
          <w:p w14:paraId="0F6ADA3F"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1.000</w:t>
            </w:r>
          </w:p>
        </w:tc>
      </w:tr>
      <w:tr w:rsidR="00317541" w14:paraId="09E3764C" w14:textId="77777777" w:rsidTr="004B5F7A">
        <w:trPr>
          <w:trHeight w:val="211"/>
          <w:jc w:val="center"/>
        </w:trPr>
        <w:tc>
          <w:tcPr>
            <w:tcW w:w="3888" w:type="dxa"/>
            <w:tcBorders>
              <w:top w:val="single" w:sz="12" w:space="0" w:color="auto"/>
              <w:left w:val="single" w:sz="12" w:space="0" w:color="auto"/>
              <w:bottom w:val="single" w:sz="12" w:space="0" w:color="auto"/>
              <w:right w:val="single" w:sz="12" w:space="0" w:color="auto"/>
            </w:tcBorders>
          </w:tcPr>
          <w:p w14:paraId="61436936"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de vecinos Sta. Teresa de Curbe</w:t>
            </w:r>
          </w:p>
        </w:tc>
        <w:tc>
          <w:tcPr>
            <w:tcW w:w="1073" w:type="dxa"/>
            <w:tcBorders>
              <w:top w:val="single" w:sz="12" w:space="0" w:color="auto"/>
              <w:left w:val="nil"/>
              <w:bottom w:val="single" w:sz="12" w:space="0" w:color="auto"/>
              <w:right w:val="single" w:sz="12" w:space="0" w:color="auto"/>
            </w:tcBorders>
          </w:tcPr>
          <w:p w14:paraId="72282A16"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720,00</w:t>
            </w:r>
          </w:p>
        </w:tc>
      </w:tr>
      <w:tr w:rsidR="00317541" w14:paraId="3DD4220B"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763DEF16"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«Cantares a granel», de Grañén</w:t>
            </w:r>
          </w:p>
        </w:tc>
        <w:tc>
          <w:tcPr>
            <w:tcW w:w="1073" w:type="dxa"/>
            <w:tcBorders>
              <w:top w:val="single" w:sz="12" w:space="0" w:color="auto"/>
              <w:left w:val="nil"/>
              <w:bottom w:val="single" w:sz="12" w:space="0" w:color="auto"/>
              <w:right w:val="single" w:sz="12" w:space="0" w:color="auto"/>
            </w:tcBorders>
          </w:tcPr>
          <w:p w14:paraId="410A2903"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840,00</w:t>
            </w:r>
          </w:p>
        </w:tc>
      </w:tr>
      <w:tr w:rsidR="00317541" w14:paraId="664BBA43"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E2AE48E"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de mujeres y consumidores de Grañén</w:t>
            </w:r>
          </w:p>
        </w:tc>
        <w:tc>
          <w:tcPr>
            <w:tcW w:w="1073" w:type="dxa"/>
            <w:tcBorders>
              <w:top w:val="single" w:sz="12" w:space="0" w:color="auto"/>
              <w:left w:val="nil"/>
              <w:bottom w:val="single" w:sz="12" w:space="0" w:color="auto"/>
              <w:right w:val="single" w:sz="12" w:space="0" w:color="auto"/>
            </w:tcBorders>
          </w:tcPr>
          <w:p w14:paraId="1E8EC5EC"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925,00</w:t>
            </w:r>
          </w:p>
        </w:tc>
      </w:tr>
      <w:tr w:rsidR="00317541" w14:paraId="499427BF"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023579C8"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de la Tercera Edad «El castillo», de Grañén</w:t>
            </w:r>
          </w:p>
        </w:tc>
        <w:tc>
          <w:tcPr>
            <w:tcW w:w="1073" w:type="dxa"/>
            <w:tcBorders>
              <w:top w:val="single" w:sz="12" w:space="0" w:color="auto"/>
              <w:left w:val="nil"/>
              <w:bottom w:val="single" w:sz="12" w:space="0" w:color="auto"/>
              <w:right w:val="single" w:sz="12" w:space="0" w:color="auto"/>
            </w:tcBorders>
          </w:tcPr>
          <w:p w14:paraId="588D8E2D"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600,00</w:t>
            </w:r>
          </w:p>
        </w:tc>
      </w:tr>
      <w:tr w:rsidR="00317541" w14:paraId="7E85AD88"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3C59B3C"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cultural folclórica Grañén</w:t>
            </w:r>
          </w:p>
        </w:tc>
        <w:tc>
          <w:tcPr>
            <w:tcW w:w="1073" w:type="dxa"/>
            <w:tcBorders>
              <w:top w:val="single" w:sz="12" w:space="0" w:color="auto"/>
              <w:left w:val="nil"/>
              <w:bottom w:val="single" w:sz="12" w:space="0" w:color="auto"/>
              <w:right w:val="single" w:sz="12" w:space="0" w:color="auto"/>
            </w:tcBorders>
          </w:tcPr>
          <w:p w14:paraId="5EE12642"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3.000,00</w:t>
            </w:r>
          </w:p>
        </w:tc>
      </w:tr>
      <w:tr w:rsidR="00317541" w14:paraId="796C39ED"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695F2866"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«La Merced», de Montesusín</w:t>
            </w:r>
          </w:p>
        </w:tc>
        <w:tc>
          <w:tcPr>
            <w:tcW w:w="1073" w:type="dxa"/>
            <w:tcBorders>
              <w:top w:val="single" w:sz="12" w:space="0" w:color="auto"/>
              <w:left w:val="nil"/>
              <w:bottom w:val="single" w:sz="12" w:space="0" w:color="auto"/>
              <w:right w:val="single" w:sz="12" w:space="0" w:color="auto"/>
            </w:tcBorders>
          </w:tcPr>
          <w:p w14:paraId="029DC3C6"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1.040,00</w:t>
            </w:r>
          </w:p>
        </w:tc>
      </w:tr>
      <w:tr w:rsidR="00317541" w14:paraId="15F8BD76"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47F71F61"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de padres de alumnos de Montesusín</w:t>
            </w:r>
          </w:p>
        </w:tc>
        <w:tc>
          <w:tcPr>
            <w:tcW w:w="1073" w:type="dxa"/>
            <w:tcBorders>
              <w:top w:val="single" w:sz="12" w:space="0" w:color="auto"/>
              <w:left w:val="nil"/>
              <w:bottom w:val="single" w:sz="12" w:space="0" w:color="auto"/>
              <w:right w:val="single" w:sz="12" w:space="0" w:color="auto"/>
            </w:tcBorders>
          </w:tcPr>
          <w:p w14:paraId="6E7B9464"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200,00</w:t>
            </w:r>
          </w:p>
        </w:tc>
      </w:tr>
      <w:tr w:rsidR="00317541" w14:paraId="7FDF39B9"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2891889"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Junta de Santa Águeda de Montesusín</w:t>
            </w:r>
          </w:p>
        </w:tc>
        <w:tc>
          <w:tcPr>
            <w:tcW w:w="1073" w:type="dxa"/>
            <w:tcBorders>
              <w:top w:val="single" w:sz="12" w:space="0" w:color="auto"/>
              <w:left w:val="nil"/>
              <w:bottom w:val="single" w:sz="12" w:space="0" w:color="auto"/>
              <w:right w:val="single" w:sz="12" w:space="0" w:color="auto"/>
            </w:tcBorders>
          </w:tcPr>
          <w:p w14:paraId="607EE9E1"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240,00</w:t>
            </w:r>
          </w:p>
        </w:tc>
      </w:tr>
      <w:tr w:rsidR="00317541" w14:paraId="6D21F14F"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1B66F03"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Club de tiro de Grañén</w:t>
            </w:r>
          </w:p>
        </w:tc>
        <w:tc>
          <w:tcPr>
            <w:tcW w:w="1073" w:type="dxa"/>
            <w:tcBorders>
              <w:top w:val="single" w:sz="12" w:space="0" w:color="auto"/>
              <w:left w:val="nil"/>
              <w:bottom w:val="single" w:sz="12" w:space="0" w:color="auto"/>
              <w:right w:val="single" w:sz="12" w:space="0" w:color="auto"/>
            </w:tcBorders>
          </w:tcPr>
          <w:p w14:paraId="3ECD82DB"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0</w:t>
            </w:r>
          </w:p>
        </w:tc>
      </w:tr>
      <w:tr w:rsidR="00317541" w14:paraId="5A8916B4"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4A33572A"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Club Ciclista Grañén</w:t>
            </w:r>
          </w:p>
        </w:tc>
        <w:tc>
          <w:tcPr>
            <w:tcW w:w="1073" w:type="dxa"/>
            <w:tcBorders>
              <w:top w:val="single" w:sz="12" w:space="0" w:color="auto"/>
              <w:left w:val="nil"/>
              <w:bottom w:val="single" w:sz="12" w:space="0" w:color="auto"/>
              <w:right w:val="single" w:sz="12" w:space="0" w:color="auto"/>
            </w:tcBorders>
          </w:tcPr>
          <w:p w14:paraId="2EA3BCA7"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0</w:t>
            </w:r>
          </w:p>
        </w:tc>
      </w:tr>
      <w:tr w:rsidR="00317541" w14:paraId="4D077F22"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838CE88"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Club de natación de Grañén</w:t>
            </w:r>
          </w:p>
        </w:tc>
        <w:tc>
          <w:tcPr>
            <w:tcW w:w="1073" w:type="dxa"/>
            <w:tcBorders>
              <w:top w:val="single" w:sz="12" w:space="0" w:color="auto"/>
              <w:left w:val="nil"/>
              <w:bottom w:val="single" w:sz="12" w:space="0" w:color="auto"/>
              <w:right w:val="single" w:sz="12" w:space="0" w:color="auto"/>
            </w:tcBorders>
          </w:tcPr>
          <w:p w14:paraId="16581AC4"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0</w:t>
            </w:r>
          </w:p>
        </w:tc>
      </w:tr>
      <w:tr w:rsidR="00317541" w14:paraId="465593FE"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33A52274"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de madres y padres «San Julián», de Grañén</w:t>
            </w:r>
          </w:p>
        </w:tc>
        <w:tc>
          <w:tcPr>
            <w:tcW w:w="1073" w:type="dxa"/>
            <w:tcBorders>
              <w:top w:val="single" w:sz="12" w:space="0" w:color="auto"/>
              <w:left w:val="nil"/>
              <w:bottom w:val="single" w:sz="12" w:space="0" w:color="auto"/>
              <w:right w:val="single" w:sz="12" w:space="0" w:color="auto"/>
            </w:tcBorders>
          </w:tcPr>
          <w:p w14:paraId="61279395"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300</w:t>
            </w:r>
          </w:p>
        </w:tc>
      </w:tr>
      <w:tr w:rsidR="00317541" w14:paraId="4FC2D1CF"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5C1B6172"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de santa Águeda de Grañén</w:t>
            </w:r>
          </w:p>
        </w:tc>
        <w:tc>
          <w:tcPr>
            <w:tcW w:w="1073" w:type="dxa"/>
            <w:tcBorders>
              <w:top w:val="single" w:sz="12" w:space="0" w:color="auto"/>
              <w:left w:val="nil"/>
              <w:bottom w:val="single" w:sz="12" w:space="0" w:color="auto"/>
              <w:right w:val="single" w:sz="12" w:space="0" w:color="auto"/>
            </w:tcBorders>
          </w:tcPr>
          <w:p w14:paraId="21763B04"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600,00</w:t>
            </w:r>
          </w:p>
        </w:tc>
      </w:tr>
      <w:tr w:rsidR="00317541" w14:paraId="58025288"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7FF7C55E"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de mujeres y consumidores «Santa Teresa», de Curbe</w:t>
            </w:r>
          </w:p>
        </w:tc>
        <w:tc>
          <w:tcPr>
            <w:tcW w:w="1073" w:type="dxa"/>
            <w:tcBorders>
              <w:top w:val="single" w:sz="12" w:space="0" w:color="auto"/>
              <w:left w:val="nil"/>
              <w:bottom w:val="single" w:sz="12" w:space="0" w:color="auto"/>
              <w:right w:val="single" w:sz="12" w:space="0" w:color="auto"/>
            </w:tcBorders>
          </w:tcPr>
          <w:p w14:paraId="5F5B98D0"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300,00</w:t>
            </w:r>
          </w:p>
        </w:tc>
      </w:tr>
      <w:tr w:rsidR="00317541" w14:paraId="60263FDE" w14:textId="77777777" w:rsidTr="004B5F7A">
        <w:trPr>
          <w:trHeight w:val="197"/>
          <w:jc w:val="center"/>
        </w:trPr>
        <w:tc>
          <w:tcPr>
            <w:tcW w:w="3888" w:type="dxa"/>
            <w:tcBorders>
              <w:top w:val="nil"/>
              <w:left w:val="single" w:sz="12" w:space="0" w:color="auto"/>
              <w:bottom w:val="single" w:sz="12" w:space="0" w:color="auto"/>
              <w:right w:val="single" w:sz="12" w:space="0" w:color="auto"/>
            </w:tcBorders>
          </w:tcPr>
          <w:p w14:paraId="6C25059E"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Junta de Santa Águeda de Curbe</w:t>
            </w:r>
          </w:p>
        </w:tc>
        <w:tc>
          <w:tcPr>
            <w:tcW w:w="1073" w:type="dxa"/>
            <w:tcBorders>
              <w:top w:val="single" w:sz="12" w:space="0" w:color="auto"/>
              <w:left w:val="nil"/>
              <w:bottom w:val="single" w:sz="12" w:space="0" w:color="auto"/>
              <w:right w:val="single" w:sz="12" w:space="0" w:color="auto"/>
            </w:tcBorders>
          </w:tcPr>
          <w:p w14:paraId="635572E9"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240,00</w:t>
            </w:r>
          </w:p>
        </w:tc>
      </w:tr>
      <w:tr w:rsidR="00317541" w14:paraId="2899B311"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66CFEB7"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cultural «La gayata», de Grañén</w:t>
            </w:r>
          </w:p>
        </w:tc>
        <w:tc>
          <w:tcPr>
            <w:tcW w:w="1073" w:type="dxa"/>
            <w:tcBorders>
              <w:top w:val="single" w:sz="12" w:space="0" w:color="auto"/>
              <w:left w:val="nil"/>
              <w:bottom w:val="single" w:sz="12" w:space="0" w:color="auto"/>
              <w:right w:val="single" w:sz="12" w:space="0" w:color="auto"/>
            </w:tcBorders>
          </w:tcPr>
          <w:p w14:paraId="0E748EDF"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200,00</w:t>
            </w:r>
          </w:p>
        </w:tc>
      </w:tr>
      <w:tr w:rsidR="00317541" w14:paraId="168C7631"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2B77538A"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lastRenderedPageBreak/>
              <w:t>Asociación cultural y recreativa «Santa Ana», de Grañén</w:t>
            </w:r>
          </w:p>
        </w:tc>
        <w:tc>
          <w:tcPr>
            <w:tcW w:w="1073" w:type="dxa"/>
            <w:tcBorders>
              <w:top w:val="single" w:sz="12" w:space="0" w:color="auto"/>
              <w:left w:val="nil"/>
              <w:bottom w:val="single" w:sz="12" w:space="0" w:color="auto"/>
              <w:right w:val="single" w:sz="12" w:space="0" w:color="auto"/>
            </w:tcBorders>
          </w:tcPr>
          <w:p w14:paraId="1BCCB019"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0</w:t>
            </w:r>
          </w:p>
        </w:tc>
      </w:tr>
      <w:tr w:rsidR="00317541" w14:paraId="43E1F585"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259EF7BD"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Asociación «A chuflar a la vía», de Grañén</w:t>
            </w:r>
          </w:p>
        </w:tc>
        <w:tc>
          <w:tcPr>
            <w:tcW w:w="1073" w:type="dxa"/>
            <w:tcBorders>
              <w:top w:val="single" w:sz="12" w:space="0" w:color="auto"/>
              <w:left w:val="nil"/>
              <w:bottom w:val="single" w:sz="12" w:space="0" w:color="auto"/>
              <w:right w:val="single" w:sz="12" w:space="0" w:color="auto"/>
            </w:tcBorders>
          </w:tcPr>
          <w:p w14:paraId="5E92E181" w14:textId="77777777" w:rsidR="00317541" w:rsidRPr="00CB3154" w:rsidRDefault="00317541" w:rsidP="004B5F7A">
            <w:pPr>
              <w:autoSpaceDE w:val="0"/>
              <w:autoSpaceDN w:val="0"/>
              <w:adjustRightInd w:val="0"/>
              <w:jc w:val="center"/>
              <w:rPr>
                <w:rFonts w:cs="Arial"/>
                <w:color w:val="FF0000"/>
                <w:sz w:val="18"/>
                <w:szCs w:val="18"/>
              </w:rPr>
            </w:pPr>
            <w:r w:rsidRPr="00A7105D">
              <w:rPr>
                <w:rFonts w:cs="Arial"/>
                <w:color w:val="000000"/>
                <w:sz w:val="18"/>
                <w:szCs w:val="18"/>
              </w:rPr>
              <w:t>2.000,00</w:t>
            </w:r>
          </w:p>
        </w:tc>
      </w:tr>
      <w:tr w:rsidR="00317541" w14:paraId="0F2480AE" w14:textId="77777777" w:rsidTr="004B5F7A">
        <w:trPr>
          <w:trHeight w:val="408"/>
          <w:jc w:val="center"/>
        </w:trPr>
        <w:tc>
          <w:tcPr>
            <w:tcW w:w="3888" w:type="dxa"/>
            <w:tcBorders>
              <w:top w:val="nil"/>
              <w:left w:val="single" w:sz="12" w:space="0" w:color="auto"/>
              <w:bottom w:val="single" w:sz="12" w:space="0" w:color="auto"/>
              <w:right w:val="single" w:sz="12" w:space="0" w:color="auto"/>
            </w:tcBorders>
          </w:tcPr>
          <w:p w14:paraId="4E94B91F" w14:textId="77777777" w:rsidR="00317541" w:rsidRDefault="00317541" w:rsidP="004B5F7A">
            <w:pPr>
              <w:autoSpaceDE w:val="0"/>
              <w:autoSpaceDN w:val="0"/>
              <w:adjustRightInd w:val="0"/>
              <w:rPr>
                <w:rFonts w:cs="Arial"/>
                <w:color w:val="000000"/>
                <w:sz w:val="18"/>
                <w:szCs w:val="18"/>
              </w:rPr>
            </w:pPr>
            <w:r>
              <w:rPr>
                <w:rFonts w:cs="Arial"/>
                <w:color w:val="000000"/>
                <w:sz w:val="18"/>
                <w:szCs w:val="18"/>
              </w:rPr>
              <w:t xml:space="preserve">Asociación de tambores, bombos y </w:t>
            </w:r>
            <w:proofErr w:type="spellStart"/>
            <w:r>
              <w:rPr>
                <w:rFonts w:cs="Arial"/>
                <w:color w:val="000000"/>
                <w:sz w:val="18"/>
                <w:szCs w:val="18"/>
              </w:rPr>
              <w:t>timbalones</w:t>
            </w:r>
            <w:proofErr w:type="spellEnd"/>
            <w:r>
              <w:rPr>
                <w:rFonts w:cs="Arial"/>
                <w:color w:val="000000"/>
                <w:sz w:val="18"/>
                <w:szCs w:val="18"/>
              </w:rPr>
              <w:t xml:space="preserve"> de Grañén</w:t>
            </w:r>
          </w:p>
        </w:tc>
        <w:tc>
          <w:tcPr>
            <w:tcW w:w="1073" w:type="dxa"/>
            <w:tcBorders>
              <w:top w:val="single" w:sz="12" w:space="0" w:color="auto"/>
              <w:left w:val="nil"/>
              <w:bottom w:val="single" w:sz="12" w:space="0" w:color="auto"/>
              <w:right w:val="single" w:sz="12" w:space="0" w:color="auto"/>
            </w:tcBorders>
          </w:tcPr>
          <w:p w14:paraId="3A8EB0E1"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1.000,00</w:t>
            </w:r>
          </w:p>
        </w:tc>
      </w:tr>
      <w:tr w:rsidR="00317541" w14:paraId="3C87A10F"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06695DFE" w14:textId="77777777" w:rsidR="00317541" w:rsidRDefault="00317541" w:rsidP="004B5F7A">
            <w:pPr>
              <w:autoSpaceDE w:val="0"/>
              <w:autoSpaceDN w:val="0"/>
              <w:adjustRightInd w:val="0"/>
              <w:rPr>
                <w:rFonts w:cs="Arial"/>
                <w:color w:val="000000"/>
                <w:sz w:val="18"/>
                <w:szCs w:val="18"/>
              </w:rPr>
            </w:pPr>
            <w:proofErr w:type="spellStart"/>
            <w:r>
              <w:rPr>
                <w:rFonts w:cs="Arial"/>
                <w:color w:val="000000"/>
                <w:sz w:val="18"/>
                <w:szCs w:val="18"/>
              </w:rPr>
              <w:t>Amypa</w:t>
            </w:r>
            <w:proofErr w:type="spellEnd"/>
            <w:r>
              <w:rPr>
                <w:rFonts w:cs="Arial"/>
                <w:color w:val="000000"/>
                <w:sz w:val="18"/>
                <w:szCs w:val="18"/>
              </w:rPr>
              <w:t xml:space="preserve"> </w:t>
            </w:r>
            <w:proofErr w:type="spellStart"/>
            <w:r>
              <w:rPr>
                <w:rFonts w:cs="Arial"/>
                <w:color w:val="000000"/>
                <w:sz w:val="18"/>
                <w:szCs w:val="18"/>
              </w:rPr>
              <w:t>Cra</w:t>
            </w:r>
            <w:proofErr w:type="spellEnd"/>
            <w:r>
              <w:rPr>
                <w:rFonts w:cs="Arial"/>
                <w:color w:val="000000"/>
                <w:sz w:val="18"/>
                <w:szCs w:val="18"/>
              </w:rPr>
              <w:t xml:space="preserve"> Monegros-Hoya (</w:t>
            </w:r>
            <w:proofErr w:type="spellStart"/>
            <w:r>
              <w:rPr>
                <w:rFonts w:cs="Arial"/>
                <w:color w:val="000000"/>
                <w:sz w:val="18"/>
                <w:szCs w:val="18"/>
              </w:rPr>
              <w:t>Amypa</w:t>
            </w:r>
            <w:proofErr w:type="spellEnd"/>
            <w:r>
              <w:rPr>
                <w:rFonts w:cs="Arial"/>
                <w:color w:val="000000"/>
                <w:sz w:val="18"/>
                <w:szCs w:val="18"/>
              </w:rPr>
              <w:t xml:space="preserve"> Curbe)</w:t>
            </w:r>
          </w:p>
        </w:tc>
        <w:tc>
          <w:tcPr>
            <w:tcW w:w="1073" w:type="dxa"/>
            <w:tcBorders>
              <w:top w:val="single" w:sz="12" w:space="0" w:color="auto"/>
              <w:left w:val="nil"/>
              <w:bottom w:val="single" w:sz="12" w:space="0" w:color="auto"/>
              <w:right w:val="single" w:sz="12" w:space="0" w:color="auto"/>
            </w:tcBorders>
          </w:tcPr>
          <w:p w14:paraId="13479764" w14:textId="77777777" w:rsidR="00317541" w:rsidRDefault="00317541" w:rsidP="004B5F7A">
            <w:pPr>
              <w:autoSpaceDE w:val="0"/>
              <w:autoSpaceDN w:val="0"/>
              <w:adjustRightInd w:val="0"/>
              <w:jc w:val="center"/>
              <w:rPr>
                <w:rFonts w:cs="Arial"/>
                <w:color w:val="000000"/>
                <w:sz w:val="18"/>
                <w:szCs w:val="18"/>
              </w:rPr>
            </w:pPr>
            <w:r>
              <w:rPr>
                <w:rFonts w:cs="Arial"/>
                <w:color w:val="000000"/>
                <w:sz w:val="18"/>
                <w:szCs w:val="18"/>
              </w:rPr>
              <w:t>250</w:t>
            </w:r>
          </w:p>
        </w:tc>
      </w:tr>
      <w:tr w:rsidR="00317541" w14:paraId="4C96EDD8" w14:textId="77777777" w:rsidTr="004B5F7A">
        <w:trPr>
          <w:trHeight w:val="211"/>
          <w:jc w:val="center"/>
        </w:trPr>
        <w:tc>
          <w:tcPr>
            <w:tcW w:w="3888" w:type="dxa"/>
            <w:tcBorders>
              <w:top w:val="nil"/>
              <w:left w:val="single" w:sz="12" w:space="0" w:color="auto"/>
              <w:bottom w:val="single" w:sz="12" w:space="0" w:color="auto"/>
              <w:right w:val="single" w:sz="12" w:space="0" w:color="auto"/>
            </w:tcBorders>
          </w:tcPr>
          <w:p w14:paraId="3A3A8C19" w14:textId="77777777" w:rsidR="00317541" w:rsidRDefault="00317541" w:rsidP="004B5F7A">
            <w:pPr>
              <w:autoSpaceDE w:val="0"/>
              <w:autoSpaceDN w:val="0"/>
              <w:adjustRightInd w:val="0"/>
              <w:jc w:val="center"/>
              <w:rPr>
                <w:rFonts w:cs="Arial"/>
                <w:color w:val="000000"/>
                <w:sz w:val="18"/>
                <w:szCs w:val="18"/>
              </w:rPr>
            </w:pPr>
            <w:r w:rsidRPr="00A25078">
              <w:rPr>
                <w:rFonts w:cs="Arial"/>
                <w:color w:val="000000"/>
                <w:sz w:val="18"/>
                <w:szCs w:val="18"/>
              </w:rPr>
              <w:t>Asociación de madres y padres «Santiago Apóstol», de</w:t>
            </w:r>
            <w:r>
              <w:rPr>
                <w:rFonts w:cs="Arial"/>
                <w:color w:val="000000"/>
                <w:sz w:val="18"/>
                <w:szCs w:val="18"/>
              </w:rPr>
              <w:t xml:space="preserve"> </w:t>
            </w:r>
            <w:r w:rsidRPr="00A25078">
              <w:rPr>
                <w:rFonts w:cs="Arial"/>
                <w:color w:val="000000"/>
                <w:sz w:val="18"/>
                <w:szCs w:val="18"/>
              </w:rPr>
              <w:t>Grañén</w:t>
            </w:r>
          </w:p>
        </w:tc>
        <w:tc>
          <w:tcPr>
            <w:tcW w:w="1073" w:type="dxa"/>
            <w:tcBorders>
              <w:top w:val="single" w:sz="12" w:space="0" w:color="auto"/>
              <w:left w:val="nil"/>
              <w:bottom w:val="single" w:sz="12" w:space="0" w:color="auto"/>
              <w:right w:val="single" w:sz="12" w:space="0" w:color="auto"/>
            </w:tcBorders>
          </w:tcPr>
          <w:p w14:paraId="731D7824" w14:textId="77777777" w:rsidR="00317541" w:rsidRPr="00A25078" w:rsidRDefault="00317541" w:rsidP="004B5F7A">
            <w:pPr>
              <w:autoSpaceDE w:val="0"/>
              <w:autoSpaceDN w:val="0"/>
              <w:adjustRightInd w:val="0"/>
              <w:jc w:val="center"/>
              <w:rPr>
                <w:rFonts w:cs="Arial"/>
                <w:color w:val="FF0000"/>
                <w:sz w:val="18"/>
                <w:szCs w:val="18"/>
              </w:rPr>
            </w:pPr>
            <w:r w:rsidRPr="00450836">
              <w:rPr>
                <w:rFonts w:cs="Arial"/>
                <w:color w:val="000000"/>
                <w:sz w:val="18"/>
                <w:szCs w:val="18"/>
              </w:rPr>
              <w:t>300</w:t>
            </w:r>
          </w:p>
        </w:tc>
      </w:tr>
      <w:tr w:rsidR="00317541" w:rsidRPr="00A7105D" w14:paraId="34364E21" w14:textId="77777777" w:rsidTr="004B5F7A">
        <w:trPr>
          <w:trHeight w:val="330"/>
          <w:jc w:val="center"/>
        </w:trPr>
        <w:tc>
          <w:tcPr>
            <w:tcW w:w="3888" w:type="dxa"/>
            <w:tcBorders>
              <w:top w:val="nil"/>
              <w:left w:val="nil"/>
              <w:bottom w:val="nil"/>
              <w:right w:val="nil"/>
            </w:tcBorders>
          </w:tcPr>
          <w:p w14:paraId="552F5F8B" w14:textId="77777777" w:rsidR="00317541" w:rsidRPr="00A7105D" w:rsidRDefault="00317541" w:rsidP="004B5F7A">
            <w:pPr>
              <w:autoSpaceDE w:val="0"/>
              <w:autoSpaceDN w:val="0"/>
              <w:adjustRightInd w:val="0"/>
              <w:jc w:val="right"/>
              <w:rPr>
                <w:rFonts w:cs="Arial"/>
                <w:b/>
                <w:bCs/>
                <w:color w:val="000000"/>
                <w:sz w:val="18"/>
                <w:szCs w:val="18"/>
              </w:rPr>
            </w:pPr>
            <w:r w:rsidRPr="00A7105D">
              <w:rPr>
                <w:rFonts w:cs="Arial"/>
                <w:b/>
                <w:bCs/>
                <w:color w:val="000000"/>
                <w:sz w:val="18"/>
                <w:szCs w:val="18"/>
              </w:rPr>
              <w:t>TOTAL</w:t>
            </w:r>
          </w:p>
        </w:tc>
        <w:tc>
          <w:tcPr>
            <w:tcW w:w="1073" w:type="dxa"/>
            <w:tcBorders>
              <w:top w:val="nil"/>
              <w:left w:val="nil"/>
              <w:bottom w:val="nil"/>
              <w:right w:val="nil"/>
            </w:tcBorders>
          </w:tcPr>
          <w:p w14:paraId="15713CCD" w14:textId="77777777" w:rsidR="00317541" w:rsidRPr="00A7105D" w:rsidRDefault="00317541" w:rsidP="004B5F7A">
            <w:pPr>
              <w:autoSpaceDE w:val="0"/>
              <w:autoSpaceDN w:val="0"/>
              <w:adjustRightInd w:val="0"/>
              <w:jc w:val="right"/>
              <w:rPr>
                <w:rFonts w:cs="Arial"/>
                <w:b/>
                <w:bCs/>
                <w:color w:val="000000"/>
                <w:sz w:val="18"/>
                <w:szCs w:val="18"/>
              </w:rPr>
            </w:pPr>
            <w:r w:rsidRPr="00A7105D">
              <w:rPr>
                <w:rFonts w:cs="Arial"/>
                <w:b/>
                <w:bCs/>
                <w:color w:val="000000"/>
                <w:sz w:val="18"/>
                <w:szCs w:val="18"/>
              </w:rPr>
              <w:t>13.755</w:t>
            </w:r>
          </w:p>
        </w:tc>
      </w:tr>
    </w:tbl>
    <w:p w14:paraId="731B9FAA" w14:textId="77777777" w:rsidR="00FF398B" w:rsidRPr="001A5B00" w:rsidRDefault="00FF398B" w:rsidP="001A5B00">
      <w:pPr>
        <w:autoSpaceDE w:val="0"/>
        <w:autoSpaceDN w:val="0"/>
        <w:adjustRightInd w:val="0"/>
        <w:rPr>
          <w:rFonts w:cs="Arial"/>
          <w:sz w:val="25"/>
          <w:szCs w:val="25"/>
        </w:rPr>
      </w:pPr>
    </w:p>
    <w:p w14:paraId="15D32ABA" w14:textId="30048AB5" w:rsidR="001A5B00" w:rsidRPr="001A5B00" w:rsidRDefault="001A5B00" w:rsidP="001A5B00">
      <w:pPr>
        <w:ind w:left="360"/>
        <w:rPr>
          <w:sz w:val="28"/>
          <w:szCs w:val="32"/>
        </w:rPr>
      </w:pPr>
    </w:p>
    <w:p w14:paraId="3949FF32" w14:textId="6C50FA09" w:rsidR="001A5B00" w:rsidRPr="001A5B00" w:rsidRDefault="001A5B00" w:rsidP="001A5B00">
      <w:pPr>
        <w:pStyle w:val="Prrafodelista"/>
        <w:numPr>
          <w:ilvl w:val="0"/>
          <w:numId w:val="2"/>
        </w:numPr>
        <w:rPr>
          <w:sz w:val="28"/>
          <w:szCs w:val="28"/>
          <w:u w:val="single"/>
        </w:rPr>
      </w:pPr>
      <w:r w:rsidRPr="001A5B00">
        <w:rPr>
          <w:sz w:val="28"/>
          <w:szCs w:val="28"/>
          <w:u w:val="single"/>
        </w:rPr>
        <w:t>Fuentes de financiación</w:t>
      </w:r>
    </w:p>
    <w:p w14:paraId="79952B18" w14:textId="1242644E" w:rsidR="001A5B00" w:rsidRPr="001A5B00" w:rsidRDefault="001A5B00" w:rsidP="001A5B00">
      <w:pPr>
        <w:autoSpaceDE w:val="0"/>
        <w:autoSpaceDN w:val="0"/>
        <w:adjustRightInd w:val="0"/>
      </w:pPr>
      <w:r w:rsidRPr="001A5B00">
        <w:rPr>
          <w:rFonts w:cs="Arial"/>
          <w:sz w:val="25"/>
          <w:szCs w:val="25"/>
        </w:rPr>
        <w:t>La financiación se llevará a cabo a través de recursos propios del ayuntamiento</w:t>
      </w:r>
    </w:p>
    <w:p w14:paraId="25DB1756" w14:textId="7D413551" w:rsidR="005C4F7E" w:rsidRDefault="005C4F7E" w:rsidP="005C4F7E">
      <w:pPr>
        <w:jc w:val="center"/>
        <w:rPr>
          <w:rFonts w:cs="Arial"/>
          <w:sz w:val="24"/>
        </w:rPr>
      </w:pPr>
    </w:p>
    <w:p w14:paraId="49A76A79" w14:textId="36AC7C26" w:rsidR="001A5B00" w:rsidRDefault="001A5B00" w:rsidP="005C4F7E">
      <w:pPr>
        <w:jc w:val="center"/>
        <w:rPr>
          <w:rFonts w:cs="Arial"/>
          <w:sz w:val="24"/>
        </w:rPr>
      </w:pPr>
    </w:p>
    <w:p w14:paraId="12238FA1" w14:textId="7949D473" w:rsidR="001A5B00" w:rsidRDefault="001A5B00" w:rsidP="005C4F7E">
      <w:pPr>
        <w:jc w:val="center"/>
        <w:rPr>
          <w:rFonts w:cs="Arial"/>
          <w:sz w:val="24"/>
        </w:rPr>
      </w:pPr>
    </w:p>
    <w:p w14:paraId="20682C20" w14:textId="5E49D5AA" w:rsidR="001A5B00" w:rsidRDefault="001A5B00" w:rsidP="005C4F7E">
      <w:pPr>
        <w:jc w:val="center"/>
        <w:rPr>
          <w:rFonts w:cs="Arial"/>
          <w:sz w:val="24"/>
        </w:rPr>
      </w:pPr>
      <w:r>
        <w:rPr>
          <w:rFonts w:cs="Arial"/>
          <w:sz w:val="24"/>
        </w:rPr>
        <w:t>En Grañén, a fecha de firma electrónica</w:t>
      </w:r>
    </w:p>
    <w:p w14:paraId="5196D0FE" w14:textId="21DC923E" w:rsidR="001A5B00" w:rsidRDefault="001A5B00" w:rsidP="005C4F7E">
      <w:pPr>
        <w:jc w:val="center"/>
        <w:rPr>
          <w:rFonts w:cs="Arial"/>
          <w:sz w:val="24"/>
        </w:rPr>
      </w:pPr>
    </w:p>
    <w:p w14:paraId="25E31291" w14:textId="65ADB3D2" w:rsidR="001A5B00" w:rsidRDefault="001A5B00" w:rsidP="005C4F7E">
      <w:pPr>
        <w:jc w:val="center"/>
        <w:rPr>
          <w:rFonts w:cs="Arial"/>
          <w:sz w:val="24"/>
        </w:rPr>
      </w:pPr>
      <w:r>
        <w:rPr>
          <w:rFonts w:cs="Arial"/>
          <w:sz w:val="24"/>
        </w:rPr>
        <w:t>El alcalde</w:t>
      </w:r>
    </w:p>
    <w:p w14:paraId="53D87886" w14:textId="32948279" w:rsidR="001A5B00" w:rsidRDefault="001A5B00" w:rsidP="005C4F7E">
      <w:pPr>
        <w:jc w:val="center"/>
        <w:rPr>
          <w:rFonts w:cs="Arial"/>
          <w:sz w:val="24"/>
        </w:rPr>
      </w:pPr>
    </w:p>
    <w:p w14:paraId="065E34FA" w14:textId="769A10AA" w:rsidR="001A5B00" w:rsidRPr="001A5B00" w:rsidRDefault="001A5B00" w:rsidP="005C4F7E">
      <w:pPr>
        <w:jc w:val="center"/>
        <w:rPr>
          <w:rFonts w:cs="Arial"/>
          <w:b/>
          <w:bCs/>
          <w:sz w:val="24"/>
        </w:rPr>
      </w:pPr>
      <w:r w:rsidRPr="001A5B00">
        <w:rPr>
          <w:rFonts w:cs="Arial"/>
          <w:b/>
          <w:bCs/>
          <w:sz w:val="24"/>
        </w:rPr>
        <w:t>Documento firmado electrónicamente</w:t>
      </w:r>
    </w:p>
    <w:sectPr w:rsidR="001A5B00" w:rsidRPr="001A5B00">
      <w:headerReference w:type="default" r:id="rId7"/>
      <w:footerReference w:type="default" r:id="rId8"/>
      <w:headerReference w:type="first" r:id="rId9"/>
      <w:footerReference w:type="first" r:id="rId10"/>
      <w:pgSz w:w="11906" w:h="16838"/>
      <w:pgMar w:top="2443" w:right="1701" w:bottom="1418"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C86C24" w14:textId="77777777" w:rsidR="00013310" w:rsidRDefault="00013310">
      <w:r>
        <w:separator/>
      </w:r>
    </w:p>
  </w:endnote>
  <w:endnote w:type="continuationSeparator" w:id="0">
    <w:p w14:paraId="6598F57B" w14:textId="77777777" w:rsidR="00013310" w:rsidRDefault="00013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23FD7" w14:textId="11FD3213" w:rsidR="00AB11D5" w:rsidRDefault="005C4F7E">
    <w:pPr>
      <w:pStyle w:val="Piedepgina"/>
    </w:pPr>
    <w:r>
      <w:rPr>
        <w:noProof/>
      </w:rPr>
      <w:drawing>
        <wp:inline distT="0" distB="0" distL="0" distR="0" wp14:anchorId="43D1CE01" wp14:editId="2301AAAB">
          <wp:extent cx="5391150" cy="2667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266700"/>
                  </a:xfrm>
                  <a:prstGeom prst="rect">
                    <a:avLst/>
                  </a:prstGeom>
                  <a:solidFill>
                    <a:srgbClr val="FFFFFF"/>
                  </a:solidFill>
                  <a:ln>
                    <a:noFill/>
                  </a:ln>
                </pic:spPr>
              </pic:pic>
            </a:graphicData>
          </a:graphic>
        </wp:inline>
      </w:drawing>
    </w:r>
    <w:r w:rsidR="00AB11D5">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BB97E" w14:textId="77777777" w:rsidR="00AB11D5" w:rsidRDefault="00AB11D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0DDC9" w14:textId="77777777" w:rsidR="00013310" w:rsidRDefault="00013310">
      <w:r>
        <w:separator/>
      </w:r>
    </w:p>
  </w:footnote>
  <w:footnote w:type="continuationSeparator" w:id="0">
    <w:p w14:paraId="3AFEA097" w14:textId="77777777" w:rsidR="00013310" w:rsidRDefault="00013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6B2E9" w14:textId="5F4EA018" w:rsidR="00AB11D5" w:rsidRDefault="005C4F7E">
    <w:pPr>
      <w:pStyle w:val="Header4"/>
      <w:pBdr>
        <w:top w:val="none" w:sz="0" w:space="0" w:color="000000"/>
        <w:left w:val="none" w:sz="0" w:space="0" w:color="000000"/>
        <w:bottom w:val="none" w:sz="0" w:space="0" w:color="000000"/>
        <w:right w:val="none" w:sz="0" w:space="0" w:color="000000"/>
      </w:pBdr>
      <w:rPr>
        <w:b/>
        <w:bCs/>
        <w:sz w:val="28"/>
        <w:szCs w:val="28"/>
      </w:rPr>
    </w:pPr>
    <w:r>
      <w:rPr>
        <w:noProof/>
      </w:rPr>
      <w:drawing>
        <wp:inline distT="0" distB="0" distL="0" distR="0" wp14:anchorId="572865AF" wp14:editId="52032FD3">
          <wp:extent cx="695325"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rsidR="00AB11D5">
      <w:t xml:space="preserve"> </w:t>
    </w:r>
  </w:p>
  <w:p w14:paraId="484A626B" w14:textId="77777777" w:rsidR="00AB11D5" w:rsidRDefault="00AB11D5">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Grañén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4F387" w14:textId="77777777" w:rsidR="00AB11D5" w:rsidRDefault="00AB1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2D2E80"/>
    <w:multiLevelType w:val="hybridMultilevel"/>
    <w:tmpl w:val="B492B71C"/>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6707459B"/>
    <w:multiLevelType w:val="hybridMultilevel"/>
    <w:tmpl w:val="2ADE0752"/>
    <w:lvl w:ilvl="0" w:tplc="FFFFFFFF">
      <w:start w:val="1"/>
      <w:numFmt w:val="bullet"/>
      <w:lvlText w:val=""/>
      <w:lvlJc w:val="left"/>
      <w:pPr>
        <w:ind w:left="720" w:hanging="360"/>
      </w:pPr>
      <w:rPr>
        <w:rFonts w:ascii="Wingdings" w:hAnsi="Wingdings"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991323672">
    <w:abstractNumId w:val="1"/>
  </w:num>
  <w:num w:numId="2" w16cid:durableId="5231741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3915"/>
    <w:rsid w:val="00013310"/>
    <w:rsid w:val="00025D17"/>
    <w:rsid w:val="001A5B00"/>
    <w:rsid w:val="00317541"/>
    <w:rsid w:val="003F3915"/>
    <w:rsid w:val="004964AB"/>
    <w:rsid w:val="004C07EE"/>
    <w:rsid w:val="005B0E29"/>
    <w:rsid w:val="005C4F7E"/>
    <w:rsid w:val="0066784F"/>
    <w:rsid w:val="00816CC5"/>
    <w:rsid w:val="0087225B"/>
    <w:rsid w:val="00944569"/>
    <w:rsid w:val="009F2536"/>
    <w:rsid w:val="00A86B04"/>
    <w:rsid w:val="00AB11D5"/>
    <w:rsid w:val="00B010B5"/>
    <w:rsid w:val="00B91BB6"/>
    <w:rsid w:val="00BB5E12"/>
    <w:rsid w:val="00BE183D"/>
    <w:rsid w:val="00C01901"/>
    <w:rsid w:val="00D51101"/>
    <w:rsid w:val="00DA4E12"/>
    <w:rsid w:val="00ED3852"/>
    <w:rsid w:val="00F701E6"/>
    <w:rsid w:val="00FE3526"/>
    <w:rsid w:val="00FF39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3D4F81B"/>
  <w15:chartTrackingRefBased/>
  <w15:docId w15:val="{589B9546-B101-4230-8251-612AB0144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kern w:val="1"/>
      <w:sz w:val="22"/>
      <w:szCs w:val="24"/>
    </w:rPr>
  </w:style>
  <w:style w:type="paragraph" w:styleId="Ttulo2">
    <w:name w:val="heading 2"/>
    <w:basedOn w:val="Normal"/>
    <w:next w:val="Normal"/>
    <w:link w:val="Ttulo2Car"/>
    <w:uiPriority w:val="9"/>
    <w:semiHidden/>
    <w:unhideWhenUsed/>
    <w:qFormat/>
    <w:rsid w:val="00D51101"/>
    <w:pPr>
      <w:keepNext/>
      <w:spacing w:before="240" w:after="60"/>
      <w:outlineLvl w:val="1"/>
    </w:pPr>
    <w:rPr>
      <w:rFonts w:ascii="Cambria" w:eastAsia="Times New Roman" w:hAnsi="Cambria"/>
      <w:b/>
      <w:bCs/>
      <w:i/>
      <w:iCs/>
      <w:sz w:val="28"/>
      <w:szCs w:val="28"/>
    </w:rPr>
  </w:style>
  <w:style w:type="paragraph" w:styleId="Ttulo3">
    <w:name w:val="heading 3"/>
    <w:basedOn w:val="Normal"/>
    <w:next w:val="Normal"/>
    <w:link w:val="Ttulo3Car"/>
    <w:uiPriority w:val="9"/>
    <w:semiHidden/>
    <w:unhideWhenUsed/>
    <w:qFormat/>
    <w:rsid w:val="005C4F7E"/>
    <w:pPr>
      <w:keepNext/>
      <w:spacing w:before="240" w:after="60"/>
      <w:outlineLvl w:val="2"/>
    </w:pPr>
    <w:rPr>
      <w:rFonts w:asciiTheme="majorHAnsi" w:eastAsiaTheme="majorEastAsia" w:hAnsiTheme="majorHAnsi" w:cstheme="majorBidi"/>
      <w:b/>
      <w:bCs/>
      <w:sz w:val="26"/>
      <w:szCs w:val="26"/>
    </w:rPr>
  </w:style>
  <w:style w:type="paragraph" w:styleId="Ttulo5">
    <w:name w:val="heading 5"/>
    <w:basedOn w:val="Normal0"/>
    <w:next w:val="Normal0"/>
    <w:link w:val="Ttulo5Car"/>
    <w:uiPriority w:val="99"/>
    <w:semiHidden/>
    <w:unhideWhenUsed/>
    <w:qFormat/>
    <w:rsid w:val="00A86B04"/>
    <w:pPr>
      <w:keepNext/>
      <w:spacing w:line="360" w:lineRule="auto"/>
      <w:jc w:val="center"/>
      <w:outlineLvl w:val="4"/>
    </w:pPr>
    <w:rPr>
      <w:rFonts w:ascii="Verdana" w:hAnsi="Verdana"/>
      <w:b/>
      <w:bCs/>
      <w:color w:val="333399"/>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
    <w:name w:val="Heading"/>
    <w:basedOn w:val="Normal"/>
    <w:next w:val="Textoindependiente"/>
    <w:pPr>
      <w:keepNext/>
      <w:spacing w:before="240" w:after="120"/>
    </w:pPr>
    <w:rPr>
      <w:rFonts w:eastAsia="MS Mincho" w:cs="Tahoma"/>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pgrafe">
    <w:name w:val="Epígrafe"/>
    <w:basedOn w:val="Normal"/>
    <w:qFormat/>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NormalWeb">
    <w:name w:val="Normal (Web)"/>
    <w:basedOn w:val="Normal"/>
    <w:uiPriority w:val="99"/>
    <w:unhideWhenUsed/>
    <w:rsid w:val="00B91BB6"/>
    <w:pPr>
      <w:widowControl/>
      <w:suppressAutoHyphens w:val="0"/>
      <w:spacing w:before="100" w:beforeAutospacing="1" w:after="100" w:afterAutospacing="1"/>
    </w:pPr>
    <w:rPr>
      <w:rFonts w:ascii="Times New Roman" w:eastAsia="Times New Roman" w:hAnsi="Times New Roman"/>
      <w:kern w:val="0"/>
      <w:sz w:val="24"/>
    </w:rPr>
  </w:style>
  <w:style w:type="character" w:customStyle="1" w:styleId="emptyfield">
    <w:name w:val="emptyfield"/>
    <w:rsid w:val="00B91BB6"/>
  </w:style>
  <w:style w:type="character" w:customStyle="1" w:styleId="Ttulo5Car">
    <w:name w:val="Título 5 Car"/>
    <w:link w:val="Ttulo5"/>
    <w:uiPriority w:val="99"/>
    <w:semiHidden/>
    <w:rsid w:val="00A86B04"/>
    <w:rPr>
      <w:rFonts w:ascii="Verdana" w:hAnsi="Verdana"/>
      <w:b/>
      <w:bCs/>
      <w:color w:val="333399"/>
      <w:sz w:val="22"/>
      <w:szCs w:val="24"/>
    </w:rPr>
  </w:style>
  <w:style w:type="paragraph" w:customStyle="1" w:styleId="Normal0">
    <w:name w:val="Normal_0"/>
    <w:qFormat/>
    <w:rsid w:val="00A86B04"/>
    <w:rPr>
      <w:sz w:val="24"/>
      <w:szCs w:val="24"/>
    </w:rPr>
  </w:style>
  <w:style w:type="character" w:styleId="Refdenotaalpie">
    <w:name w:val="footnote reference"/>
    <w:semiHidden/>
    <w:unhideWhenUsed/>
    <w:rsid w:val="00A86B04"/>
    <w:rPr>
      <w:vertAlign w:val="superscript"/>
    </w:rPr>
  </w:style>
  <w:style w:type="paragraph" w:styleId="Textonotapie">
    <w:name w:val="footnote text"/>
    <w:basedOn w:val="Normal0"/>
    <w:link w:val="TextonotapieCar"/>
    <w:semiHidden/>
    <w:unhideWhenUsed/>
    <w:rsid w:val="00A86B04"/>
    <w:rPr>
      <w:sz w:val="20"/>
      <w:szCs w:val="20"/>
    </w:rPr>
  </w:style>
  <w:style w:type="character" w:customStyle="1" w:styleId="TextonotapieCar">
    <w:name w:val="Texto nota pie Car"/>
    <w:basedOn w:val="Fuentedeprrafopredeter"/>
    <w:link w:val="Textonotapie"/>
    <w:semiHidden/>
    <w:rsid w:val="00A86B04"/>
  </w:style>
  <w:style w:type="paragraph" w:styleId="Textodeglobo">
    <w:name w:val="Balloon Text"/>
    <w:basedOn w:val="Normal"/>
    <w:link w:val="TextodegloboCar"/>
    <w:uiPriority w:val="99"/>
    <w:semiHidden/>
    <w:unhideWhenUsed/>
    <w:rsid w:val="00A86B04"/>
    <w:rPr>
      <w:rFonts w:ascii="Tahoma" w:hAnsi="Tahoma" w:cs="Tahoma"/>
      <w:sz w:val="16"/>
      <w:szCs w:val="16"/>
    </w:rPr>
  </w:style>
  <w:style w:type="character" w:customStyle="1" w:styleId="TextodegloboCar">
    <w:name w:val="Texto de globo Car"/>
    <w:link w:val="Textodeglobo"/>
    <w:uiPriority w:val="99"/>
    <w:semiHidden/>
    <w:rsid w:val="00A86B04"/>
    <w:rPr>
      <w:rFonts w:ascii="Tahoma" w:eastAsia="Lucida Sans Unicode" w:hAnsi="Tahoma" w:cs="Tahoma"/>
      <w:kern w:val="1"/>
      <w:sz w:val="16"/>
      <w:szCs w:val="16"/>
    </w:rPr>
  </w:style>
  <w:style w:type="character" w:customStyle="1" w:styleId="Ttulo2Car">
    <w:name w:val="Título 2 Car"/>
    <w:link w:val="Ttulo2"/>
    <w:uiPriority w:val="9"/>
    <w:semiHidden/>
    <w:rsid w:val="00D51101"/>
    <w:rPr>
      <w:rFonts w:ascii="Cambria" w:eastAsia="Times New Roman" w:hAnsi="Cambria" w:cs="Times New Roman"/>
      <w:b/>
      <w:bCs/>
      <w:i/>
      <w:iCs/>
      <w:kern w:val="1"/>
      <w:sz w:val="28"/>
      <w:szCs w:val="28"/>
    </w:rPr>
  </w:style>
  <w:style w:type="paragraph" w:styleId="Sangradetextonormal">
    <w:name w:val="Body Text Indent"/>
    <w:basedOn w:val="Normal"/>
    <w:link w:val="SangradetextonormalCar"/>
    <w:uiPriority w:val="99"/>
    <w:semiHidden/>
    <w:unhideWhenUsed/>
    <w:rsid w:val="00D51101"/>
    <w:pPr>
      <w:spacing w:after="120"/>
      <w:ind w:left="283"/>
    </w:pPr>
  </w:style>
  <w:style w:type="character" w:customStyle="1" w:styleId="SangradetextonormalCar">
    <w:name w:val="Sangría de texto normal Car"/>
    <w:link w:val="Sangradetextonormal"/>
    <w:uiPriority w:val="99"/>
    <w:semiHidden/>
    <w:rsid w:val="00D51101"/>
    <w:rPr>
      <w:rFonts w:ascii="Arial" w:eastAsia="Lucida Sans Unicode" w:hAnsi="Arial"/>
      <w:kern w:val="1"/>
      <w:sz w:val="22"/>
      <w:szCs w:val="24"/>
    </w:rPr>
  </w:style>
  <w:style w:type="character" w:styleId="Hipervnculo">
    <w:name w:val="Hyperlink"/>
    <w:semiHidden/>
    <w:rsid w:val="00D51101"/>
    <w:rPr>
      <w:color w:val="0000FF"/>
      <w:u w:val="single"/>
    </w:rPr>
  </w:style>
  <w:style w:type="paragraph" w:styleId="Textodebloque">
    <w:name w:val="Block Text"/>
    <w:basedOn w:val="Normal"/>
    <w:semiHidden/>
    <w:rsid w:val="00D51101"/>
    <w:pPr>
      <w:widowControl/>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uppressAutoHyphens w:val="0"/>
      <w:spacing w:after="120" w:line="240" w:lineRule="atLeast"/>
      <w:ind w:left="423" w:right="872" w:firstLine="995"/>
      <w:jc w:val="both"/>
    </w:pPr>
    <w:rPr>
      <w:rFonts w:eastAsia="Times New Roman" w:cs="Arial"/>
      <w:color w:val="000000"/>
      <w:kern w:val="0"/>
      <w:sz w:val="20"/>
    </w:rPr>
  </w:style>
  <w:style w:type="paragraph" w:customStyle="1" w:styleId="Estilo2">
    <w:name w:val="Estilo2"/>
    <w:basedOn w:val="Normal"/>
    <w:rsid w:val="00D51101"/>
    <w:pPr>
      <w:keepNext/>
      <w:widowControl/>
      <w:suppressAutoHyphens w:val="0"/>
      <w:spacing w:line="360" w:lineRule="auto"/>
      <w:jc w:val="center"/>
      <w:outlineLvl w:val="1"/>
    </w:pPr>
    <w:rPr>
      <w:rFonts w:ascii="Verdana" w:eastAsia="Times New Roman" w:hAnsi="Verdana" w:cs="Microsoft Sans Serif"/>
      <w:bCs/>
      <w:kern w:val="0"/>
      <w:sz w:val="20"/>
    </w:rPr>
  </w:style>
  <w:style w:type="paragraph" w:styleId="Prrafodelista">
    <w:name w:val="List Paragraph"/>
    <w:basedOn w:val="Normal"/>
    <w:uiPriority w:val="34"/>
    <w:qFormat/>
    <w:rsid w:val="00D51101"/>
    <w:pPr>
      <w:widowControl/>
      <w:suppressAutoHyphens w:val="0"/>
      <w:spacing w:after="200" w:line="276" w:lineRule="auto"/>
      <w:ind w:left="720"/>
      <w:contextualSpacing/>
    </w:pPr>
    <w:rPr>
      <w:rFonts w:ascii="Calibri" w:eastAsia="Calibri" w:hAnsi="Calibri"/>
      <w:kern w:val="0"/>
      <w:szCs w:val="22"/>
      <w:lang w:eastAsia="en-US"/>
    </w:rPr>
  </w:style>
  <w:style w:type="character" w:customStyle="1" w:styleId="Ttulo3Car">
    <w:name w:val="Título 3 Car"/>
    <w:basedOn w:val="Fuentedeprrafopredeter"/>
    <w:link w:val="Ttulo3"/>
    <w:uiPriority w:val="9"/>
    <w:semiHidden/>
    <w:rsid w:val="005C4F7E"/>
    <w:rPr>
      <w:rFonts w:asciiTheme="majorHAnsi" w:eastAsiaTheme="majorEastAsia" w:hAnsiTheme="majorHAnsi" w:cstheme="majorBidi"/>
      <w:b/>
      <w:bCs/>
      <w:kern w:val="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45495">
      <w:bodyDiv w:val="1"/>
      <w:marLeft w:val="0"/>
      <w:marRight w:val="0"/>
      <w:marTop w:val="0"/>
      <w:marBottom w:val="0"/>
      <w:divBdr>
        <w:top w:val="none" w:sz="0" w:space="0" w:color="auto"/>
        <w:left w:val="none" w:sz="0" w:space="0" w:color="auto"/>
        <w:bottom w:val="none" w:sz="0" w:space="0" w:color="auto"/>
        <w:right w:val="none" w:sz="0" w:space="0" w:color="auto"/>
      </w:divBdr>
    </w:div>
    <w:div w:id="1235358578">
      <w:bodyDiv w:val="1"/>
      <w:marLeft w:val="0"/>
      <w:marRight w:val="0"/>
      <w:marTop w:val="0"/>
      <w:marBottom w:val="0"/>
      <w:divBdr>
        <w:top w:val="none" w:sz="0" w:space="0" w:color="auto"/>
        <w:left w:val="none" w:sz="0" w:space="0" w:color="auto"/>
        <w:bottom w:val="none" w:sz="0" w:space="0" w:color="auto"/>
        <w:right w:val="none" w:sz="0" w:space="0" w:color="auto"/>
      </w:divBdr>
    </w:div>
    <w:div w:id="1572622854">
      <w:bodyDiv w:val="1"/>
      <w:marLeft w:val="0"/>
      <w:marRight w:val="0"/>
      <w:marTop w:val="0"/>
      <w:marBottom w:val="0"/>
      <w:divBdr>
        <w:top w:val="none" w:sz="0" w:space="0" w:color="auto"/>
        <w:left w:val="none" w:sz="0" w:space="0" w:color="auto"/>
        <w:bottom w:val="none" w:sz="0" w:space="0" w:color="auto"/>
        <w:right w:val="none" w:sz="0" w:space="0" w:color="auto"/>
      </w:divBdr>
    </w:div>
    <w:div w:id="1867018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318</Words>
  <Characters>1755</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ambrosio</dc:creator>
  <cp:keywords/>
  <dc:description/>
  <cp:lastModifiedBy>Maria Jesus</cp:lastModifiedBy>
  <cp:revision>5</cp:revision>
  <cp:lastPrinted>2018-03-21T14:31:00Z</cp:lastPrinted>
  <dcterms:created xsi:type="dcterms:W3CDTF">2021-12-10T12:25:00Z</dcterms:created>
  <dcterms:modified xsi:type="dcterms:W3CDTF">2022-11-30T12:11:00Z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ón 1">
    <vt:lpwstr/>
  </property>
  <property fmtid="{D5CDD505-2E9C-101B-9397-08002B2CF9AE}" pid="3" name="Información 2">
    <vt:lpwstr/>
  </property>
  <property fmtid="{D5CDD505-2E9C-101B-9397-08002B2CF9AE}" pid="4" name="Información 3">
    <vt:lpwstr/>
  </property>
  <property fmtid="{D5CDD505-2E9C-101B-9397-08002B2CF9AE}" pid="5" name="Información 4">
    <vt:lpwstr/>
  </property>
</Properties>
</file>