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30416" w:rsidRPr="006265B0" w:rsidRDefault="00430416">
      <w:pPr>
        <w:pStyle w:val="Textpreformatat"/>
        <w:spacing w:line="240" w:lineRule="auto"/>
        <w:jc w:val="center"/>
        <w:rPr>
          <w:rFonts w:ascii="Open Sans" w:hAnsi="Open Sans" w:cs="Open Sans"/>
          <w:b/>
          <w:color w:val="000000"/>
          <w:lang w:val="es-ES" w:eastAsia="ca-ES"/>
        </w:rPr>
      </w:pPr>
    </w:p>
    <w:p w:rsidR="002D4963" w:rsidRPr="006265B0" w:rsidRDefault="002D4963" w:rsidP="002D4963">
      <w:pPr>
        <w:pStyle w:val="Textpreformatat"/>
        <w:spacing w:line="240" w:lineRule="auto"/>
        <w:jc w:val="center"/>
        <w:rPr>
          <w:rFonts w:ascii="Open Sans" w:hAnsi="Open Sans" w:cs="Open Sans"/>
          <w:b/>
          <w:color w:val="000000"/>
          <w:lang w:val="es-ES" w:eastAsia="ca-ES"/>
        </w:rPr>
      </w:pPr>
      <w:r w:rsidRPr="006265B0">
        <w:rPr>
          <w:rFonts w:ascii="Open Sans" w:hAnsi="Open Sans" w:cs="Open Sans"/>
          <w:b/>
          <w:color w:val="000000"/>
          <w:lang w:val="es-ES" w:eastAsia="ca-ES"/>
        </w:rPr>
        <w:t>CONVOCATORIA DEL PREMIO PARA EL CONCURSO DE PAELLAS REALIZADO EN LA FERIA DE MUESTRAS DE AMPOSTA 2022</w:t>
      </w:r>
    </w:p>
    <w:p w:rsidR="002D4963" w:rsidRPr="006265B0" w:rsidRDefault="002D4963" w:rsidP="002D4963">
      <w:pPr>
        <w:pStyle w:val="Textpreformatat"/>
        <w:spacing w:line="240" w:lineRule="auto"/>
        <w:jc w:val="center"/>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1. OBJETO</w:t>
      </w: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1.1. El objeto de esta convocatoria es regular la participación y el premio que otorga el Ayuntamiento de Amposta a los participantes en el concurso de paellas realizado en la Feria de Muestras de Amposta 2022 con el fin de promocionar la ocupación del tiempo libre.</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2. REQUISITOS DE LOS BENEFICIARIOS</w:t>
      </w: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2.1. Pueden optar al Premio para el concurso de paellas realizado en la Feria de Muestras de Amposta 2022</w:t>
      </w:r>
      <w:r w:rsidR="006265B0">
        <w:rPr>
          <w:rFonts w:ascii="Open Sans" w:hAnsi="Open Sans" w:cs="Open Sans"/>
          <w:color w:val="000000"/>
          <w:lang w:val="es-ES" w:eastAsia="ca-ES"/>
        </w:rPr>
        <w:t xml:space="preserve"> </w:t>
      </w:r>
      <w:r w:rsidRPr="006265B0">
        <w:rPr>
          <w:rFonts w:ascii="Open Sans" w:hAnsi="Open Sans" w:cs="Open Sans"/>
          <w:color w:val="000000"/>
          <w:lang w:val="es-ES" w:eastAsia="ca-ES"/>
        </w:rPr>
        <w:t>las personas que, cumpliendo los requisitos fijados en la Ley 38/2003 General de Subvenciones, se presenten a esta convocatoria.</w:t>
      </w: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2.2. Con la formalización de la voluntad de participar en la convocatoria, los participantes manifiestan que cumplen con los requisitos fijados en la Ley General de Subvenciones y están al corriente de las obligaciones tributarias con Hacienda, Seguridad Social y Ayuntamiento de Amposta.</w:t>
      </w: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2.4. La participación en el Concurso de paellas realizado en la Feria de Muestras de Amposta 2022 comporta la aceptación expresa de las condiciones establecidas en esta convocatoria por parte de sus concursantes.</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3. CONDICIONES DE PRESENTACIÓN</w:t>
      </w:r>
    </w:p>
    <w:p w:rsidR="002D4963" w:rsidRPr="006265B0" w:rsidRDefault="006265B0"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 xml:space="preserve">3.1. </w:t>
      </w:r>
      <w:r w:rsidR="002D4963" w:rsidRPr="006265B0">
        <w:rPr>
          <w:rFonts w:ascii="Open Sans" w:hAnsi="Open Sans" w:cs="Open Sans"/>
          <w:color w:val="000000"/>
          <w:lang w:val="es-ES" w:eastAsia="ca-ES"/>
        </w:rPr>
        <w:t xml:space="preserve">Para la admisión y participación en el premio, los participantes deben presentar, como máximo hasta el día 4 de diciembre de 2022, una solicitud-instancia en el Registro general del Ayuntamiento de Amposta, bien presencialmente en la Oficina de Atención Ciudadana del Ayuntamiento de Amposta, o bien con el modelo normalizado de instancia genérica que está a disposición de las personas interesadas en la web del Ayuntamiento de Amposta (http://www.amposta.cat/ca/registre/instancia- </w:t>
      </w:r>
      <w:r w:rsidRPr="006265B0">
        <w:rPr>
          <w:rFonts w:ascii="Open Sans" w:hAnsi="Open Sans" w:cs="Open Sans"/>
          <w:color w:val="000000"/>
          <w:lang w:val="es-ES" w:eastAsia="ca-ES"/>
        </w:rPr>
        <w:t>genérica</w:t>
      </w:r>
      <w:r w:rsidR="002D4963" w:rsidRPr="006265B0">
        <w:rPr>
          <w:rFonts w:ascii="Open Sans" w:hAnsi="Open Sans" w:cs="Open Sans"/>
          <w:color w:val="000000"/>
          <w:lang w:val="es-ES" w:eastAsia="ca-ES"/>
        </w:rPr>
        <w:t>), la admisión será por orden de registro hasta agotar la disponibilidad que pueda habilitarse.</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4. PREMIOS</w:t>
      </w: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4.1. Los participantes obtendrán el siguiente premio:</w:t>
      </w:r>
    </w:p>
    <w:p w:rsidR="002D4963"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 Máximo 25 concursantes:</w:t>
      </w:r>
    </w:p>
    <w:tbl>
      <w:tblPr>
        <w:tblW w:w="0" w:type="auto"/>
        <w:tblInd w:w="108" w:type="dxa"/>
        <w:tblLayout w:type="fixed"/>
        <w:tblLook w:val="0000"/>
      </w:tblPr>
      <w:tblGrid>
        <w:gridCol w:w="5879"/>
        <w:gridCol w:w="683"/>
      </w:tblGrid>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Primera posición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90€</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6265B0">
            <w:pPr>
              <w:pStyle w:val="Textpreformatat"/>
              <w:spacing w:line="240" w:lineRule="auto"/>
              <w:rPr>
                <w:lang w:val="es-ES"/>
              </w:rPr>
            </w:pPr>
            <w:r w:rsidRPr="006265B0">
              <w:rPr>
                <w:rFonts w:ascii="Open Sans" w:hAnsi="Open Sans" w:cs="Open Sans"/>
                <w:color w:val="000000"/>
                <w:lang w:val="es-ES"/>
              </w:rPr>
              <w:t>Seg</w:t>
            </w:r>
            <w:r>
              <w:rPr>
                <w:rFonts w:ascii="Open Sans" w:hAnsi="Open Sans" w:cs="Open Sans"/>
                <w:color w:val="000000"/>
                <w:lang w:val="es-ES"/>
              </w:rPr>
              <w:t>unda</w:t>
            </w:r>
            <w:r w:rsidRPr="006265B0">
              <w:rPr>
                <w:rFonts w:ascii="Open Sans" w:hAnsi="Open Sans" w:cs="Open Sans"/>
                <w:color w:val="000000"/>
                <w:lang w:val="es-ES"/>
              </w:rPr>
              <w:t xml:space="preserve"> 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78€</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Tercera 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60€</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Pr>
                <w:rFonts w:ascii="Open Sans" w:hAnsi="Open Sans" w:cs="Open Sans"/>
                <w:color w:val="000000"/>
                <w:lang w:val="es-ES"/>
              </w:rPr>
              <w:t>C</w:t>
            </w:r>
            <w:r w:rsidRPr="006265B0">
              <w:rPr>
                <w:rFonts w:ascii="Open Sans" w:hAnsi="Open Sans" w:cs="Open Sans"/>
                <w:color w:val="000000"/>
                <w:lang w:val="es-ES"/>
              </w:rPr>
              <w:t>uarta 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48€</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Pr>
                <w:rFonts w:ascii="Open Sans" w:hAnsi="Open Sans" w:cs="Open Sans"/>
                <w:color w:val="000000"/>
                <w:lang w:val="es-ES"/>
              </w:rPr>
              <w:t>Quinta</w:t>
            </w:r>
            <w:r w:rsidRPr="006265B0">
              <w:rPr>
                <w:rFonts w:ascii="Open Sans" w:hAnsi="Open Sans" w:cs="Open Sans"/>
                <w:color w:val="000000"/>
                <w:lang w:val="es-ES"/>
              </w:rPr>
              <w:t xml:space="preserve"> 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36€</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Pr>
                <w:rFonts w:ascii="Open Sans" w:hAnsi="Open Sans" w:cs="Open Sans"/>
                <w:color w:val="000000"/>
                <w:lang w:val="es-ES"/>
              </w:rPr>
              <w:t>Sexta</w:t>
            </w:r>
            <w:r w:rsidRPr="006265B0">
              <w:rPr>
                <w:rFonts w:ascii="Open Sans" w:hAnsi="Open Sans" w:cs="Open Sans"/>
                <w:color w:val="000000"/>
                <w:lang w:val="es-ES"/>
              </w:rPr>
              <w:t xml:space="preserve"> 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30€</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6265B0">
            <w:pPr>
              <w:pStyle w:val="Textpreformatat"/>
              <w:spacing w:line="240" w:lineRule="auto"/>
              <w:rPr>
                <w:lang w:val="es-ES"/>
              </w:rPr>
            </w:pPr>
            <w:r>
              <w:rPr>
                <w:rFonts w:ascii="Open Sans" w:hAnsi="Open Sans" w:cs="Open Sans"/>
                <w:color w:val="000000"/>
                <w:lang w:val="es-ES"/>
              </w:rPr>
              <w:t>Séptima</w:t>
            </w:r>
            <w:r w:rsidRPr="006265B0">
              <w:rPr>
                <w:rFonts w:ascii="Open Sans" w:hAnsi="Open Sans" w:cs="Open Sans"/>
                <w:color w:val="000000"/>
                <w:lang w:val="es-ES"/>
              </w:rPr>
              <w:t xml:space="preserve"> 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24€</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Pr>
                <w:rFonts w:ascii="Open Sans" w:hAnsi="Open Sans" w:cs="Open Sans"/>
                <w:color w:val="000000"/>
                <w:lang w:val="es-ES"/>
              </w:rPr>
              <w:t>Octava</w:t>
            </w:r>
            <w:r w:rsidRPr="006265B0">
              <w:rPr>
                <w:rFonts w:ascii="Open Sans" w:hAnsi="Open Sans" w:cs="Open Sans"/>
                <w:color w:val="000000"/>
                <w:lang w:val="es-ES"/>
              </w:rPr>
              <w:t xml:space="preserve"> 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18€</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6265B0">
            <w:pPr>
              <w:pStyle w:val="Textpreformatat"/>
              <w:spacing w:line="240" w:lineRule="auto"/>
              <w:rPr>
                <w:lang w:val="es-ES"/>
              </w:rPr>
            </w:pPr>
            <w:r w:rsidRPr="006265B0">
              <w:rPr>
                <w:rFonts w:ascii="Open Sans" w:hAnsi="Open Sans" w:cs="Open Sans"/>
                <w:color w:val="000000"/>
                <w:lang w:val="es-ES"/>
              </w:rPr>
              <w:t xml:space="preserve">De la novena </w:t>
            </w:r>
            <w:r>
              <w:rPr>
                <w:rFonts w:ascii="Open Sans" w:hAnsi="Open Sans" w:cs="Open Sans"/>
                <w:color w:val="000000"/>
                <w:lang w:val="es-ES"/>
              </w:rPr>
              <w:t xml:space="preserve">hasta la vigésima </w:t>
            </w:r>
            <w:r w:rsidRPr="006265B0">
              <w:rPr>
                <w:rFonts w:ascii="Open Sans" w:hAnsi="Open Sans" w:cs="Open Sans"/>
                <w:color w:val="000000"/>
                <w:lang w:val="es-ES"/>
              </w:rPr>
              <w:t>posició</w:t>
            </w:r>
            <w:r>
              <w:rPr>
                <w:rFonts w:ascii="Open Sans" w:hAnsi="Open Sans" w:cs="Open Sans"/>
                <w:color w:val="000000"/>
                <w:lang w:val="es-ES"/>
              </w:rPr>
              <w:t>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12€</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eastAsia="ca-ES"/>
              </w:rPr>
              <w:t>De la vigésima primera hasta la vigésima quinta posición</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color w:val="000000"/>
                <w:lang w:val="es-ES"/>
              </w:rPr>
              <w:t>6€</w:t>
            </w:r>
          </w:p>
        </w:tc>
      </w:tr>
      <w:tr w:rsidR="006265B0" w:rsidRPr="006265B0" w:rsidTr="00430416">
        <w:tc>
          <w:tcPr>
            <w:tcW w:w="5879" w:type="dxa"/>
            <w:tcBorders>
              <w:top w:val="single" w:sz="4" w:space="0" w:color="000000"/>
              <w:left w:val="single" w:sz="4" w:space="0" w:color="000000"/>
              <w:bottom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b/>
                <w:color w:val="000000"/>
                <w:lang w:val="es-ES"/>
              </w:rPr>
              <w:t>TOTAL</w:t>
            </w:r>
          </w:p>
        </w:tc>
        <w:tc>
          <w:tcPr>
            <w:tcW w:w="683" w:type="dxa"/>
            <w:tcBorders>
              <w:top w:val="single" w:sz="4" w:space="0" w:color="000000"/>
              <w:left w:val="single" w:sz="4" w:space="0" w:color="000000"/>
              <w:bottom w:val="single" w:sz="4" w:space="0" w:color="000000"/>
              <w:right w:val="single" w:sz="4" w:space="0" w:color="000000"/>
            </w:tcBorders>
            <w:shd w:val="clear" w:color="auto" w:fill="auto"/>
          </w:tcPr>
          <w:p w:rsidR="006265B0" w:rsidRPr="006265B0" w:rsidRDefault="006265B0" w:rsidP="00430416">
            <w:pPr>
              <w:pStyle w:val="Textpreformatat"/>
              <w:spacing w:line="240" w:lineRule="auto"/>
              <w:rPr>
                <w:lang w:val="es-ES"/>
              </w:rPr>
            </w:pPr>
            <w:r w:rsidRPr="006265B0">
              <w:rPr>
                <w:rFonts w:ascii="Open Sans" w:hAnsi="Open Sans" w:cs="Open Sans"/>
                <w:b/>
                <w:color w:val="000000"/>
                <w:lang w:val="es-ES"/>
              </w:rPr>
              <w:t>558€</w:t>
            </w:r>
          </w:p>
        </w:tc>
      </w:tr>
    </w:tbl>
    <w:p w:rsidR="006265B0" w:rsidRDefault="006265B0" w:rsidP="006265B0">
      <w:pPr>
        <w:pStyle w:val="Textpreformatat"/>
        <w:spacing w:line="240" w:lineRule="auto"/>
        <w:rPr>
          <w:rFonts w:ascii="Open Sans" w:hAnsi="Open Sans" w:cs="Open Sans"/>
          <w:color w:val="000000"/>
          <w:lang w:val="es-ES" w:eastAsia="ca-ES"/>
        </w:rPr>
      </w:pP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 xml:space="preserve">4.2. El importe de 558,00 € irá en cargo a la partida presupuestaria </w:t>
      </w:r>
      <w:r w:rsidR="006B456F" w:rsidRPr="006B456F">
        <w:rPr>
          <w:rFonts w:ascii="Open Sans" w:hAnsi="Open Sans" w:cs="Open Sans"/>
          <w:color w:val="000000"/>
          <w:lang w:val="es-ES" w:eastAsia="ca-ES"/>
        </w:rPr>
        <w:t>00/9200/48010</w:t>
      </w:r>
      <w:r w:rsidRPr="006265B0">
        <w:rPr>
          <w:rFonts w:ascii="Open Sans" w:hAnsi="Open Sans" w:cs="Open Sans"/>
          <w:color w:val="000000"/>
          <w:lang w:val="es-ES" w:eastAsia="ca-ES"/>
        </w:rPr>
        <w:t>.</w:t>
      </w:r>
    </w:p>
    <w:p w:rsidR="006265B0" w:rsidRDefault="006265B0" w:rsidP="006265B0">
      <w:pPr>
        <w:pStyle w:val="Textpreformatat"/>
        <w:spacing w:line="240" w:lineRule="auto"/>
        <w:rPr>
          <w:rFonts w:ascii="Open Sans" w:hAnsi="Open Sans" w:cs="Open Sans"/>
          <w:color w:val="000000"/>
          <w:lang w:val="es-ES" w:eastAsia="ca-ES"/>
        </w:rPr>
      </w:pP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 xml:space="preserve">4.3. Cada participante en el premio obtendrá un documento en el que se haga constar la cuantía </w:t>
      </w:r>
      <w:r w:rsidRPr="006265B0">
        <w:rPr>
          <w:rFonts w:ascii="Open Sans" w:hAnsi="Open Sans" w:cs="Open Sans"/>
          <w:color w:val="000000"/>
          <w:lang w:val="es-ES" w:eastAsia="ca-ES"/>
        </w:rPr>
        <w:lastRenderedPageBreak/>
        <w:t>premiada.</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5. JURADO</w:t>
      </w: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5.1. El jurado estará formado por personas con suficiente capacitación entendidas de la temática objeto de la convocatoria.</w:t>
      </w:r>
    </w:p>
    <w:p w:rsidR="006265B0" w:rsidRDefault="006265B0" w:rsidP="006265B0">
      <w:pPr>
        <w:pStyle w:val="Textpreformatat"/>
        <w:spacing w:line="240" w:lineRule="auto"/>
        <w:rPr>
          <w:rFonts w:ascii="Open Sans" w:hAnsi="Open Sans" w:cs="Open Sans"/>
          <w:color w:val="000000"/>
          <w:lang w:val="es-ES" w:eastAsia="ca-ES"/>
        </w:rPr>
      </w:pP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5.2. El 7 de diciembre de 2022 se hará público el veredicto del jurado en e</w:t>
      </w:r>
      <w:r w:rsidR="006265B0">
        <w:rPr>
          <w:rFonts w:ascii="Open Sans" w:hAnsi="Open Sans" w:cs="Open Sans"/>
          <w:color w:val="000000"/>
          <w:lang w:val="es-ES" w:eastAsia="ca-ES"/>
        </w:rPr>
        <w:t>l recinto ferial por parte del S</w:t>
      </w:r>
      <w:r w:rsidRPr="006265B0">
        <w:rPr>
          <w:rFonts w:ascii="Open Sans" w:hAnsi="Open Sans" w:cs="Open Sans"/>
          <w:color w:val="000000"/>
          <w:lang w:val="es-ES" w:eastAsia="ca-ES"/>
        </w:rPr>
        <w:t>r. Alcalde, con la asistencia del/la Concejal/a de Comercio, portavoces de los grupos políticos municipales y las autoridades y personas que decida la concejalía de comercio.</w:t>
      </w:r>
    </w:p>
    <w:p w:rsidR="006265B0" w:rsidRDefault="006265B0" w:rsidP="006265B0">
      <w:pPr>
        <w:pStyle w:val="Textpreformatat"/>
        <w:spacing w:line="240" w:lineRule="auto"/>
        <w:rPr>
          <w:rFonts w:ascii="Open Sans" w:hAnsi="Open Sans" w:cs="Open Sans"/>
          <w:color w:val="000000"/>
          <w:lang w:val="es-ES" w:eastAsia="ca-ES"/>
        </w:rPr>
      </w:pPr>
    </w:p>
    <w:p w:rsidR="002D4963" w:rsidRPr="006265B0" w:rsidRDefault="002D4963" w:rsidP="006265B0">
      <w:pPr>
        <w:pStyle w:val="Textpreformatat"/>
        <w:spacing w:line="240" w:lineRule="auto"/>
        <w:rPr>
          <w:rFonts w:ascii="Open Sans" w:hAnsi="Open Sans" w:cs="Open Sans"/>
          <w:color w:val="000000"/>
          <w:lang w:val="es-ES" w:eastAsia="ca-ES"/>
        </w:rPr>
      </w:pPr>
      <w:r w:rsidRPr="006265B0">
        <w:rPr>
          <w:rFonts w:ascii="Open Sans" w:hAnsi="Open Sans" w:cs="Open Sans"/>
          <w:color w:val="000000"/>
          <w:lang w:val="es-ES" w:eastAsia="ca-ES"/>
        </w:rPr>
        <w:t>5.3. El fallo del jurado es inapelable.</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6. PAGO</w:t>
      </w:r>
    </w:p>
    <w:p w:rsidR="002D4963" w:rsidRPr="006265B0" w:rsidRDefault="006265B0" w:rsidP="006265B0">
      <w:pPr>
        <w:pStyle w:val="Textpreformatat"/>
        <w:spacing w:line="240" w:lineRule="auto"/>
        <w:rPr>
          <w:rFonts w:ascii="Open Sans" w:hAnsi="Open Sans" w:cs="Open Sans"/>
          <w:color w:val="000000"/>
          <w:lang w:val="es-ES" w:eastAsia="ca-ES"/>
        </w:rPr>
      </w:pPr>
      <w:r>
        <w:rPr>
          <w:rFonts w:ascii="Open Sans" w:hAnsi="Open Sans" w:cs="Open Sans"/>
          <w:color w:val="000000"/>
          <w:lang w:val="es-ES" w:eastAsia="ca-ES"/>
        </w:rPr>
        <w:t xml:space="preserve">6.1. </w:t>
      </w:r>
      <w:r w:rsidR="002D4963" w:rsidRPr="006265B0">
        <w:rPr>
          <w:rFonts w:ascii="Open Sans" w:hAnsi="Open Sans" w:cs="Open Sans"/>
          <w:color w:val="000000"/>
          <w:lang w:val="es-ES" w:eastAsia="ca-ES"/>
        </w:rPr>
        <w:t>El otorgamiento del premio se realizará mediante transferencia bancaria en los días siguientes a la celebración de la feria.</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7. PROCEDIMIENTO DE CONCESIÓN</w:t>
      </w:r>
    </w:p>
    <w:p w:rsidR="002D4963" w:rsidRPr="006265B0" w:rsidRDefault="006265B0" w:rsidP="006265B0">
      <w:pPr>
        <w:pStyle w:val="Textpreformatat"/>
        <w:spacing w:line="240" w:lineRule="auto"/>
        <w:rPr>
          <w:rFonts w:ascii="Open Sans" w:hAnsi="Open Sans" w:cs="Open Sans"/>
          <w:color w:val="000000"/>
          <w:lang w:val="es-ES" w:eastAsia="ca-ES"/>
        </w:rPr>
      </w:pPr>
      <w:r>
        <w:rPr>
          <w:rFonts w:ascii="Open Sans" w:hAnsi="Open Sans" w:cs="Open Sans"/>
          <w:color w:val="000000"/>
          <w:lang w:val="es-ES" w:eastAsia="ca-ES"/>
        </w:rPr>
        <w:t xml:space="preserve">7.1. </w:t>
      </w:r>
      <w:r w:rsidR="002D4963" w:rsidRPr="006265B0">
        <w:rPr>
          <w:rFonts w:ascii="Open Sans" w:hAnsi="Open Sans" w:cs="Open Sans"/>
          <w:color w:val="000000"/>
          <w:lang w:val="es-ES" w:eastAsia="ca-ES"/>
        </w:rPr>
        <w:t>El procedimiento de concesión será el de concurrencia competitiva.</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8. CESIÓN DE DERECHOS DE IMAGEN</w:t>
      </w:r>
    </w:p>
    <w:p w:rsidR="002D4963" w:rsidRPr="006265B0" w:rsidRDefault="006265B0" w:rsidP="006265B0">
      <w:pPr>
        <w:pStyle w:val="Textpreformatat"/>
        <w:spacing w:line="240" w:lineRule="auto"/>
        <w:rPr>
          <w:rFonts w:ascii="Open Sans" w:hAnsi="Open Sans" w:cs="Open Sans"/>
          <w:color w:val="000000"/>
          <w:lang w:val="es-ES" w:eastAsia="ca-ES"/>
        </w:rPr>
      </w:pPr>
      <w:r>
        <w:rPr>
          <w:rFonts w:ascii="Open Sans" w:hAnsi="Open Sans" w:cs="Open Sans"/>
          <w:color w:val="000000"/>
          <w:lang w:val="es-ES" w:eastAsia="ca-ES"/>
        </w:rPr>
        <w:t xml:space="preserve">8.1. </w:t>
      </w:r>
      <w:r w:rsidR="002D4963" w:rsidRPr="006265B0">
        <w:rPr>
          <w:rFonts w:ascii="Open Sans" w:hAnsi="Open Sans" w:cs="Open Sans"/>
          <w:color w:val="000000"/>
          <w:lang w:val="es-ES" w:eastAsia="ca-ES"/>
        </w:rPr>
        <w:t>La aceptación de la convocatoria comportará la cesión de los derechos de imagen al Ayuntamiento de Amposta.</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9. RÉGIMEN JURÍDICO APLICABLE</w:t>
      </w:r>
    </w:p>
    <w:p w:rsidR="002D4963" w:rsidRPr="006265B0" w:rsidRDefault="006265B0" w:rsidP="006265B0">
      <w:pPr>
        <w:pStyle w:val="Textpreformatat"/>
        <w:spacing w:line="240" w:lineRule="auto"/>
        <w:rPr>
          <w:rFonts w:ascii="Open Sans" w:hAnsi="Open Sans" w:cs="Open Sans"/>
          <w:color w:val="000000"/>
          <w:lang w:val="es-ES" w:eastAsia="ca-ES"/>
        </w:rPr>
      </w:pPr>
      <w:r>
        <w:rPr>
          <w:rFonts w:ascii="Open Sans" w:hAnsi="Open Sans" w:cs="Open Sans"/>
          <w:color w:val="000000"/>
          <w:lang w:val="es-ES" w:eastAsia="ca-ES"/>
        </w:rPr>
        <w:t xml:space="preserve">9.1. </w:t>
      </w:r>
      <w:r w:rsidR="002D4963" w:rsidRPr="006265B0">
        <w:rPr>
          <w:rFonts w:ascii="Open Sans" w:hAnsi="Open Sans" w:cs="Open Sans"/>
          <w:color w:val="000000"/>
          <w:lang w:val="es-ES" w:eastAsia="ca-ES"/>
        </w:rPr>
        <w:t>En todo lo no previsto en estas bases es de aplicación lo que establecen las Bases generales de subvenciones del Ayuntamiento de Amposta, la Ley 38/2003, de 17 de noviembre, General de Subvenciones y su reglamento de desarrollo, y la Ley 39/2015, de 1 de octubre, del Procedimiento administrativo común de las administraciones públicas y la Ley 40/2015, de 1 de octubre de Régimen jurídico del sector público.</w:t>
      </w:r>
    </w:p>
    <w:p w:rsidR="002D4963" w:rsidRPr="006265B0" w:rsidRDefault="002D4963" w:rsidP="006265B0">
      <w:pPr>
        <w:pStyle w:val="Textpreformatat"/>
        <w:spacing w:line="240" w:lineRule="auto"/>
        <w:rPr>
          <w:rFonts w:ascii="Open Sans" w:hAnsi="Open Sans" w:cs="Open Sans"/>
          <w:b/>
          <w:color w:val="000000"/>
          <w:lang w:val="es-ES" w:eastAsia="ca-ES"/>
        </w:rPr>
      </w:pPr>
    </w:p>
    <w:p w:rsidR="002D4963" w:rsidRPr="006265B0" w:rsidRDefault="002D4963" w:rsidP="006265B0">
      <w:pPr>
        <w:pStyle w:val="Textpreformatat"/>
        <w:spacing w:line="240" w:lineRule="auto"/>
        <w:rPr>
          <w:rFonts w:ascii="Open Sans" w:hAnsi="Open Sans" w:cs="Open Sans"/>
          <w:b/>
          <w:color w:val="000000"/>
          <w:lang w:val="es-ES" w:eastAsia="ca-ES"/>
        </w:rPr>
      </w:pPr>
      <w:r w:rsidRPr="006265B0">
        <w:rPr>
          <w:rFonts w:ascii="Open Sans" w:hAnsi="Open Sans" w:cs="Open Sans"/>
          <w:b/>
          <w:color w:val="000000"/>
          <w:lang w:val="es-ES" w:eastAsia="ca-ES"/>
        </w:rPr>
        <w:t>10. RÉGIMEN DE RECURSOS</w:t>
      </w:r>
    </w:p>
    <w:p w:rsidR="00430416" w:rsidRPr="006265B0" w:rsidRDefault="006265B0" w:rsidP="006265B0">
      <w:pPr>
        <w:pStyle w:val="Textpreformatat"/>
        <w:spacing w:line="240" w:lineRule="auto"/>
        <w:rPr>
          <w:lang w:val="es-ES"/>
        </w:rPr>
      </w:pPr>
      <w:r>
        <w:rPr>
          <w:rFonts w:ascii="Open Sans" w:hAnsi="Open Sans" w:cs="Open Sans"/>
          <w:color w:val="000000"/>
          <w:lang w:val="es-ES" w:eastAsia="ca-ES"/>
        </w:rPr>
        <w:t xml:space="preserve">10.1. </w:t>
      </w:r>
      <w:r w:rsidR="002D4963" w:rsidRPr="006265B0">
        <w:rPr>
          <w:rFonts w:ascii="Open Sans" w:hAnsi="Open Sans" w:cs="Open Sans"/>
          <w:color w:val="000000"/>
          <w:lang w:val="es-ES" w:eastAsia="ca-ES"/>
        </w:rPr>
        <w:t>Contra esta convocatoria, que pone fin a la vía administrativa, se podrá interponer recurso contencioso-administrativo, en el plazo de dos meses a contar desde el día siguiente al de su publicación. Alternativamente y de forma potestativa, se puede interponer recurso de reposición ante el mismo órgano que lo ha dictado, en el plazo de un mes a contar desde el día siguiente al de su publicación.</w:t>
      </w:r>
    </w:p>
    <w:sectPr w:rsidR="00430416" w:rsidRPr="006265B0">
      <w:headerReference w:type="default" r:id="rId7"/>
      <w:footerReference w:type="default" r:id="rId8"/>
      <w:headerReference w:type="first" r:id="rId9"/>
      <w:footerReference w:type="first" r:id="rId10"/>
      <w:pgSz w:w="11906" w:h="16838"/>
      <w:pgMar w:top="2236" w:right="1418" w:bottom="1303" w:left="1418" w:header="850" w:footer="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0DB" w:rsidRDefault="00D060DB">
      <w:pPr>
        <w:spacing w:line="240" w:lineRule="auto"/>
      </w:pPr>
      <w:r>
        <w:separator/>
      </w:r>
    </w:p>
  </w:endnote>
  <w:endnote w:type="continuationSeparator" w:id="0">
    <w:p w:rsidR="00D060DB" w:rsidRDefault="00D060D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ource Sans Pro ExtraLight">
    <w:panose1 w:val="020B03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altName w:val="Courier"/>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416" w:rsidRDefault="00430416">
    <w:pPr>
      <w:pStyle w:val="Piedepgina"/>
      <w:jc w:val="center"/>
      <w:rPr>
        <w:sz w:val="20"/>
      </w:rPr>
    </w:pPr>
    <w:r>
      <w:rPr>
        <w:sz w:val="20"/>
      </w:rPr>
      <w:fldChar w:fldCharType="begin"/>
    </w:r>
    <w:r>
      <w:rPr>
        <w:sz w:val="20"/>
      </w:rPr>
      <w:instrText xml:space="preserve"> PAGE </w:instrText>
    </w:r>
    <w:r>
      <w:rPr>
        <w:sz w:val="20"/>
      </w:rPr>
      <w:fldChar w:fldCharType="separate"/>
    </w:r>
    <w:r w:rsidR="00735EAF">
      <w:rPr>
        <w:noProof/>
        <w:sz w:val="20"/>
      </w:rPr>
      <w:t>1</w:t>
    </w:r>
    <w:r>
      <w:rPr>
        <w:sz w:val="20"/>
      </w:rPr>
      <w:fldChar w:fldCharType="end"/>
    </w:r>
  </w:p>
  <w:p w:rsidR="00430416" w:rsidRDefault="00430416">
    <w:pPr>
      <w:pStyle w:val="Piedepgina"/>
      <w:tabs>
        <w:tab w:val="clear" w:pos="4252"/>
        <w:tab w:val="clear" w:pos="8504"/>
        <w:tab w:val="left" w:pos="4260"/>
        <w:tab w:val="left" w:pos="4544"/>
        <w:tab w:val="left" w:pos="4828"/>
        <w:tab w:val="left" w:pos="5112"/>
        <w:tab w:val="left" w:pos="5396"/>
        <w:tab w:val="left" w:pos="5680"/>
        <w:tab w:val="left" w:pos="5964"/>
      </w:tabs>
      <w:jc w:val="left"/>
    </w:pPr>
    <w:r>
      <w:rPr>
        <w:sz w:val="20"/>
      </w:rPr>
      <w:tab/>
    </w:r>
    <w:r>
      <w:rPr>
        <w:sz w:val="20"/>
      </w:rPr>
      <w:tab/>
    </w:r>
    <w:r>
      <w:rPr>
        <w:sz w:val="20"/>
      </w:rPr>
      <w:tab/>
    </w:r>
    <w:r>
      <w:rPr>
        <w:sz w:val="20"/>
      </w:rPr>
      <w:tab/>
    </w:r>
    <w:r>
      <w:rPr>
        <w:sz w:val="20"/>
      </w:rPr>
      <w:tab/>
    </w:r>
    <w:r>
      <w:rPr>
        <w:sz w:val="20"/>
      </w:rPr>
      <w:tab/>
    </w:r>
    <w:r>
      <w:rPr>
        <w:sz w:val="20"/>
      </w:rPr>
      <w:tab/>
    </w:r>
    <w:r>
      <w:rPr>
        <w:sz w:val="20"/>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416" w:rsidRDefault="00430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0DB" w:rsidRDefault="00D060DB">
      <w:pPr>
        <w:spacing w:line="240" w:lineRule="auto"/>
      </w:pPr>
      <w:r>
        <w:separator/>
      </w:r>
    </w:p>
  </w:footnote>
  <w:footnote w:type="continuationSeparator" w:id="0">
    <w:p w:rsidR="00D060DB" w:rsidRDefault="00D060D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416" w:rsidRDefault="00735EAF">
    <w:pPr>
      <w:pStyle w:val="Encabezado"/>
      <w:jc w:val="both"/>
      <w:rPr>
        <w:lang w:val="ca-ES" w:eastAsia="ca-ES"/>
      </w:rPr>
    </w:pPr>
    <w:r>
      <w:rPr>
        <w:noProof/>
        <w:lang w:eastAsia="ca-ES"/>
      </w:rPr>
      <w:drawing>
        <wp:anchor distT="0" distB="0" distL="114935" distR="114935" simplePos="0" relativeHeight="251657728" behindDoc="1" locked="0" layoutInCell="1" allowOverlap="1">
          <wp:simplePos x="0" y="0"/>
          <wp:positionH relativeFrom="column">
            <wp:posOffset>11430</wp:posOffset>
          </wp:positionH>
          <wp:positionV relativeFrom="paragraph">
            <wp:posOffset>-53340</wp:posOffset>
          </wp:positionV>
          <wp:extent cx="2011045" cy="572135"/>
          <wp:effectExtent l="19050" t="0" r="8255" b="0"/>
          <wp:wrapTight wrapText="bothSides">
            <wp:wrapPolygon edited="0">
              <wp:start x="1023" y="0"/>
              <wp:lineTo x="-205" y="8630"/>
              <wp:lineTo x="-205" y="16542"/>
              <wp:lineTo x="2046" y="20857"/>
              <wp:lineTo x="4706" y="20857"/>
              <wp:lineTo x="8594" y="20857"/>
              <wp:lineTo x="14323" y="20857"/>
              <wp:lineTo x="21689" y="15822"/>
              <wp:lineTo x="21689" y="10788"/>
              <wp:lineTo x="3683" y="0"/>
              <wp:lineTo x="1023"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31" t="-110" r="-31" b="-110"/>
                  <a:stretch>
                    <a:fillRect/>
                  </a:stretch>
                </pic:blipFill>
                <pic:spPr bwMode="auto">
                  <a:xfrm>
                    <a:off x="0" y="0"/>
                    <a:ext cx="2011045" cy="572135"/>
                  </a:xfrm>
                  <a:prstGeom prst="rect">
                    <a:avLst/>
                  </a:prstGeom>
                  <a:solidFill>
                    <a:srgbClr val="FFFFFF">
                      <a:alpha val="0"/>
                    </a:srgbClr>
                  </a:solid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416" w:rsidRDefault="00430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1">
    <w:nsid w:val="00000002"/>
    <w:multiLevelType w:val="multilevel"/>
    <w:tmpl w:val="00000002"/>
    <w:name w:val="WW8Num1"/>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ource Sans Pro ExtraLight" w:hAnsi="Source Sans Pro ExtraLight" w:cs="Source Sans Pro ExtraLight" w:hint="default"/>
        <w:color w:val="000000"/>
      </w:rPr>
    </w:lvl>
  </w:abstractNum>
  <w:abstractNum w:abstractNumId="3">
    <w:nsid w:val="00000004"/>
    <w:multiLevelType w:val="singleLevel"/>
    <w:tmpl w:val="00000004"/>
    <w:name w:val="WW8Num7"/>
    <w:lvl w:ilvl="0">
      <w:start w:val="1"/>
      <w:numFmt w:val="decimal"/>
      <w:lvlText w:val="%1."/>
      <w:lvlJc w:val="left"/>
      <w:pPr>
        <w:tabs>
          <w:tab w:val="num" w:pos="0"/>
        </w:tabs>
        <w:ind w:left="720" w:hanging="360"/>
      </w:pPr>
      <w:rPr>
        <w:rFonts w:ascii="Open Sans" w:hAnsi="Open Sans" w:cs="Open Sans" w:hint="default"/>
        <w:b/>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28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2D4963"/>
    <w:rsid w:val="002D4963"/>
    <w:rsid w:val="00430416"/>
    <w:rsid w:val="006265B0"/>
    <w:rsid w:val="006B456F"/>
    <w:rsid w:val="00735EAF"/>
    <w:rsid w:val="007727CA"/>
    <w:rsid w:val="00D060DB"/>
    <w:rsid w:val="00FE5528"/>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line="316" w:lineRule="auto"/>
      <w:jc w:val="both"/>
    </w:pPr>
    <w:rPr>
      <w:rFonts w:ascii="Open Sans" w:hAnsi="Open Sans" w:cs="Open Sans"/>
      <w:szCs w:val="24"/>
      <w:lang w:eastAsia="zh-CN"/>
    </w:rPr>
  </w:style>
  <w:style w:type="paragraph" w:styleId="Ttulo1">
    <w:name w:val="heading 1"/>
    <w:basedOn w:val="Normal"/>
    <w:next w:val="Normal"/>
    <w:qFormat/>
    <w:pPr>
      <w:keepNext/>
      <w:numPr>
        <w:numId w:val="1"/>
      </w:numPr>
      <w:spacing w:before="482" w:after="482" w:line="240" w:lineRule="auto"/>
      <w:jc w:val="left"/>
      <w:outlineLvl w:val="0"/>
    </w:pPr>
    <w:rPr>
      <w:b/>
      <w:sz w:val="24"/>
    </w:rPr>
  </w:style>
  <w:style w:type="paragraph" w:styleId="Ttulo2">
    <w:name w:val="heading 2"/>
    <w:basedOn w:val="Normal"/>
    <w:next w:val="Normal"/>
    <w:qFormat/>
    <w:pPr>
      <w:keepNext/>
      <w:numPr>
        <w:ilvl w:val="1"/>
        <w:numId w:val="1"/>
      </w:numPr>
      <w:spacing w:before="320" w:after="320" w:line="240" w:lineRule="auto"/>
      <w:jc w:val="left"/>
      <w:outlineLvl w:val="1"/>
    </w:pPr>
    <w:rPr>
      <w:b/>
    </w:rPr>
  </w:style>
  <w:style w:type="paragraph" w:styleId="Ttulo3">
    <w:name w:val="heading 3"/>
    <w:basedOn w:val="Normal"/>
    <w:next w:val="Normal"/>
    <w:qFormat/>
    <w:pPr>
      <w:keepNext/>
      <w:numPr>
        <w:ilvl w:val="2"/>
        <w:numId w:val="1"/>
      </w:numPr>
      <w:spacing w:before="320" w:after="320" w:line="240" w:lineRule="auto"/>
      <w:jc w:val="left"/>
      <w:outlineLvl w:val="2"/>
    </w:pPr>
    <w:rPr>
      <w:b/>
    </w:rPr>
  </w:style>
  <w:style w:type="paragraph" w:styleId="Ttulo4">
    <w:name w:val="heading 4"/>
    <w:basedOn w:val="Normal"/>
    <w:next w:val="Normal"/>
    <w:qFormat/>
    <w:pPr>
      <w:keepNext/>
      <w:numPr>
        <w:ilvl w:val="3"/>
        <w:numId w:val="1"/>
      </w:numPr>
      <w:spacing w:before="320" w:after="320" w:line="218" w:lineRule="auto"/>
      <w:jc w:val="left"/>
      <w:outlineLvl w:val="3"/>
    </w:pPr>
    <w:rPr>
      <w:b/>
      <w:bCs/>
      <w:szCs w:val="28"/>
    </w:rPr>
  </w:style>
  <w:style w:type="paragraph" w:styleId="Ttulo5">
    <w:name w:val="heading 5"/>
    <w:basedOn w:val="Normal"/>
    <w:next w:val="Normal"/>
    <w:qFormat/>
    <w:pPr>
      <w:keepNext/>
      <w:numPr>
        <w:ilvl w:val="4"/>
        <w:numId w:val="1"/>
      </w:numPr>
      <w:spacing w:before="320" w:after="320" w:line="218" w:lineRule="auto"/>
      <w:jc w:val="left"/>
      <w:outlineLvl w:val="4"/>
    </w:pPr>
    <w:rPr>
      <w:b/>
      <w:bCs/>
      <w:iCs/>
      <w:szCs w:val="26"/>
    </w:rPr>
  </w:style>
  <w:style w:type="paragraph" w:styleId="Ttulo6">
    <w:name w:val="heading 6"/>
    <w:basedOn w:val="Normal"/>
    <w:next w:val="Normal"/>
    <w:qFormat/>
    <w:pPr>
      <w:keepNext/>
      <w:numPr>
        <w:ilvl w:val="5"/>
        <w:numId w:val="1"/>
      </w:numPr>
      <w:spacing w:before="320" w:after="320" w:line="218" w:lineRule="auto"/>
      <w:jc w:val="left"/>
      <w:outlineLvl w:val="5"/>
    </w:pPr>
    <w:rPr>
      <w:b/>
      <w:bCs/>
      <w:szCs w:val="22"/>
    </w:rPr>
  </w:style>
  <w:style w:type="paragraph" w:styleId="Ttulo7">
    <w:name w:val="heading 7"/>
    <w:basedOn w:val="Normal"/>
    <w:next w:val="Normal"/>
    <w:qFormat/>
    <w:pPr>
      <w:keepNext/>
      <w:numPr>
        <w:ilvl w:val="6"/>
        <w:numId w:val="1"/>
      </w:numPr>
      <w:spacing w:before="320" w:after="320" w:line="218" w:lineRule="auto"/>
      <w:jc w:val="left"/>
      <w:outlineLvl w:val="6"/>
    </w:pPr>
    <w:rPr>
      <w:b/>
    </w:rPr>
  </w:style>
  <w:style w:type="paragraph" w:styleId="Ttulo8">
    <w:name w:val="heading 8"/>
    <w:basedOn w:val="Normal"/>
    <w:next w:val="Normal"/>
    <w:qFormat/>
    <w:pPr>
      <w:keepNext/>
      <w:numPr>
        <w:ilvl w:val="7"/>
        <w:numId w:val="1"/>
      </w:numPr>
      <w:spacing w:before="320" w:after="320" w:line="218" w:lineRule="auto"/>
      <w:jc w:val="left"/>
      <w:outlineLvl w:val="7"/>
    </w:pPr>
    <w:rPr>
      <w:b/>
      <w:iCs/>
    </w:rPr>
  </w:style>
  <w:style w:type="paragraph" w:styleId="Ttulo9">
    <w:name w:val="heading 9"/>
    <w:basedOn w:val="Normal"/>
    <w:next w:val="Normal"/>
    <w:qFormat/>
    <w:pPr>
      <w:keepNext/>
      <w:numPr>
        <w:ilvl w:val="8"/>
        <w:numId w:val="1"/>
      </w:numPr>
      <w:spacing w:before="320" w:after="320" w:line="218" w:lineRule="auto"/>
      <w:jc w:val="left"/>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i/>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ource Sans Pro ExtraLight" w:hAnsi="Source Sans Pro ExtraLight" w:cs="Source Sans Pro ExtraLight" w:hint="default"/>
      <w:color w:val="00000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ource Sans Pro ExtraLight" w:hAnsi="Source Sans Pro ExtraLight" w:cs="Source Sans Pro ExtraLight"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Open Sans" w:hAnsi="Open Sans" w:cs="Open Sans" w:hint="default"/>
      <w:b/>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uentedeprrafopredeter2">
    <w:name w:val="Fuente de párrafo predeter.2"/>
  </w:style>
  <w:style w:type="character" w:styleId="Nmerodepgina">
    <w:name w:val="page number"/>
  </w:style>
  <w:style w:type="character" w:customStyle="1" w:styleId="Pics">
    <w:name w:val="Pics"/>
    <w:rPr>
      <w:rFonts w:ascii="OpenSymbol" w:eastAsia="OpenSymbol" w:hAnsi="OpenSymbol" w:cs="OpenSymbol"/>
    </w:rPr>
  </w:style>
  <w:style w:type="character" w:customStyle="1" w:styleId="Smbolsdenumeraci">
    <w:name w:val="Símbols de numeració"/>
  </w:style>
  <w:style w:type="character" w:styleId="Hipervnculo">
    <w:name w:val="Hyperlink"/>
    <w:rPr>
      <w:color w:val="000080"/>
      <w:u w:val="single"/>
      <w:lang/>
    </w:rPr>
  </w:style>
  <w:style w:type="character" w:customStyle="1" w:styleId="Enlladelndex">
    <w:name w:val="Enllaç de l'índex"/>
  </w:style>
  <w:style w:type="character" w:customStyle="1" w:styleId="Caracteresdenotaalpie">
    <w:name w:val="Caracteres de nota al pie"/>
    <w:rPr>
      <w:vertAlign w:val="superscript"/>
    </w:rPr>
  </w:style>
  <w:style w:type="character" w:customStyle="1" w:styleId="Caracteresdenotafinal">
    <w:name w:val="Caracteres de nota final"/>
    <w:rPr>
      <w:vertAlign w:val="superscript"/>
    </w:rPr>
  </w:style>
  <w:style w:type="character" w:customStyle="1" w:styleId="Carctersdenotaalpeu">
    <w:name w:val="Caràcters de nota al peu"/>
  </w:style>
  <w:style w:type="character" w:customStyle="1" w:styleId="Carctersdenotafinal">
    <w:name w:val="Caràcters de nota final"/>
  </w:style>
  <w:style w:type="character" w:customStyle="1" w:styleId="Smbolsdenumeraciverticals">
    <w:name w:val="Símbols de numeració verticals"/>
    <w:rPr>
      <w:eastAsianLayout w:id="0" w:vert="1"/>
    </w:rPr>
  </w:style>
  <w:style w:type="character" w:customStyle="1" w:styleId="Carctersdellegenda">
    <w:name w:val="Caràcters de llegenda"/>
  </w:style>
  <w:style w:type="character" w:customStyle="1" w:styleId="Citaci">
    <w:name w:val="Citació"/>
    <w:rPr>
      <w:i/>
      <w:iCs/>
    </w:rPr>
  </w:style>
  <w:style w:type="character" w:customStyle="1" w:styleId="Definici">
    <w:name w:val="Definició"/>
  </w:style>
  <w:style w:type="character" w:styleId="nfasis">
    <w:name w:val="Emphasis"/>
    <w:qFormat/>
    <w:rPr>
      <w:i/>
      <w:iCs/>
    </w:rPr>
  </w:style>
  <w:style w:type="character" w:customStyle="1" w:styleId="Exemple">
    <w:name w:val="Exemple"/>
    <w:rPr>
      <w:rFonts w:ascii="Courier New" w:eastAsia="NSimSun" w:hAnsi="Courier New" w:cs="Courier New"/>
    </w:rPr>
  </w:style>
  <w:style w:type="character" w:styleId="Hipervnculovisitado">
    <w:name w:val="FollowedHyperlink"/>
    <w:rPr>
      <w:color w:val="800000"/>
      <w:u w:val="single"/>
      <w:lang/>
    </w:rPr>
  </w:style>
  <w:style w:type="character" w:customStyle="1" w:styleId="Entradadusuari">
    <w:name w:val="Entrada d'usuari"/>
    <w:rPr>
      <w:rFonts w:ascii="Courier New" w:eastAsia="NSimSun" w:hAnsi="Courier New" w:cs="Courier New"/>
    </w:rPr>
  </w:style>
  <w:style w:type="character" w:customStyle="1" w:styleId="Entradaprincipaldelndex">
    <w:name w:val="Entrada principal de l'índex"/>
    <w:rPr>
      <w:b/>
      <w:bCs/>
    </w:rPr>
  </w:style>
  <w:style w:type="character" w:customStyle="1" w:styleId="Inicialsdestacades">
    <w:name w:val="Inicials destacades"/>
  </w:style>
  <w:style w:type="character" w:customStyle="1" w:styleId="Espaireservat">
    <w:name w:val="Espai reservat"/>
    <w:rPr>
      <w:smallCaps/>
      <w:color w:val="008080"/>
      <w:u w:val="dotted"/>
    </w:rPr>
  </w:style>
  <w:style w:type="character" w:styleId="Textoennegrita">
    <w:name w:val="Strong"/>
    <w:qFormat/>
    <w:rPr>
      <w:b/>
      <w:bCs/>
    </w:rPr>
  </w:style>
  <w:style w:type="character" w:styleId="Nmerodelnea">
    <w:name w:val="line number"/>
  </w:style>
  <w:style w:type="character" w:customStyle="1" w:styleId="Smbolsfontics">
    <w:name w:val="Símbols fonètics"/>
    <w:rPr>
      <w:sz w:val="12"/>
      <w:szCs w:val="12"/>
      <w:u w:val="none"/>
      <w:em w:val="none"/>
    </w:rPr>
  </w:style>
  <w:style w:type="character" w:customStyle="1" w:styleId="Teletip">
    <w:name w:val="Teletip"/>
    <w:rPr>
      <w:rFonts w:ascii="Courier New" w:eastAsia="NSimSun" w:hAnsi="Courier New" w:cs="Courier New"/>
    </w:rPr>
  </w:style>
  <w:style w:type="character" w:customStyle="1" w:styleId="Textfont">
    <w:name w:val="Text font"/>
    <w:rPr>
      <w:rFonts w:ascii="Courier New" w:eastAsia="NSimSun" w:hAnsi="Courier New" w:cs="Courier New"/>
    </w:rPr>
  </w:style>
  <w:style w:type="character" w:customStyle="1" w:styleId="Variable">
    <w:name w:val="Variable"/>
    <w:rPr>
      <w:i/>
      <w:iCs/>
    </w:rPr>
  </w:style>
  <w:style w:type="character" w:customStyle="1" w:styleId="Zeichenformat">
    <w:name w:val="Zeichenformat"/>
  </w:style>
  <w:style w:type="character" w:customStyle="1" w:styleId="Fuentedeprrafopredeter1">
    <w:name w:val="Fuente de párrafo predeter.1"/>
  </w:style>
  <w:style w:type="character" w:customStyle="1" w:styleId="Hipervnculo1">
    <w:name w:val="Hipervínculo1"/>
    <w:rPr>
      <w:color w:val="0000FF"/>
      <w:u w:val="single"/>
    </w:rPr>
  </w:style>
  <w:style w:type="character" w:customStyle="1" w:styleId="ListLabel19">
    <w:name w:val="ListLabel 19"/>
    <w:rPr>
      <w:b/>
      <w:i/>
    </w:rPr>
  </w:style>
  <w:style w:type="character" w:customStyle="1" w:styleId="PiedepginaCar">
    <w:name w:val="Pie de página Car"/>
    <w:rPr>
      <w:rFonts w:ascii="Open Sans" w:hAnsi="Open Sans" w:cs="Open Sans"/>
      <w:sz w:val="16"/>
      <w:szCs w:val="24"/>
      <w:lang w:eastAsia="zh-CN"/>
    </w:rPr>
  </w:style>
  <w:style w:type="character" w:customStyle="1" w:styleId="Mencinsinresolver">
    <w:name w:val="Mención sin resolver"/>
    <w:rPr>
      <w:color w:val="605E5C"/>
      <w:shd w:val="clear" w:color="auto" w:fill="E1DFDD"/>
    </w:rPr>
  </w:style>
  <w:style w:type="paragraph" w:customStyle="1" w:styleId="Ttulo10">
    <w:name w:val="Título1"/>
    <w:basedOn w:val="Encapalament"/>
    <w:next w:val="Textoindependiente"/>
    <w:pPr>
      <w:jc w:val="center"/>
    </w:pPr>
    <w:rPr>
      <w:b/>
      <w:bCs/>
      <w:sz w:val="36"/>
      <w:szCs w:val="36"/>
    </w:rPr>
  </w:style>
  <w:style w:type="paragraph" w:styleId="Textoindependiente">
    <w:name w:val="Body Text"/>
    <w:basedOn w:val="Normal"/>
  </w:style>
  <w:style w:type="paragraph" w:styleId="Lista">
    <w:name w:val="List"/>
    <w:basedOn w:val="Textoindependiente"/>
    <w:rPr>
      <w:rFonts w:cs="Mangal"/>
    </w:rPr>
  </w:style>
  <w:style w:type="paragraph" w:styleId="Epgrafe">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Encapalament">
    <w:name w:val="Encapçalament"/>
    <w:basedOn w:val="Normal"/>
    <w:next w:val="Textoindependiente"/>
    <w:pPr>
      <w:keepNext/>
      <w:spacing w:before="240" w:after="120"/>
    </w:pPr>
    <w:rPr>
      <w:rFonts w:ascii="Arial" w:eastAsia="Arial Unicode MS" w:hAnsi="Arial" w:cs="Mangal"/>
      <w:sz w:val="28"/>
      <w:szCs w:val="28"/>
    </w:rPr>
  </w:style>
  <w:style w:type="paragraph" w:customStyle="1" w:styleId="Epgrafe1">
    <w:name w:val="Epígrafe1"/>
    <w:basedOn w:val="Normal"/>
    <w:pPr>
      <w:suppressLineNumbers/>
      <w:spacing w:before="120" w:after="120"/>
    </w:pPr>
    <w:rPr>
      <w:rFonts w:cs="Mangal"/>
      <w:i/>
      <w:iCs/>
      <w:sz w:val="24"/>
    </w:rPr>
  </w:style>
  <w:style w:type="paragraph" w:customStyle="1" w:styleId="ndex">
    <w:name w:val="Índex"/>
    <w:basedOn w:val="Normal"/>
    <w:pPr>
      <w:suppressLineNumbers/>
    </w:pPr>
    <w:rPr>
      <w:rFonts w:cs="Mangal"/>
    </w:r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spacing w:line="288" w:lineRule="auto"/>
      <w:jc w:val="right"/>
      <w:textAlignment w:val="top"/>
    </w:pPr>
    <w:rPr>
      <w:sz w:val="16"/>
      <w:szCs w:val="16"/>
    </w:rPr>
  </w:style>
  <w:style w:type="paragraph" w:styleId="Piedepgina">
    <w:name w:val="footer"/>
    <w:basedOn w:val="Normal"/>
    <w:pPr>
      <w:tabs>
        <w:tab w:val="center" w:pos="4252"/>
        <w:tab w:val="right" w:pos="8504"/>
      </w:tabs>
    </w:pPr>
    <w:rPr>
      <w:sz w:val="16"/>
      <w:lang/>
    </w:rPr>
  </w:style>
  <w:style w:type="paragraph" w:customStyle="1" w:styleId="Ttolprincipal">
    <w:name w:val="Títol principal"/>
    <w:basedOn w:val="Normal"/>
    <w:pPr>
      <w:spacing w:after="320" w:line="240" w:lineRule="auto"/>
      <w:jc w:val="center"/>
    </w:pPr>
    <w:rPr>
      <w:b/>
      <w:sz w:val="32"/>
      <w:szCs w:val="32"/>
    </w:rPr>
  </w:style>
  <w:style w:type="paragraph" w:styleId="TDC1">
    <w:name w:val="toc 1"/>
    <w:basedOn w:val="Normal"/>
    <w:next w:val="Normal"/>
    <w:pPr>
      <w:tabs>
        <w:tab w:val="left" w:pos="283"/>
        <w:tab w:val="right" w:leader="dot" w:pos="9060"/>
      </w:tabs>
      <w:spacing w:after="113" w:line="240" w:lineRule="auto"/>
      <w:ind w:left="294" w:hanging="294"/>
      <w:jc w:val="left"/>
    </w:pPr>
    <w:rPr>
      <w:lang/>
    </w:rPr>
  </w:style>
  <w:style w:type="paragraph" w:styleId="TDC2">
    <w:name w:val="toc 2"/>
    <w:basedOn w:val="Normal"/>
    <w:next w:val="Normal"/>
    <w:pPr>
      <w:tabs>
        <w:tab w:val="left" w:pos="720"/>
        <w:tab w:val="right" w:leader="dot" w:pos="9061"/>
      </w:tabs>
      <w:spacing w:after="113" w:line="240" w:lineRule="auto"/>
      <w:ind w:left="720" w:hanging="360"/>
      <w:jc w:val="left"/>
    </w:pPr>
    <w:rPr>
      <w:lang/>
    </w:rPr>
  </w:style>
  <w:style w:type="paragraph" w:styleId="TDC3">
    <w:name w:val="toc 3"/>
    <w:basedOn w:val="Normal"/>
    <w:next w:val="Normal"/>
    <w:pPr>
      <w:tabs>
        <w:tab w:val="left" w:pos="1260"/>
        <w:tab w:val="right" w:leader="dot" w:pos="9061"/>
      </w:tabs>
      <w:spacing w:after="113" w:line="240" w:lineRule="auto"/>
      <w:ind w:left="1260" w:hanging="540"/>
      <w:jc w:val="left"/>
    </w:pPr>
    <w:rPr>
      <w:lang/>
    </w:rPr>
  </w:style>
  <w:style w:type="paragraph" w:styleId="TDC4">
    <w:name w:val="toc 4"/>
    <w:basedOn w:val="Normal"/>
    <w:next w:val="Normal"/>
    <w:pPr>
      <w:tabs>
        <w:tab w:val="left" w:pos="1800"/>
        <w:tab w:val="right" w:leader="dot" w:pos="9061"/>
      </w:tabs>
      <w:spacing w:after="113" w:line="240" w:lineRule="auto"/>
      <w:ind w:left="1800" w:hanging="720"/>
      <w:jc w:val="left"/>
    </w:pPr>
    <w:rPr>
      <w:lang/>
    </w:rPr>
  </w:style>
  <w:style w:type="paragraph" w:styleId="TDC5">
    <w:name w:val="toc 5"/>
    <w:basedOn w:val="Normal"/>
    <w:next w:val="Normal"/>
    <w:pPr>
      <w:tabs>
        <w:tab w:val="left" w:pos="2366"/>
        <w:tab w:val="right" w:leader="dot" w:pos="9061"/>
      </w:tabs>
      <w:spacing w:after="113" w:line="240" w:lineRule="auto"/>
      <w:ind w:left="2394" w:hanging="954"/>
      <w:jc w:val="left"/>
    </w:pPr>
    <w:rPr>
      <w:lang/>
    </w:rPr>
  </w:style>
  <w:style w:type="paragraph" w:styleId="TDC6">
    <w:name w:val="toc 6"/>
    <w:basedOn w:val="Normal"/>
    <w:next w:val="Normal"/>
    <w:pPr>
      <w:tabs>
        <w:tab w:val="left" w:pos="2880"/>
        <w:tab w:val="right" w:leader="dot" w:pos="9061"/>
      </w:tabs>
      <w:spacing w:after="113" w:line="240" w:lineRule="auto"/>
      <w:ind w:left="2880" w:hanging="1080"/>
      <w:jc w:val="left"/>
    </w:pPr>
    <w:rPr>
      <w:lang/>
    </w:rPr>
  </w:style>
  <w:style w:type="paragraph" w:styleId="TDC7">
    <w:name w:val="toc 7"/>
    <w:basedOn w:val="Normal"/>
    <w:next w:val="Normal"/>
    <w:pPr>
      <w:tabs>
        <w:tab w:val="left" w:pos="3420"/>
        <w:tab w:val="right" w:leader="dot" w:pos="9061"/>
      </w:tabs>
      <w:spacing w:after="113" w:line="240" w:lineRule="auto"/>
      <w:ind w:left="3420" w:hanging="1260"/>
      <w:jc w:val="left"/>
    </w:pPr>
    <w:rPr>
      <w:lang/>
    </w:rPr>
  </w:style>
  <w:style w:type="paragraph" w:styleId="TDC8">
    <w:name w:val="toc 8"/>
    <w:basedOn w:val="Normal"/>
    <w:next w:val="Normal"/>
    <w:pPr>
      <w:tabs>
        <w:tab w:val="left" w:pos="3960"/>
        <w:tab w:val="right" w:leader="dot" w:pos="9061"/>
      </w:tabs>
      <w:spacing w:after="113" w:line="240" w:lineRule="auto"/>
      <w:ind w:left="3960" w:hanging="1440"/>
      <w:jc w:val="left"/>
    </w:pPr>
    <w:rPr>
      <w:lang/>
    </w:rPr>
  </w:style>
  <w:style w:type="paragraph" w:styleId="TDC9">
    <w:name w:val="toc 9"/>
    <w:basedOn w:val="Normal"/>
    <w:next w:val="Normal"/>
    <w:pPr>
      <w:tabs>
        <w:tab w:val="left" w:pos="4500"/>
        <w:tab w:val="right" w:leader="dot" w:pos="9061"/>
      </w:tabs>
      <w:spacing w:after="113" w:line="240" w:lineRule="auto"/>
      <w:ind w:left="4500" w:hanging="1620"/>
      <w:jc w:val="left"/>
    </w:pPr>
    <w:rPr>
      <w:lang/>
    </w:rPr>
  </w:style>
  <w:style w:type="paragraph" w:customStyle="1" w:styleId="Contingut10">
    <w:name w:val="Contingut 10"/>
    <w:basedOn w:val="ndex"/>
    <w:pPr>
      <w:tabs>
        <w:tab w:val="right" w:leader="dot" w:pos="7091"/>
      </w:tabs>
      <w:spacing w:after="113" w:line="240" w:lineRule="auto"/>
      <w:ind w:left="2547"/>
      <w:jc w:val="left"/>
    </w:pPr>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 w:type="paragraph" w:customStyle="1" w:styleId="Lniahoritzontal">
    <w:name w:val="Línia horitzontal"/>
    <w:basedOn w:val="Normal"/>
    <w:next w:val="Textoindependiente"/>
    <w:pPr>
      <w:suppressLineNumbers/>
      <w:pBdr>
        <w:top w:val="none" w:sz="0" w:space="0" w:color="000000"/>
        <w:left w:val="none" w:sz="0" w:space="0" w:color="000000"/>
        <w:bottom w:val="double" w:sz="1" w:space="0" w:color="808080"/>
        <w:right w:val="none" w:sz="0" w:space="0" w:color="000000"/>
      </w:pBdr>
      <w:spacing w:after="283"/>
    </w:pPr>
    <w:rPr>
      <w:sz w:val="12"/>
      <w:szCs w:val="12"/>
    </w:rPr>
  </w:style>
  <w:style w:type="paragraph" w:customStyle="1" w:styleId="Taula">
    <w:name w:val="Taula"/>
    <w:basedOn w:val="Epgrafe1"/>
  </w:style>
  <w:style w:type="paragraph" w:customStyle="1" w:styleId="Taules">
    <w:name w:val="Taules"/>
    <w:basedOn w:val="Normal"/>
    <w:pPr>
      <w:spacing w:before="85" w:after="85" w:line="240" w:lineRule="auto"/>
      <w:jc w:val="left"/>
    </w:pPr>
    <w:rPr>
      <w:color w:val="000000"/>
      <w:sz w:val="16"/>
      <w:szCs w:val="16"/>
    </w:rPr>
  </w:style>
  <w:style w:type="paragraph" w:customStyle="1" w:styleId="Citacions">
    <w:name w:val="Citacions"/>
    <w:basedOn w:val="Normal"/>
    <w:pPr>
      <w:spacing w:after="283"/>
      <w:ind w:left="567" w:right="567"/>
    </w:pPr>
  </w:style>
  <w:style w:type="paragraph" w:styleId="Subttulo">
    <w:name w:val="Subtitle"/>
    <w:basedOn w:val="Encapalament"/>
    <w:next w:val="Textoindependiente"/>
    <w:qFormat/>
    <w:pPr>
      <w:jc w:val="center"/>
    </w:pPr>
    <w:rPr>
      <w:i/>
      <w:iCs/>
    </w:rPr>
  </w:style>
  <w:style w:type="paragraph" w:customStyle="1" w:styleId="Inicidelallista1">
    <w:name w:val="Inici de la llista 1"/>
    <w:basedOn w:val="Lista"/>
    <w:next w:val="Listaconvietas1"/>
    <w:pPr>
      <w:spacing w:before="240" w:after="120"/>
      <w:ind w:left="360" w:hanging="360"/>
    </w:pPr>
  </w:style>
  <w:style w:type="paragraph" w:customStyle="1" w:styleId="Listaconvietas1">
    <w:name w:val="Lista con viñetas1"/>
    <w:basedOn w:val="Lista"/>
    <w:pPr>
      <w:spacing w:after="120"/>
      <w:ind w:left="360" w:hanging="360"/>
    </w:pPr>
  </w:style>
  <w:style w:type="paragraph" w:customStyle="1" w:styleId="Bibliografia1">
    <w:name w:val="Bibliografia 1"/>
    <w:basedOn w:val="ndex"/>
    <w:pPr>
      <w:tabs>
        <w:tab w:val="right" w:leader="dot" w:pos="9070"/>
      </w:tabs>
    </w:pPr>
  </w:style>
  <w:style w:type="paragraph" w:customStyle="1" w:styleId="Sagnatdelallista">
    <w:name w:val="Sagnat de la llista"/>
    <w:basedOn w:val="Textoindependiente"/>
    <w:pPr>
      <w:tabs>
        <w:tab w:val="left" w:pos="0"/>
      </w:tabs>
      <w:ind w:left="2835" w:hanging="2551"/>
    </w:pPr>
  </w:style>
  <w:style w:type="paragraph" w:customStyle="1" w:styleId="Contingutdelallista">
    <w:name w:val="Contingut de la llista"/>
    <w:basedOn w:val="Normal"/>
    <w:pPr>
      <w:ind w:left="567"/>
    </w:pPr>
  </w:style>
  <w:style w:type="paragraph" w:customStyle="1" w:styleId="Contingutdelmarc">
    <w:name w:val="Contingut del marc"/>
    <w:basedOn w:val="Normal"/>
  </w:style>
  <w:style w:type="paragraph" w:styleId="Sangradetextonormal">
    <w:name w:val="Body Text Indent"/>
    <w:basedOn w:val="Textoindependiente"/>
    <w:pPr>
      <w:ind w:left="283"/>
    </w:pPr>
  </w:style>
  <w:style w:type="paragraph" w:styleId="Direccinsobre">
    <w:name w:val="envelope address"/>
    <w:basedOn w:val="Normal"/>
    <w:pPr>
      <w:suppressLineNumbers/>
      <w:spacing w:after="60"/>
    </w:pPr>
  </w:style>
  <w:style w:type="paragraph" w:customStyle="1" w:styleId="Tabladeilustraciones1">
    <w:name w:val="Tabla de ilustraciones1"/>
    <w:basedOn w:val="Epgrafe1"/>
  </w:style>
  <w:style w:type="paragraph" w:customStyle="1" w:styleId="Taulesttol">
    <w:name w:val="Taules títol"/>
    <w:basedOn w:val="Normal"/>
    <w:pPr>
      <w:jc w:val="center"/>
    </w:pPr>
    <w:rPr>
      <w:b/>
      <w:bCs/>
    </w:rPr>
  </w:style>
  <w:style w:type="paragraph" w:styleId="Ttulodendice">
    <w:name w:val="index heading"/>
    <w:basedOn w:val="Encapalament"/>
    <w:pPr>
      <w:suppressLineNumbers/>
    </w:pPr>
    <w:rPr>
      <w:b/>
      <w:bCs/>
      <w:sz w:val="32"/>
      <w:szCs w:val="32"/>
    </w:rPr>
  </w:style>
  <w:style w:type="paragraph" w:customStyle="1" w:styleId="Encabezadodelista1">
    <w:name w:val="Encabezado de lista1"/>
    <w:basedOn w:val="Encapalament"/>
    <w:pPr>
      <w:suppressLineNumbers/>
      <w:spacing w:line="240" w:lineRule="auto"/>
    </w:pPr>
    <w:rPr>
      <w:rFonts w:ascii="Open Sans" w:hAnsi="Open Sans" w:cs="Open Sans"/>
      <w:b/>
      <w:bCs/>
      <w:sz w:val="24"/>
      <w:szCs w:val="32"/>
    </w:rPr>
  </w:style>
  <w:style w:type="paragraph" w:customStyle="1" w:styleId="Encapalament10">
    <w:name w:val="Encapçalament 10"/>
    <w:basedOn w:val="Encapalament"/>
    <w:next w:val="Textoindependiente"/>
    <w:pPr>
      <w:numPr>
        <w:numId w:val="2"/>
      </w:numPr>
    </w:pPr>
    <w:rPr>
      <w:b/>
      <w:bCs/>
      <w:sz w:val="21"/>
      <w:szCs w:val="21"/>
    </w:rPr>
  </w:style>
  <w:style w:type="paragraph" w:customStyle="1" w:styleId="Textoconsangra1">
    <w:name w:val="Texto con sangría1"/>
    <w:basedOn w:val="Encapalament"/>
    <w:pPr>
      <w:suppressLineNumbers/>
    </w:pPr>
    <w:rPr>
      <w:b/>
      <w:bCs/>
      <w:sz w:val="32"/>
      <w:szCs w:val="32"/>
    </w:rPr>
  </w:style>
  <w:style w:type="paragraph" w:customStyle="1" w:styleId="Encapalamentdelallista">
    <w:name w:val="Encapçalament de la llista"/>
    <w:basedOn w:val="Normal"/>
    <w:next w:val="Contingutdelallista"/>
  </w:style>
  <w:style w:type="paragraph" w:customStyle="1" w:styleId="Encapalamentdelndexdobjectes">
    <w:name w:val="Encapçalament de l'índex d'objectes"/>
    <w:basedOn w:val="Encapalament"/>
    <w:pPr>
      <w:suppressLineNumbers/>
    </w:pPr>
    <w:rPr>
      <w:b/>
      <w:bCs/>
      <w:sz w:val="32"/>
      <w:szCs w:val="32"/>
    </w:rPr>
  </w:style>
  <w:style w:type="paragraph" w:customStyle="1" w:styleId="Encapalamentdelndexdetaules">
    <w:name w:val="Encapçalament de l'índex de taules"/>
    <w:basedOn w:val="Encapalament"/>
    <w:pPr>
      <w:suppressLineNumbers/>
    </w:pPr>
    <w:rPr>
      <w:b/>
      <w:bCs/>
      <w:sz w:val="32"/>
      <w:szCs w:val="32"/>
    </w:rPr>
  </w:style>
  <w:style w:type="paragraph" w:customStyle="1" w:styleId="Encapalamentdelndexdusuari">
    <w:name w:val="Encapçalament de l'índex d'usuari"/>
    <w:basedOn w:val="Encapalament"/>
    <w:pPr>
      <w:suppressLineNumbers/>
    </w:pPr>
    <w:rPr>
      <w:b/>
      <w:bCs/>
      <w:sz w:val="32"/>
      <w:szCs w:val="32"/>
    </w:rPr>
  </w:style>
  <w:style w:type="paragraph" w:customStyle="1" w:styleId="Encapalamentdelndexdillustracions">
    <w:name w:val="Encapçalament de l'índex d'il·lustracions"/>
    <w:basedOn w:val="Encapalament"/>
    <w:pPr>
      <w:suppressLineNumbers/>
    </w:pPr>
    <w:rPr>
      <w:b/>
      <w:bCs/>
      <w:sz w:val="32"/>
      <w:szCs w:val="32"/>
    </w:rPr>
  </w:style>
  <w:style w:type="paragraph" w:customStyle="1" w:styleId="Capaleradreta">
    <w:name w:val="Capçalera dreta"/>
    <w:basedOn w:val="Normal"/>
    <w:pPr>
      <w:suppressLineNumbers/>
      <w:tabs>
        <w:tab w:val="center" w:pos="4535"/>
        <w:tab w:val="right" w:pos="9070"/>
      </w:tabs>
    </w:pPr>
  </w:style>
  <w:style w:type="paragraph" w:customStyle="1" w:styleId="Capaleraesquerra">
    <w:name w:val="Capçalera esquerra"/>
    <w:basedOn w:val="Normal"/>
    <w:pPr>
      <w:suppressLineNumbers/>
      <w:tabs>
        <w:tab w:val="center" w:pos="4535"/>
        <w:tab w:val="right" w:pos="9070"/>
      </w:tabs>
    </w:pPr>
  </w:style>
  <w:style w:type="paragraph" w:customStyle="1" w:styleId="Continuarlista1">
    <w:name w:val="Continuar lista1"/>
    <w:basedOn w:val="Lista"/>
    <w:pPr>
      <w:spacing w:after="120"/>
      <w:ind w:left="360"/>
    </w:pPr>
  </w:style>
  <w:style w:type="paragraph" w:customStyle="1" w:styleId="Fidelallista1">
    <w:name w:val="Fi de la llista 1"/>
    <w:basedOn w:val="Lista"/>
    <w:next w:val="Listaconvietas1"/>
    <w:pPr>
      <w:spacing w:after="240"/>
      <w:ind w:left="360" w:hanging="360"/>
    </w:pPr>
  </w:style>
  <w:style w:type="paragraph" w:customStyle="1" w:styleId="Continuarlista21">
    <w:name w:val="Continuar lista 21"/>
    <w:basedOn w:val="Lista"/>
    <w:pPr>
      <w:spacing w:after="120"/>
      <w:ind w:left="720"/>
    </w:pPr>
  </w:style>
  <w:style w:type="paragraph" w:customStyle="1" w:styleId="Fidelallista2">
    <w:name w:val="Fi de la llista 2"/>
    <w:basedOn w:val="Lista"/>
    <w:next w:val="Listaconvietas21"/>
    <w:pPr>
      <w:spacing w:after="240"/>
      <w:ind w:left="720" w:hanging="360"/>
    </w:pPr>
  </w:style>
  <w:style w:type="paragraph" w:customStyle="1" w:styleId="Listaconvietas21">
    <w:name w:val="Lista con viñetas 21"/>
    <w:basedOn w:val="Lista"/>
    <w:pPr>
      <w:spacing w:after="120"/>
      <w:ind w:left="720" w:hanging="360"/>
    </w:pPr>
  </w:style>
  <w:style w:type="paragraph" w:customStyle="1" w:styleId="Inicidelallista2">
    <w:name w:val="Inici de la llista 2"/>
    <w:basedOn w:val="Lista"/>
    <w:next w:val="Listaconvietas21"/>
    <w:pPr>
      <w:spacing w:before="240" w:after="120"/>
      <w:ind w:left="720" w:hanging="360"/>
    </w:pPr>
  </w:style>
  <w:style w:type="paragraph" w:customStyle="1" w:styleId="Continuarlista31">
    <w:name w:val="Continuar lista 31"/>
    <w:basedOn w:val="Lista"/>
    <w:pPr>
      <w:spacing w:after="120"/>
      <w:ind w:left="1080"/>
    </w:pPr>
  </w:style>
  <w:style w:type="paragraph" w:customStyle="1" w:styleId="Fidelallista3">
    <w:name w:val="Fi de la llista 3"/>
    <w:basedOn w:val="Lista"/>
    <w:next w:val="Listaconvietas31"/>
    <w:pPr>
      <w:spacing w:after="240"/>
      <w:ind w:left="1080" w:hanging="360"/>
    </w:pPr>
  </w:style>
  <w:style w:type="paragraph" w:customStyle="1" w:styleId="Listaconvietas31">
    <w:name w:val="Lista con viñetas 31"/>
    <w:basedOn w:val="Lista"/>
    <w:pPr>
      <w:spacing w:after="120"/>
      <w:ind w:left="1080" w:hanging="360"/>
    </w:pPr>
  </w:style>
  <w:style w:type="paragraph" w:customStyle="1" w:styleId="Inicidelallista3">
    <w:name w:val="Inici de la llista 3"/>
    <w:basedOn w:val="Lista"/>
    <w:next w:val="Listaconvietas31"/>
    <w:pPr>
      <w:spacing w:before="240" w:after="120"/>
      <w:ind w:left="1080" w:hanging="360"/>
    </w:pPr>
  </w:style>
  <w:style w:type="paragraph" w:customStyle="1" w:styleId="Continuarlista41">
    <w:name w:val="Continuar lista 41"/>
    <w:basedOn w:val="Lista"/>
    <w:pPr>
      <w:spacing w:after="120"/>
      <w:ind w:left="1440"/>
    </w:pPr>
  </w:style>
  <w:style w:type="paragraph" w:customStyle="1" w:styleId="Fidelallista4">
    <w:name w:val="Fi de la llista 4"/>
    <w:basedOn w:val="Lista"/>
    <w:next w:val="Listaconvietas41"/>
    <w:pPr>
      <w:spacing w:after="240"/>
      <w:ind w:left="1440" w:hanging="360"/>
    </w:pPr>
  </w:style>
  <w:style w:type="paragraph" w:customStyle="1" w:styleId="Listaconvietas41">
    <w:name w:val="Lista con viñetas 41"/>
    <w:basedOn w:val="Lista"/>
    <w:pPr>
      <w:spacing w:after="120"/>
      <w:ind w:left="1440" w:hanging="360"/>
    </w:pPr>
  </w:style>
  <w:style w:type="paragraph" w:customStyle="1" w:styleId="Inicidelallista4">
    <w:name w:val="Inici de la llista 4"/>
    <w:basedOn w:val="Lista"/>
    <w:next w:val="Listaconvietas41"/>
    <w:pPr>
      <w:spacing w:before="240" w:after="120"/>
      <w:ind w:left="1440" w:hanging="360"/>
    </w:pPr>
  </w:style>
  <w:style w:type="paragraph" w:customStyle="1" w:styleId="Continuarlista51">
    <w:name w:val="Continuar lista 51"/>
    <w:basedOn w:val="Lista"/>
    <w:pPr>
      <w:spacing w:after="120"/>
      <w:ind w:left="1800"/>
    </w:pPr>
  </w:style>
  <w:style w:type="paragraph" w:customStyle="1" w:styleId="Fidelallista5">
    <w:name w:val="Fi de la llista 5"/>
    <w:basedOn w:val="Lista"/>
    <w:next w:val="Listaconvietas51"/>
    <w:pPr>
      <w:spacing w:after="240"/>
      <w:ind w:left="1800" w:hanging="360"/>
    </w:pPr>
  </w:style>
  <w:style w:type="paragraph" w:customStyle="1" w:styleId="Listaconvietas51">
    <w:name w:val="Lista con viñetas 51"/>
    <w:basedOn w:val="Lista"/>
    <w:pPr>
      <w:spacing w:after="120"/>
      <w:ind w:left="1800" w:hanging="360"/>
    </w:pPr>
  </w:style>
  <w:style w:type="paragraph" w:customStyle="1" w:styleId="Inicidelallista5">
    <w:name w:val="Inici de la llista 5"/>
    <w:basedOn w:val="Lista"/>
    <w:next w:val="Listaconvietas51"/>
    <w:pPr>
      <w:spacing w:before="240" w:after="120"/>
      <w:ind w:left="1800" w:hanging="360"/>
    </w:pPr>
  </w:style>
  <w:style w:type="paragraph" w:styleId="Firma">
    <w:name w:val="Signature"/>
    <w:basedOn w:val="Normal"/>
    <w:pPr>
      <w:suppressLineNumbers/>
    </w:pPr>
  </w:style>
  <w:style w:type="paragraph" w:customStyle="1" w:styleId="Saludo1">
    <w:name w:val="Saludo1"/>
    <w:basedOn w:val="Normal"/>
    <w:pPr>
      <w:suppressLineNumbers/>
    </w:pPr>
  </w:style>
  <w:style w:type="paragraph" w:customStyle="1" w:styleId="Illustraci">
    <w:name w:val="Il·lustració"/>
    <w:basedOn w:val="Epgrafe1"/>
  </w:style>
  <w:style w:type="paragraph" w:styleId="ndice1">
    <w:name w:val="index 1"/>
    <w:basedOn w:val="ndex"/>
  </w:style>
  <w:style w:type="paragraph" w:styleId="ndice2">
    <w:name w:val="index 2"/>
    <w:basedOn w:val="ndex"/>
    <w:pPr>
      <w:ind w:left="283"/>
    </w:pPr>
  </w:style>
  <w:style w:type="paragraph" w:styleId="ndice3">
    <w:name w:val="index 3"/>
    <w:basedOn w:val="ndex"/>
    <w:pPr>
      <w:ind w:left="566"/>
    </w:pPr>
  </w:style>
  <w:style w:type="paragraph" w:customStyle="1" w:styleId="ndexdillustracions1">
    <w:name w:val="Índex d'il·lustracions 1"/>
    <w:basedOn w:val="ndex"/>
    <w:pPr>
      <w:tabs>
        <w:tab w:val="right" w:leader="dot" w:pos="9070"/>
      </w:tabs>
    </w:pPr>
  </w:style>
  <w:style w:type="paragraph" w:customStyle="1" w:styleId="ndexdobjectes1">
    <w:name w:val="Índex d'objectes 1"/>
    <w:basedOn w:val="ndex"/>
    <w:pPr>
      <w:tabs>
        <w:tab w:val="right" w:leader="dot" w:pos="9070"/>
      </w:tabs>
    </w:pPr>
  </w:style>
  <w:style w:type="paragraph" w:customStyle="1" w:styleId="ndexdetaules1">
    <w:name w:val="Índex de taules 1"/>
    <w:basedOn w:val="ndex"/>
    <w:pPr>
      <w:tabs>
        <w:tab w:val="right" w:leader="dot" w:pos="9070"/>
      </w:tabs>
    </w:pPr>
  </w:style>
  <w:style w:type="paragraph" w:customStyle="1" w:styleId="ndexdusuari1">
    <w:name w:val="Índex d'usuari 1"/>
    <w:basedOn w:val="ndex"/>
    <w:pPr>
      <w:tabs>
        <w:tab w:val="right" w:leader="dot" w:pos="9070"/>
      </w:tabs>
    </w:pPr>
  </w:style>
  <w:style w:type="paragraph" w:customStyle="1" w:styleId="ndexdusuari2">
    <w:name w:val="Índex d'usuari 2"/>
    <w:basedOn w:val="ndex"/>
    <w:pPr>
      <w:tabs>
        <w:tab w:val="right" w:leader="dot" w:pos="8787"/>
      </w:tabs>
      <w:ind w:left="283"/>
    </w:pPr>
  </w:style>
  <w:style w:type="paragraph" w:customStyle="1" w:styleId="ndexdusuari3">
    <w:name w:val="Índex d'usuari 3"/>
    <w:basedOn w:val="ndex"/>
    <w:pPr>
      <w:tabs>
        <w:tab w:val="right" w:leader="dot" w:pos="8504"/>
      </w:tabs>
      <w:ind w:left="566"/>
    </w:pPr>
  </w:style>
  <w:style w:type="paragraph" w:customStyle="1" w:styleId="ndexdusuari4">
    <w:name w:val="Índex d'usuari 4"/>
    <w:basedOn w:val="ndex"/>
    <w:pPr>
      <w:tabs>
        <w:tab w:val="right" w:leader="dot" w:pos="8221"/>
      </w:tabs>
      <w:ind w:left="849"/>
    </w:pPr>
  </w:style>
  <w:style w:type="paragraph" w:customStyle="1" w:styleId="ndexdusuari5">
    <w:name w:val="Índex d'usuari 5"/>
    <w:basedOn w:val="ndex"/>
    <w:pPr>
      <w:tabs>
        <w:tab w:val="right" w:leader="dot" w:pos="7938"/>
      </w:tabs>
      <w:ind w:left="1132"/>
    </w:pPr>
  </w:style>
  <w:style w:type="paragraph" w:customStyle="1" w:styleId="ndexdusuari6">
    <w:name w:val="Índex d'usuari 6"/>
    <w:basedOn w:val="ndex"/>
    <w:pPr>
      <w:tabs>
        <w:tab w:val="right" w:leader="dot" w:pos="7655"/>
      </w:tabs>
      <w:ind w:left="1415"/>
    </w:pPr>
  </w:style>
  <w:style w:type="paragraph" w:customStyle="1" w:styleId="ndexdusuari7">
    <w:name w:val="Índex d'usuari 7"/>
    <w:basedOn w:val="ndex"/>
    <w:pPr>
      <w:tabs>
        <w:tab w:val="right" w:leader="dot" w:pos="7372"/>
      </w:tabs>
      <w:ind w:left="1698"/>
    </w:pPr>
  </w:style>
  <w:style w:type="paragraph" w:customStyle="1" w:styleId="ndexdusuari8">
    <w:name w:val="Índex d'usuari 8"/>
    <w:basedOn w:val="ndex"/>
    <w:pPr>
      <w:tabs>
        <w:tab w:val="right" w:leader="dot" w:pos="7089"/>
      </w:tabs>
      <w:ind w:left="1981"/>
    </w:pPr>
  </w:style>
  <w:style w:type="paragraph" w:customStyle="1" w:styleId="ndexdusuari9">
    <w:name w:val="Índex d'usuari 9"/>
    <w:basedOn w:val="ndex"/>
    <w:pPr>
      <w:tabs>
        <w:tab w:val="right" w:leader="dot" w:pos="6806"/>
      </w:tabs>
      <w:ind w:left="2264"/>
    </w:pPr>
  </w:style>
  <w:style w:type="paragraph" w:customStyle="1" w:styleId="ndexdusuari10">
    <w:name w:val="Índex d'usuari 10"/>
    <w:basedOn w:val="ndex"/>
    <w:pPr>
      <w:tabs>
        <w:tab w:val="right" w:leader="dot" w:pos="6523"/>
      </w:tabs>
      <w:ind w:left="2547"/>
    </w:pPr>
  </w:style>
  <w:style w:type="paragraph" w:customStyle="1" w:styleId="Textocomentario1">
    <w:name w:val="Texto comentario1"/>
    <w:basedOn w:val="Textoindependiente"/>
    <w:pPr>
      <w:ind w:left="2268"/>
    </w:pPr>
  </w:style>
  <w:style w:type="paragraph" w:styleId="Textonotapie">
    <w:name w:val="footnote text"/>
    <w:basedOn w:val="Normal"/>
    <w:pPr>
      <w:suppressLineNumbers/>
      <w:ind w:left="339" w:hanging="339"/>
    </w:pPr>
    <w:rPr>
      <w:szCs w:val="20"/>
    </w:rPr>
  </w:style>
  <w:style w:type="paragraph" w:styleId="Textonotaalfinal">
    <w:name w:val="endnote text"/>
    <w:basedOn w:val="Normal"/>
    <w:pPr>
      <w:suppressLineNumbers/>
      <w:ind w:left="339" w:hanging="339"/>
    </w:pPr>
    <w:rPr>
      <w:szCs w:val="20"/>
    </w:rPr>
  </w:style>
  <w:style w:type="paragraph" w:customStyle="1" w:styleId="Listaconnmeros1">
    <w:name w:val="Lista con números1"/>
    <w:basedOn w:val="Lista"/>
    <w:pPr>
      <w:spacing w:after="120"/>
      <w:ind w:left="360" w:hanging="360"/>
    </w:pPr>
  </w:style>
  <w:style w:type="paragraph" w:customStyle="1" w:styleId="Continuacidelanumeraci1">
    <w:name w:val="Continuació de la numeració 1"/>
    <w:basedOn w:val="Lista"/>
    <w:pPr>
      <w:spacing w:after="120"/>
      <w:ind w:left="360"/>
    </w:pPr>
  </w:style>
  <w:style w:type="paragraph" w:customStyle="1" w:styleId="Finaldelanumeraci1">
    <w:name w:val="Final de la numeració 1"/>
    <w:basedOn w:val="Lista"/>
    <w:next w:val="Listaconnmeros1"/>
    <w:pPr>
      <w:spacing w:after="240"/>
      <w:ind w:left="360" w:hanging="360"/>
    </w:pPr>
  </w:style>
  <w:style w:type="paragraph" w:customStyle="1" w:styleId="Inicidelanumeraci1">
    <w:name w:val="Inici de la numeració 1"/>
    <w:basedOn w:val="Lista"/>
    <w:next w:val="Listaconnmeros1"/>
    <w:pPr>
      <w:spacing w:before="240" w:after="120"/>
      <w:ind w:left="360" w:hanging="360"/>
    </w:pPr>
  </w:style>
  <w:style w:type="paragraph" w:customStyle="1" w:styleId="Listaconnmeros21">
    <w:name w:val="Lista con números 21"/>
    <w:basedOn w:val="Lista"/>
    <w:pPr>
      <w:spacing w:after="120"/>
      <w:ind w:left="720" w:hanging="360"/>
    </w:pPr>
  </w:style>
  <w:style w:type="paragraph" w:customStyle="1" w:styleId="Continuacidelanumeraci2">
    <w:name w:val="Continuació de la numeració 2"/>
    <w:basedOn w:val="Lista"/>
    <w:pPr>
      <w:spacing w:after="120"/>
      <w:ind w:left="720"/>
    </w:pPr>
  </w:style>
  <w:style w:type="paragraph" w:customStyle="1" w:styleId="Finaldelanumeraci2">
    <w:name w:val="Final de la numeració 2"/>
    <w:basedOn w:val="Lista"/>
    <w:next w:val="Listaconnmeros21"/>
    <w:pPr>
      <w:spacing w:after="240"/>
      <w:ind w:left="720" w:hanging="360"/>
    </w:pPr>
  </w:style>
  <w:style w:type="paragraph" w:customStyle="1" w:styleId="Inicidelanumeraci2">
    <w:name w:val="Inici de la numeració 2"/>
    <w:basedOn w:val="Lista"/>
    <w:next w:val="Listaconnmeros21"/>
    <w:pPr>
      <w:spacing w:before="240" w:after="120"/>
      <w:ind w:left="720" w:hanging="360"/>
    </w:pPr>
  </w:style>
  <w:style w:type="paragraph" w:customStyle="1" w:styleId="Listaconnmeros31">
    <w:name w:val="Lista con números 31"/>
    <w:basedOn w:val="Lista"/>
    <w:pPr>
      <w:spacing w:after="120"/>
      <w:ind w:left="1080" w:hanging="360"/>
    </w:pPr>
  </w:style>
  <w:style w:type="paragraph" w:customStyle="1" w:styleId="Continuacidelanumeraci3">
    <w:name w:val="Continuació de la numeració 3"/>
    <w:basedOn w:val="Lista"/>
    <w:pPr>
      <w:spacing w:after="120"/>
      <w:ind w:left="1080"/>
    </w:pPr>
  </w:style>
  <w:style w:type="paragraph" w:customStyle="1" w:styleId="Finaldelanumeraci3">
    <w:name w:val="Final de la numeració 3"/>
    <w:basedOn w:val="Lista"/>
    <w:next w:val="Listaconnmeros31"/>
    <w:pPr>
      <w:spacing w:after="240"/>
      <w:ind w:left="1080" w:hanging="360"/>
    </w:pPr>
  </w:style>
  <w:style w:type="paragraph" w:customStyle="1" w:styleId="Inicidelanumeraci3">
    <w:name w:val="Inici de la numeració 3"/>
    <w:basedOn w:val="Lista"/>
    <w:next w:val="Listaconnmeros31"/>
    <w:pPr>
      <w:spacing w:before="240" w:after="120"/>
      <w:ind w:left="1080" w:hanging="360"/>
    </w:pPr>
  </w:style>
  <w:style w:type="paragraph" w:customStyle="1" w:styleId="Listaconnmeros41">
    <w:name w:val="Lista con números 41"/>
    <w:basedOn w:val="Lista"/>
    <w:pPr>
      <w:spacing w:after="120"/>
      <w:ind w:left="1440" w:hanging="360"/>
    </w:pPr>
  </w:style>
  <w:style w:type="paragraph" w:customStyle="1" w:styleId="Continuacidelanumeraci4">
    <w:name w:val="Continuació de la numeració 4"/>
    <w:basedOn w:val="Lista"/>
    <w:pPr>
      <w:spacing w:after="120"/>
      <w:ind w:left="1440"/>
    </w:pPr>
  </w:style>
  <w:style w:type="paragraph" w:customStyle="1" w:styleId="Finaldelanumeraci4">
    <w:name w:val="Final de la numeració 4"/>
    <w:basedOn w:val="Lista"/>
    <w:next w:val="Listaconnmeros41"/>
    <w:pPr>
      <w:spacing w:after="240"/>
      <w:ind w:left="1440" w:hanging="360"/>
    </w:pPr>
  </w:style>
  <w:style w:type="paragraph" w:customStyle="1" w:styleId="Inicidelanumeraci4">
    <w:name w:val="Inici de la numeració 4"/>
    <w:basedOn w:val="Lista"/>
    <w:next w:val="Listaconnmeros41"/>
    <w:pPr>
      <w:spacing w:before="240" w:after="120"/>
      <w:ind w:left="1440" w:hanging="360"/>
    </w:pPr>
  </w:style>
  <w:style w:type="paragraph" w:customStyle="1" w:styleId="Listaconnmeros51">
    <w:name w:val="Lista con números 51"/>
    <w:basedOn w:val="Lista"/>
    <w:pPr>
      <w:spacing w:after="120"/>
      <w:ind w:left="1800" w:hanging="360"/>
    </w:pPr>
  </w:style>
  <w:style w:type="paragraph" w:customStyle="1" w:styleId="Continuacidelanumeraci5">
    <w:name w:val="Continuació de la numeració 5"/>
    <w:basedOn w:val="Lista"/>
    <w:pPr>
      <w:spacing w:after="120"/>
      <w:ind w:left="1800"/>
    </w:pPr>
  </w:style>
  <w:style w:type="paragraph" w:customStyle="1" w:styleId="Finaldelanumeraci5">
    <w:name w:val="Final de la numeració 5"/>
    <w:basedOn w:val="Lista"/>
    <w:next w:val="Listaconnmeros51"/>
    <w:pPr>
      <w:spacing w:after="240"/>
      <w:ind w:left="1800" w:hanging="360"/>
    </w:pPr>
  </w:style>
  <w:style w:type="paragraph" w:customStyle="1" w:styleId="Inicidelanumeraci5">
    <w:name w:val="Inici de la numeració 5"/>
    <w:basedOn w:val="Lista"/>
    <w:next w:val="Listaconnmeros51"/>
    <w:pPr>
      <w:spacing w:before="240" w:after="120"/>
      <w:ind w:left="1800" w:hanging="360"/>
    </w:pPr>
  </w:style>
  <w:style w:type="paragraph" w:customStyle="1" w:styleId="Peudepginadret">
    <w:name w:val="Peu de pàgina dret"/>
    <w:basedOn w:val="Normal"/>
    <w:pPr>
      <w:suppressLineNumbers/>
      <w:tabs>
        <w:tab w:val="center" w:pos="4535"/>
        <w:tab w:val="right" w:pos="9070"/>
      </w:tabs>
    </w:pPr>
  </w:style>
  <w:style w:type="paragraph" w:customStyle="1" w:styleId="Peudepginaesquerre">
    <w:name w:val="Peu de pàgina esquerre"/>
    <w:basedOn w:val="Normal"/>
    <w:pPr>
      <w:suppressLineNumbers/>
      <w:tabs>
        <w:tab w:val="center" w:pos="4535"/>
        <w:tab w:val="right" w:pos="9070"/>
      </w:tabs>
    </w:pPr>
  </w:style>
  <w:style w:type="paragraph" w:styleId="Remitedesobre">
    <w:name w:val="envelope return"/>
    <w:basedOn w:val="Normal"/>
    <w:pPr>
      <w:suppressLineNumbers/>
      <w:spacing w:after="60"/>
    </w:pPr>
  </w:style>
  <w:style w:type="paragraph" w:customStyle="1" w:styleId="Textoindependienteprimerasangra1">
    <w:name w:val="Texto independiente primera sangría1"/>
    <w:basedOn w:val="Textoindependiente"/>
    <w:pPr>
      <w:ind w:firstLine="283"/>
    </w:pPr>
  </w:style>
  <w:style w:type="paragraph" w:customStyle="1" w:styleId="Sagnatnegatiu">
    <w:name w:val="Sagnat negatiu"/>
    <w:basedOn w:val="Textoindependiente"/>
    <w:pPr>
      <w:tabs>
        <w:tab w:val="left" w:pos="0"/>
      </w:tabs>
      <w:ind w:left="567" w:hanging="283"/>
    </w:pPr>
  </w:style>
  <w:style w:type="paragraph" w:customStyle="1" w:styleId="Separadordelndex">
    <w:name w:val="Separador de l'índex"/>
    <w:basedOn w:val="ndex"/>
  </w:style>
  <w:style w:type="paragraph" w:customStyle="1" w:styleId="Text">
    <w:name w:val="Text"/>
    <w:basedOn w:val="Epgrafe1"/>
  </w:style>
  <w:style w:type="paragraph" w:customStyle="1" w:styleId="Textpreformatat">
    <w:name w:val="Text preformatat"/>
    <w:basedOn w:val="Normal"/>
    <w:rPr>
      <w:rFonts w:ascii="Courier New" w:eastAsia="NSimSun" w:hAnsi="Courier New" w:cs="Courier New"/>
      <w:szCs w:val="20"/>
    </w:rPr>
  </w:style>
  <w:style w:type="paragraph" w:customStyle="1" w:styleId="Default">
    <w:name w:val="Default"/>
    <w:pPr>
      <w:widowControl w:val="0"/>
      <w:suppressAutoHyphens/>
      <w:overflowPunct w:val="0"/>
    </w:pPr>
    <w:rPr>
      <w:rFonts w:ascii="Arial" w:eastAsia="Segoe UI" w:hAnsi="Arial" w:cs="Arial"/>
      <w:color w:val="000000"/>
      <w:sz w:val="24"/>
      <w:szCs w:val="24"/>
      <w:lang w:eastAsia="zh-CN"/>
    </w:rPr>
  </w:style>
  <w:style w:type="paragraph" w:styleId="Prrafodelista">
    <w:name w:val="List Paragraph"/>
    <w:basedOn w:val="Normal"/>
    <w:qFormat/>
    <w:pPr>
      <w:ind w:left="708"/>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607</Words>
  <Characters>3466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pcalduch</dc:creator>
  <cp:lastModifiedBy>arallo</cp:lastModifiedBy>
  <cp:revision>2</cp:revision>
  <cp:lastPrinted>2022-11-14T08:47:00Z</cp:lastPrinted>
  <dcterms:created xsi:type="dcterms:W3CDTF">2022-12-01T13:50:00Z</dcterms:created>
  <dcterms:modified xsi:type="dcterms:W3CDTF">2022-12-01T13:50:00Z</dcterms:modified>
</cp:coreProperties>
</file>