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F186F" w:rsidRPr="00EA7416" w:rsidRDefault="00EA7416" w:rsidP="007F186F">
      <w:pPr>
        <w:jc w:val="both"/>
        <w:rPr>
          <w:b/>
          <w:szCs w:val="22"/>
        </w:rPr>
      </w:pPr>
      <w:r w:rsidRPr="00EA7416">
        <w:rPr>
          <w:b/>
          <w:szCs w:val="22"/>
        </w:rPr>
        <w:t>CONVENIO DE CO</w:t>
      </w:r>
      <w:r w:rsidR="007F186F" w:rsidRPr="00EA7416">
        <w:rPr>
          <w:b/>
          <w:szCs w:val="22"/>
        </w:rPr>
        <w:t>LABORACIÓ</w:t>
      </w:r>
      <w:r w:rsidRPr="00EA7416">
        <w:rPr>
          <w:b/>
          <w:szCs w:val="22"/>
        </w:rPr>
        <w:t>N</w:t>
      </w:r>
      <w:r w:rsidR="007F186F" w:rsidRPr="00EA7416">
        <w:rPr>
          <w:b/>
          <w:szCs w:val="22"/>
        </w:rPr>
        <w:t xml:space="preserve"> PARA E</w:t>
      </w:r>
      <w:r w:rsidRPr="00EA7416">
        <w:rPr>
          <w:b/>
          <w:szCs w:val="22"/>
        </w:rPr>
        <w:t>L</w:t>
      </w:r>
      <w:r w:rsidR="007F186F" w:rsidRPr="00EA7416">
        <w:rPr>
          <w:b/>
          <w:szCs w:val="22"/>
        </w:rPr>
        <w:t xml:space="preserve"> OTORGAMIENTO D</w:t>
      </w:r>
      <w:r w:rsidRPr="00EA7416">
        <w:rPr>
          <w:b/>
          <w:szCs w:val="22"/>
        </w:rPr>
        <w:t>E</w:t>
      </w:r>
      <w:r w:rsidR="007F186F" w:rsidRPr="00EA7416">
        <w:rPr>
          <w:b/>
          <w:szCs w:val="22"/>
        </w:rPr>
        <w:t xml:space="preserve"> UNA SUBVENCIÓN NOMINATIVA A </w:t>
      </w:r>
      <w:r w:rsidRPr="00EA7416">
        <w:rPr>
          <w:b/>
          <w:szCs w:val="22"/>
        </w:rPr>
        <w:t>FAVOR</w:t>
      </w:r>
      <w:r w:rsidR="007F186F" w:rsidRPr="00EA7416">
        <w:rPr>
          <w:b/>
          <w:szCs w:val="22"/>
        </w:rPr>
        <w:t xml:space="preserve"> DE CLUB </w:t>
      </w:r>
      <w:r w:rsidR="005B69C4">
        <w:rPr>
          <w:b/>
          <w:szCs w:val="22"/>
          <w:lang w:val="ca-ES"/>
        </w:rPr>
        <w:t>NEW FUTSALA</w:t>
      </w:r>
      <w:r w:rsidR="007F186F" w:rsidRPr="00EA7416">
        <w:rPr>
          <w:b/>
          <w:szCs w:val="22"/>
        </w:rPr>
        <w:t xml:space="preserve"> DE BENIFAIÓ CON CARGO AL PRESUPUESTO 2022.</w:t>
      </w:r>
    </w:p>
    <w:p w:rsidR="007F186F" w:rsidRPr="00EA7416" w:rsidRDefault="007F186F" w:rsidP="007F186F">
      <w:pPr>
        <w:jc w:val="both"/>
        <w:rPr>
          <w:b/>
          <w:szCs w:val="22"/>
        </w:rPr>
      </w:pPr>
    </w:p>
    <w:p w:rsidR="007F186F" w:rsidRPr="00EA7416" w:rsidRDefault="007F186F" w:rsidP="007F186F">
      <w:pPr>
        <w:jc w:val="both"/>
        <w:rPr>
          <w:b/>
          <w:szCs w:val="22"/>
        </w:rPr>
      </w:pPr>
      <w:r w:rsidRPr="00EA7416">
        <w:rPr>
          <w:b/>
          <w:szCs w:val="22"/>
        </w:rPr>
        <w:t>Expediente: 3577/2022</w:t>
      </w:r>
    </w:p>
    <w:p w:rsidR="007F186F" w:rsidRPr="00EA7416" w:rsidRDefault="007F186F" w:rsidP="007F186F">
      <w:pPr>
        <w:jc w:val="both"/>
        <w:rPr>
          <w:szCs w:val="22"/>
        </w:rPr>
      </w:pPr>
    </w:p>
    <w:p w:rsidR="007F186F" w:rsidRPr="00EA7416" w:rsidRDefault="007F186F" w:rsidP="00EA7416">
      <w:pPr>
        <w:jc w:val="center"/>
        <w:rPr>
          <w:b/>
          <w:szCs w:val="22"/>
        </w:rPr>
      </w:pPr>
      <w:r w:rsidRPr="00EA7416">
        <w:rPr>
          <w:b/>
          <w:szCs w:val="22"/>
        </w:rPr>
        <w:t>REUNIDOS</w:t>
      </w:r>
    </w:p>
    <w:p w:rsidR="00EA7416" w:rsidRPr="00EA7416" w:rsidRDefault="00EA7416" w:rsidP="00EA7416">
      <w:pPr>
        <w:jc w:val="center"/>
        <w:rPr>
          <w:b/>
          <w:szCs w:val="22"/>
        </w:rPr>
      </w:pPr>
    </w:p>
    <w:p w:rsidR="007F186F" w:rsidRPr="00EA7416" w:rsidRDefault="00EA7416" w:rsidP="007F186F">
      <w:pPr>
        <w:jc w:val="both"/>
        <w:rPr>
          <w:szCs w:val="22"/>
        </w:rPr>
      </w:pPr>
      <w:r w:rsidRPr="00EA7416">
        <w:rPr>
          <w:szCs w:val="22"/>
        </w:rPr>
        <w:t xml:space="preserve">De una parte la Alcadia </w:t>
      </w:r>
      <w:r w:rsidR="007F186F" w:rsidRPr="00EA7416">
        <w:rPr>
          <w:szCs w:val="22"/>
        </w:rPr>
        <w:t>del Ayuntamiento de Benifaió, actuando en nombre y representación de este en virtud del que se dispone en el artículo 21 de la Ley 7/1985, de 2 de abril, Reguladora de las Bases del Régimen Local.</w:t>
      </w:r>
    </w:p>
    <w:p w:rsidR="007F186F" w:rsidRPr="00EA7416" w:rsidRDefault="007F186F" w:rsidP="007F186F">
      <w:pPr>
        <w:jc w:val="both"/>
        <w:rPr>
          <w:szCs w:val="22"/>
        </w:rPr>
      </w:pPr>
      <w:r w:rsidRPr="00EA7416">
        <w:rPr>
          <w:szCs w:val="22"/>
        </w:rPr>
        <w:t xml:space="preserve">Y de otra, </w:t>
      </w:r>
      <w:r w:rsidR="00EA7416" w:rsidRPr="00EA7416">
        <w:rPr>
          <w:szCs w:val="22"/>
        </w:rPr>
        <w:t xml:space="preserve">la presidencia del Club </w:t>
      </w:r>
      <w:r w:rsidR="005B69C4">
        <w:rPr>
          <w:color w:val="000000"/>
          <w:szCs w:val="22"/>
          <w:lang w:val="ca-ES"/>
        </w:rPr>
        <w:t>New Benifaió 2020 Futsal, con CIF G01879006</w:t>
      </w:r>
      <w:r w:rsidRPr="00EA7416">
        <w:rPr>
          <w:szCs w:val="22"/>
        </w:rPr>
        <w:t>, en representación del Club</w:t>
      </w:r>
    </w:p>
    <w:p w:rsidR="007F186F" w:rsidRPr="00EA7416" w:rsidRDefault="007F186F" w:rsidP="007F186F">
      <w:pPr>
        <w:jc w:val="both"/>
        <w:rPr>
          <w:szCs w:val="22"/>
        </w:rPr>
      </w:pPr>
      <w:r w:rsidRPr="00EA7416">
        <w:rPr>
          <w:szCs w:val="22"/>
        </w:rPr>
        <w:t xml:space="preserve"> </w:t>
      </w:r>
    </w:p>
    <w:p w:rsidR="007F186F" w:rsidRPr="00EA7416" w:rsidRDefault="007F186F" w:rsidP="00EA7416">
      <w:pPr>
        <w:jc w:val="center"/>
        <w:rPr>
          <w:b/>
          <w:szCs w:val="22"/>
        </w:rPr>
      </w:pPr>
      <w:r w:rsidRPr="00EA7416">
        <w:rPr>
          <w:b/>
          <w:szCs w:val="22"/>
        </w:rPr>
        <w:t>EXPONEN</w:t>
      </w:r>
    </w:p>
    <w:p w:rsidR="00EA7416" w:rsidRPr="00EA7416" w:rsidRDefault="00EA7416" w:rsidP="00EA7416">
      <w:pPr>
        <w:jc w:val="center"/>
        <w:rPr>
          <w:b/>
          <w:szCs w:val="22"/>
        </w:rPr>
      </w:pPr>
    </w:p>
    <w:p w:rsidR="007F186F" w:rsidRPr="00EA7416" w:rsidRDefault="007F186F" w:rsidP="007F186F">
      <w:pPr>
        <w:jc w:val="both"/>
        <w:rPr>
          <w:szCs w:val="22"/>
        </w:rPr>
      </w:pPr>
      <w:r w:rsidRPr="00EA7416">
        <w:rPr>
          <w:szCs w:val="22"/>
        </w:rPr>
        <w:t xml:space="preserve">1.-Que el Ayuntamiento de Benifaió con la voluntad de promover y apoyar a las entidades deportivas de este municipio para fomentar el asociacionismo como factor de principal importancia en el marco democrático y constitucional está interesado a ayudar económicamente a los Clubes deportivos del municipio de Benifaió, concretamente al Club </w:t>
      </w:r>
      <w:r w:rsidR="005B69C4">
        <w:rPr>
          <w:color w:val="000000"/>
          <w:szCs w:val="22"/>
          <w:lang w:val="ca-ES"/>
        </w:rPr>
        <w:t>New Benifaió 2020 Futsal</w:t>
      </w:r>
      <w:r w:rsidRPr="00EA7416">
        <w:rPr>
          <w:szCs w:val="22"/>
        </w:rPr>
        <w:t xml:space="preserve">, mediante el otorgamiento de una subvención por los gastos del funcionamiento de la asociación, desarrollo y difusión, acontecimientos deportivos referidos a proyectos de promoción y campañas de fomento de la </w:t>
      </w:r>
      <w:r w:rsidR="00EA7416" w:rsidRPr="00EA7416">
        <w:rPr>
          <w:szCs w:val="22"/>
        </w:rPr>
        <w:t>práctica</w:t>
      </w:r>
      <w:r w:rsidRPr="00EA7416">
        <w:rPr>
          <w:szCs w:val="22"/>
        </w:rPr>
        <w:t xml:space="preserve"> deportiva así como cualquier actividad derivada de la temporada 2021/2022 con objeto de promoción del deporte.</w:t>
      </w:r>
    </w:p>
    <w:p w:rsidR="007F186F" w:rsidRPr="00EA7416" w:rsidRDefault="007F186F" w:rsidP="007F186F">
      <w:pPr>
        <w:jc w:val="both"/>
        <w:rPr>
          <w:szCs w:val="22"/>
        </w:rPr>
      </w:pPr>
      <w:r w:rsidRPr="00EA7416">
        <w:rPr>
          <w:szCs w:val="22"/>
        </w:rPr>
        <w:t>Así el presente con</w:t>
      </w:r>
      <w:r w:rsidR="00EA7416">
        <w:rPr>
          <w:szCs w:val="22"/>
        </w:rPr>
        <w:t>venio tendrán como finalidad co</w:t>
      </w:r>
      <w:r w:rsidRPr="00EA7416">
        <w:rPr>
          <w:szCs w:val="22"/>
        </w:rPr>
        <w:t>laborar económicamente con las entidades deportivas de Benifaió, en la financiación de los programas propios para su funcionamiento, desarrollo y difusión, acontecimientos deportivos referidos a proyectos de promoción e iniciación deportiva y campañas de fomento de la práctica deportiva, primordialmente aquellos realizados dentro del municipio de Benifaió y en qué pueda participar cualquier persona de la localidad, sea</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2.- Que resultando de común interés a ambas partes otorgar un convenio en el cual se pr</w:t>
      </w:r>
      <w:r w:rsidR="00EA7416">
        <w:rPr>
          <w:szCs w:val="22"/>
        </w:rPr>
        <w:t>ecisan los términos de la col</w:t>
      </w:r>
      <w:r w:rsidRPr="00EA7416">
        <w:rPr>
          <w:szCs w:val="22"/>
        </w:rPr>
        <w:t>aboració</w:t>
      </w:r>
      <w:r w:rsidR="00EA7416">
        <w:rPr>
          <w:szCs w:val="22"/>
        </w:rPr>
        <w:t>n</w:t>
      </w:r>
      <w:r w:rsidRPr="00EA7416">
        <w:rPr>
          <w:szCs w:val="22"/>
        </w:rPr>
        <w:t xml:space="preserve"> en la línea prevista por el artículo 6.1. de la Ley 9/2017, de 8 de noviembre, de Contratos del Sector Público, lo llevan a efecto en conformidad con las siguientes:</w:t>
      </w:r>
    </w:p>
    <w:p w:rsidR="007F186F" w:rsidRPr="00EA7416" w:rsidRDefault="007F186F" w:rsidP="007F186F">
      <w:pPr>
        <w:jc w:val="both"/>
        <w:rPr>
          <w:szCs w:val="22"/>
        </w:rPr>
      </w:pPr>
      <w:r w:rsidRPr="00EA7416">
        <w:rPr>
          <w:szCs w:val="22"/>
        </w:rPr>
        <w:t xml:space="preserve"> </w:t>
      </w:r>
    </w:p>
    <w:p w:rsidR="007F186F" w:rsidRDefault="007F186F" w:rsidP="00EA7416">
      <w:pPr>
        <w:jc w:val="center"/>
        <w:rPr>
          <w:b/>
          <w:szCs w:val="22"/>
        </w:rPr>
      </w:pPr>
      <w:r w:rsidRPr="00EA7416">
        <w:rPr>
          <w:b/>
          <w:szCs w:val="22"/>
        </w:rPr>
        <w:t>ESTIPULACIONES</w:t>
      </w:r>
    </w:p>
    <w:p w:rsidR="00EA7416" w:rsidRPr="00EA7416" w:rsidRDefault="00EA7416" w:rsidP="00EA7416">
      <w:pPr>
        <w:jc w:val="center"/>
        <w:rPr>
          <w:b/>
          <w:szCs w:val="22"/>
        </w:rPr>
      </w:pPr>
    </w:p>
    <w:p w:rsidR="007F186F" w:rsidRDefault="007F186F" w:rsidP="007F186F">
      <w:pPr>
        <w:jc w:val="both"/>
        <w:rPr>
          <w:szCs w:val="22"/>
        </w:rPr>
      </w:pPr>
      <w:r w:rsidRPr="00EA7416">
        <w:rPr>
          <w:b/>
          <w:szCs w:val="22"/>
        </w:rPr>
        <w:t>Primera.</w:t>
      </w:r>
      <w:r w:rsidRPr="00EA7416">
        <w:rPr>
          <w:szCs w:val="22"/>
        </w:rPr>
        <w:t xml:space="preserve"> El Ayuntamiento de Benifaió otorgará una subvención al Club </w:t>
      </w:r>
      <w:r w:rsidR="005B69C4">
        <w:rPr>
          <w:color w:val="000000"/>
          <w:szCs w:val="22"/>
          <w:lang w:val="ca-ES"/>
        </w:rPr>
        <w:t>New Benifaió 2020 Futsal</w:t>
      </w:r>
      <w:r w:rsidRPr="00EA7416">
        <w:rPr>
          <w:szCs w:val="22"/>
        </w:rPr>
        <w:t xml:space="preserve"> por objeto de sufragar los siguientes gastos: compra de trofeos, gastos federativos de la temporada 2021/2022, nominas del personal técnico, seguro de la ent</w:t>
      </w:r>
      <w:r w:rsidR="00EA7416">
        <w:rPr>
          <w:szCs w:val="22"/>
        </w:rPr>
        <w:t xml:space="preserve">idad, gastos de transporte por </w:t>
      </w:r>
      <w:r w:rsidRPr="00EA7416">
        <w:rPr>
          <w:szCs w:val="22"/>
        </w:rPr>
        <w:t>Asistencia a</w:t>
      </w:r>
      <w:r w:rsidR="00EA7416">
        <w:rPr>
          <w:szCs w:val="22"/>
        </w:rPr>
        <w:t xml:space="preserve"> partidos, alquiler de instal</w:t>
      </w:r>
      <w:r w:rsidRPr="00EA7416">
        <w:rPr>
          <w:szCs w:val="22"/>
        </w:rPr>
        <w:t>lacion</w:t>
      </w:r>
      <w:r w:rsidR="00EA7416">
        <w:rPr>
          <w:szCs w:val="22"/>
        </w:rPr>
        <w:t>e</w:t>
      </w:r>
      <w:r w:rsidRPr="00EA7416">
        <w:rPr>
          <w:szCs w:val="22"/>
        </w:rPr>
        <w:t>s para desarrollar entrenamientos, al</w:t>
      </w:r>
      <w:r w:rsidR="00EA7416">
        <w:rPr>
          <w:szCs w:val="22"/>
        </w:rPr>
        <w:t>quiler y compra de materiales,</w:t>
      </w:r>
      <w:r w:rsidRPr="00EA7416">
        <w:rPr>
          <w:szCs w:val="22"/>
        </w:rPr>
        <w:t xml:space="preserve"> </w:t>
      </w:r>
      <w:r w:rsidR="00EA7416">
        <w:rPr>
          <w:szCs w:val="22"/>
        </w:rPr>
        <w:t>así</w:t>
      </w:r>
      <w:r w:rsidRPr="00EA7416">
        <w:rPr>
          <w:szCs w:val="22"/>
        </w:rPr>
        <w:t xml:space="preserve"> como cualquier gasto relacionado con su actividad, gastos de alojamiento para asistir a partidos y material o productos empleados para la d</w:t>
      </w:r>
      <w:r w:rsidR="00EA7416">
        <w:rPr>
          <w:szCs w:val="22"/>
        </w:rPr>
        <w:t xml:space="preserve">esinfección en lo referente al </w:t>
      </w:r>
      <w:r w:rsidRPr="00EA7416">
        <w:rPr>
          <w:szCs w:val="22"/>
        </w:rPr>
        <w:t>Covid-19 en los términos recogidos por los artículos 22.2.c) de la Ley 38/2003 de 17 de noviembre, General de Subvenciones.</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t>Segunda.</w:t>
      </w:r>
      <w:r w:rsidRPr="00EA7416">
        <w:rPr>
          <w:szCs w:val="22"/>
        </w:rPr>
        <w:t xml:space="preserve"> Así, en el mismo convenio quedarán </w:t>
      </w:r>
      <w:r w:rsidR="0040187E">
        <w:rPr>
          <w:szCs w:val="22"/>
        </w:rPr>
        <w:t>establecida</w:t>
      </w:r>
      <w:r w:rsidR="0040187E" w:rsidRPr="00EA7416">
        <w:rPr>
          <w:szCs w:val="22"/>
        </w:rPr>
        <w:t>s</w:t>
      </w:r>
      <w:r w:rsidRPr="00EA7416">
        <w:rPr>
          <w:szCs w:val="22"/>
        </w:rPr>
        <w:t xml:space="preserve"> las condiciones y compromisos según el artículo 28 de la LGS y el arte. 13 de la Ordenanza General de Subvenciones. La forma de la justificación se estará en lo dispuesto en el artículo 71, </w:t>
      </w:r>
      <w:r w:rsidR="00EA7416">
        <w:rPr>
          <w:szCs w:val="22"/>
        </w:rPr>
        <w:lastRenderedPageBreak/>
        <w:t xml:space="preserve">72 y 73 del </w:t>
      </w:r>
      <w:r w:rsidRPr="00EA7416">
        <w:rPr>
          <w:szCs w:val="22"/>
        </w:rPr>
        <w:t xml:space="preserve">RGLGS además de aquello establecido en las bases reguladoras (Convenio) y en el título VI Justificación y cobro de la Ordenanza de la subvención. </w:t>
      </w:r>
    </w:p>
    <w:p w:rsidR="007F186F" w:rsidRPr="00EA7416" w:rsidRDefault="007F186F" w:rsidP="007F186F">
      <w:pPr>
        <w:jc w:val="both"/>
        <w:rPr>
          <w:szCs w:val="22"/>
        </w:rPr>
      </w:pPr>
      <w:r w:rsidRPr="00EA7416">
        <w:rPr>
          <w:szCs w:val="22"/>
        </w:rPr>
        <w:t>La forma de pago se realizará mediante transferencia bancaria, regulada en el artículo 34.3 de la LGS. El pago de la subvención se realizará previa justificación por el beneficiario, de la realización de la actividad, proyecto, objeto o adopción del comportamiento por el cual se concede la subvención, se producirá la pérdida del derecho al cobro total o parcial de la subvención en el supuesto de falta de la justificación o de concurrencia de alguna de las causas estipuladas en el artículo 37 de la LGS.</w:t>
      </w:r>
    </w:p>
    <w:p w:rsidR="007F186F" w:rsidRPr="00EA7416" w:rsidRDefault="007F186F" w:rsidP="007F186F">
      <w:pPr>
        <w:jc w:val="both"/>
        <w:rPr>
          <w:szCs w:val="22"/>
        </w:rPr>
      </w:pPr>
    </w:p>
    <w:p w:rsidR="007F186F" w:rsidRPr="00EA7416" w:rsidRDefault="007F186F" w:rsidP="007F186F">
      <w:pPr>
        <w:jc w:val="both"/>
        <w:rPr>
          <w:szCs w:val="22"/>
        </w:rPr>
      </w:pPr>
      <w:r w:rsidRPr="00EA7416">
        <w:rPr>
          <w:b/>
          <w:szCs w:val="22"/>
        </w:rPr>
        <w:t>Tercera</w:t>
      </w:r>
      <w:r w:rsidRPr="00EA7416">
        <w:rPr>
          <w:szCs w:val="22"/>
        </w:rPr>
        <w:t xml:space="preserve">. El Club </w:t>
      </w:r>
      <w:r w:rsidR="005B69C4">
        <w:rPr>
          <w:color w:val="000000"/>
          <w:szCs w:val="22"/>
          <w:lang w:val="ca-ES"/>
        </w:rPr>
        <w:t>New Benifaió 2020 Futsal</w:t>
      </w:r>
      <w:r w:rsidRPr="00EA7416">
        <w:rPr>
          <w:szCs w:val="22"/>
        </w:rPr>
        <w:t>, como beneficiario de la subvención tendrá que estar en aquello dispuesto en el artículo 13 y 14, de la LGS, de requisitos para obtendré la condición de beneficiario y de obligaciones de los beneficiarios, respectivamente, y el artículo 4 de la Ordenanza General de Subvenciones. Se tendrán que llenar las declaraciones responsables al respeto. En este sentido destacar que c</w:t>
      </w:r>
      <w:r w:rsidR="00EA7416">
        <w:rPr>
          <w:szCs w:val="22"/>
        </w:rPr>
        <w:t xml:space="preserve">on arreglo en el artículo 24.4 </w:t>
      </w:r>
      <w:r w:rsidRPr="00EA7416">
        <w:rPr>
          <w:szCs w:val="22"/>
        </w:rPr>
        <w:t xml:space="preserve">RLGS la presentación de declaración responsable sustituirá a la presentación de las certificaciones en relación a las subvenciones en las cuales las cuantías a otorgar a cada beneficiario no supera en la convocatoria el importe de 3.000 euros, </w:t>
      </w:r>
      <w:r w:rsidR="005B69C4">
        <w:rPr>
          <w:szCs w:val="22"/>
        </w:rPr>
        <w:t xml:space="preserve">no </w:t>
      </w:r>
      <w:r w:rsidRPr="00EA7416">
        <w:rPr>
          <w:szCs w:val="22"/>
        </w:rPr>
        <w:t>sien</w:t>
      </w:r>
      <w:r w:rsidR="00EA7416">
        <w:rPr>
          <w:szCs w:val="22"/>
        </w:rPr>
        <w:t>do</w:t>
      </w:r>
      <w:r w:rsidRPr="00EA7416">
        <w:rPr>
          <w:szCs w:val="22"/>
        </w:rPr>
        <w:t xml:space="preserve"> en este caso aplicable, por el importe </w:t>
      </w:r>
      <w:r w:rsidR="00EA7416">
        <w:rPr>
          <w:szCs w:val="22"/>
        </w:rPr>
        <w:t>de la subvención de referencia.</w:t>
      </w:r>
    </w:p>
    <w:p w:rsidR="007F186F" w:rsidRPr="00EA7416" w:rsidRDefault="007F186F" w:rsidP="007F186F">
      <w:pPr>
        <w:jc w:val="both"/>
        <w:rPr>
          <w:szCs w:val="22"/>
        </w:rPr>
      </w:pPr>
    </w:p>
    <w:p w:rsidR="007F186F" w:rsidRPr="00EA7416" w:rsidRDefault="007F186F" w:rsidP="007F186F">
      <w:pPr>
        <w:jc w:val="both"/>
        <w:rPr>
          <w:szCs w:val="22"/>
        </w:rPr>
      </w:pPr>
      <w:r w:rsidRPr="00EA7416">
        <w:rPr>
          <w:b/>
          <w:szCs w:val="22"/>
        </w:rPr>
        <w:t>Cuarta.</w:t>
      </w:r>
      <w:r w:rsidRPr="00EA7416">
        <w:rPr>
          <w:szCs w:val="22"/>
        </w:rPr>
        <w:t xml:space="preserve"> La justificación de la ayuda económica recogida en la estipulación segunda tendrá que ajustarse a las Bases de Ejecución del Presupuesto, y al cual se dispone en los artículos 30 de la LGS. Respecto al conjunto de gestos subvencionables se tendrá que estar en aquello establecido en el artículo 30 de la mencionada ley. En cuanto a las facturas que se presentan como justificantes, tendrán que cumplir los requisitos de los artículos 6 y 7 del RD 1619/2012, por el cual se aprueba el reglamento por el cual se regulan las obligaciones de facturación, de contenido de factura y factura simplificada, a mes del artículo 17 de la Ordenanza General de Subvenciones.</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Tendrá que aportarse en el Ayuntamiento de Benifaió la memoria y presupuesto detallado de los gastos e ingresos de la asociación propios del ejercicio subvencionado.</w:t>
      </w: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Los documentos justificativos de la subvención podrán ser:</w:t>
      </w:r>
    </w:p>
    <w:p w:rsidR="007F186F" w:rsidRPr="00EA7416" w:rsidRDefault="007F186F" w:rsidP="007F186F">
      <w:pPr>
        <w:jc w:val="both"/>
        <w:rPr>
          <w:szCs w:val="22"/>
        </w:rPr>
      </w:pPr>
      <w:r w:rsidRPr="00EA7416">
        <w:rPr>
          <w:szCs w:val="22"/>
        </w:rPr>
        <w:t>-</w:t>
      </w:r>
      <w:r w:rsidRPr="00EA7416">
        <w:rPr>
          <w:szCs w:val="22"/>
        </w:rPr>
        <w:tab/>
        <w:t>Nominas del personal téc</w:t>
      </w:r>
      <w:r w:rsidR="00EA7416">
        <w:rPr>
          <w:szCs w:val="22"/>
        </w:rPr>
        <w:t xml:space="preserve">nico, tendrán que juntarse los </w:t>
      </w:r>
      <w:r w:rsidRPr="00EA7416">
        <w:rPr>
          <w:szCs w:val="22"/>
        </w:rPr>
        <w:t>TCs, de la asociación.</w:t>
      </w:r>
    </w:p>
    <w:p w:rsidR="007F186F" w:rsidRPr="00EA7416" w:rsidRDefault="007F186F" w:rsidP="007F186F">
      <w:pPr>
        <w:jc w:val="both"/>
        <w:rPr>
          <w:szCs w:val="22"/>
        </w:rPr>
      </w:pPr>
      <w:r w:rsidRPr="00EA7416">
        <w:rPr>
          <w:szCs w:val="22"/>
        </w:rPr>
        <w:t>-</w:t>
      </w:r>
      <w:r w:rsidRPr="00EA7416">
        <w:rPr>
          <w:szCs w:val="22"/>
        </w:rPr>
        <w:tab/>
        <w:t>Facturas relativas a los gastos de actividades, mantenimiento, adquisición de material o cualquier gasto men</w:t>
      </w:r>
      <w:r w:rsidR="005B69C4">
        <w:rPr>
          <w:szCs w:val="22"/>
        </w:rPr>
        <w:t xml:space="preserve">cionado en la cláusula primera </w:t>
      </w:r>
      <w:r w:rsidRPr="00EA7416">
        <w:rPr>
          <w:szCs w:val="22"/>
        </w:rPr>
        <w:t xml:space="preserve">propia de la actividad desarrollada por el Club </w:t>
      </w:r>
      <w:r w:rsidR="005B69C4">
        <w:rPr>
          <w:color w:val="000000"/>
          <w:szCs w:val="22"/>
          <w:lang w:val="ca-ES"/>
        </w:rPr>
        <w:t>New Benifaió 2020 Futsal</w:t>
      </w:r>
      <w:r w:rsidRPr="00EA7416">
        <w:rPr>
          <w:szCs w:val="22"/>
        </w:rPr>
        <w:t>.</w:t>
      </w:r>
    </w:p>
    <w:p w:rsidR="007F186F" w:rsidRPr="00EA7416" w:rsidRDefault="007F186F" w:rsidP="007F186F">
      <w:pPr>
        <w:jc w:val="both"/>
        <w:rPr>
          <w:szCs w:val="22"/>
        </w:rPr>
      </w:pPr>
    </w:p>
    <w:p w:rsidR="007F186F" w:rsidRDefault="00EA7416" w:rsidP="007F186F">
      <w:pPr>
        <w:jc w:val="both"/>
        <w:rPr>
          <w:szCs w:val="22"/>
        </w:rPr>
      </w:pPr>
      <w:r>
        <w:rPr>
          <w:szCs w:val="22"/>
        </w:rPr>
        <w:t xml:space="preserve">No será subvencionable en ningún caso, conforme el </w:t>
      </w:r>
      <w:r w:rsidR="007F186F" w:rsidRPr="00EA7416">
        <w:rPr>
          <w:szCs w:val="22"/>
        </w:rPr>
        <w:t>artículo 31.7 y 31.8 de la LGS: gastos derivados de la compra de material de oficina, intereses deudores de las cuentas bancarias, intereses, recargos y sanciones administrativas y penales, gastos de procedimientos judiciales, gastos derivados de celebraciones gastronómicas (almuerzos, comidas, cenas...) y cualquier pr</w:t>
      </w:r>
      <w:r>
        <w:rPr>
          <w:szCs w:val="22"/>
        </w:rPr>
        <w:t xml:space="preserve">ograma que incluya actividades </w:t>
      </w:r>
      <w:r w:rsidR="007F186F" w:rsidRPr="00EA7416">
        <w:rPr>
          <w:szCs w:val="22"/>
        </w:rPr>
        <w:t>discriminativ</w:t>
      </w:r>
      <w:r>
        <w:rPr>
          <w:szCs w:val="22"/>
        </w:rPr>
        <w:t>a</w:t>
      </w:r>
      <w:r w:rsidR="007F186F" w:rsidRPr="00EA7416">
        <w:rPr>
          <w:szCs w:val="22"/>
        </w:rPr>
        <w:t>s por cualquier razón de raza, sexo, religión o que atent</w:t>
      </w:r>
      <w:r>
        <w:rPr>
          <w:szCs w:val="22"/>
        </w:rPr>
        <w:t>e</w:t>
      </w:r>
      <w:r w:rsidR="007F186F" w:rsidRPr="00EA7416">
        <w:rPr>
          <w:szCs w:val="22"/>
        </w:rPr>
        <w:t xml:space="preserve"> contra los derechos fundamentales de la persona, actividades académicas, viajes sin interesas deportivo claro, las actividades que fomento el consumo de drogas, alcohol o tabaco o que realizan apología del consumo de las mismas, programas con finalidad lucrativa y actividades que no tengan un claro interés deportivo- social.</w:t>
      </w:r>
    </w:p>
    <w:p w:rsidR="00EA7416" w:rsidRPr="00EA7416" w:rsidRDefault="00EA7416" w:rsidP="007F186F">
      <w:pPr>
        <w:jc w:val="both"/>
        <w:rPr>
          <w:szCs w:val="22"/>
        </w:rPr>
      </w:pPr>
    </w:p>
    <w:p w:rsidR="007F186F" w:rsidRPr="005B69C4" w:rsidRDefault="007F186F" w:rsidP="007F186F">
      <w:pPr>
        <w:jc w:val="both"/>
        <w:rPr>
          <w:szCs w:val="22"/>
        </w:rPr>
      </w:pPr>
      <w:r w:rsidRPr="00EA7416">
        <w:rPr>
          <w:b/>
          <w:szCs w:val="22"/>
        </w:rPr>
        <w:lastRenderedPageBreak/>
        <w:t>Quinta.</w:t>
      </w:r>
      <w:r w:rsidRPr="00EA7416">
        <w:rPr>
          <w:szCs w:val="22"/>
        </w:rPr>
        <w:t xml:space="preserve"> Esta ayuda económica consistirá en la </w:t>
      </w:r>
      <w:r w:rsidRPr="005B69C4">
        <w:rPr>
          <w:szCs w:val="22"/>
        </w:rPr>
        <w:t xml:space="preserve">entrega de </w:t>
      </w:r>
      <w:r w:rsidR="005B69C4" w:rsidRPr="005B69C4">
        <w:rPr>
          <w:szCs w:val="22"/>
        </w:rPr>
        <w:t>3.000,00</w:t>
      </w:r>
      <w:r w:rsidRPr="005B69C4">
        <w:rPr>
          <w:szCs w:val="22"/>
        </w:rPr>
        <w:t xml:space="preserve"> € después de la firma del presente convenio y según disponibilidad de tesorería, con cargo a la aplicación presupuestaría 900.341.489</w:t>
      </w:r>
      <w:r w:rsidR="005B69C4" w:rsidRPr="005B69C4">
        <w:rPr>
          <w:szCs w:val="22"/>
        </w:rPr>
        <w:t>11</w:t>
      </w:r>
      <w:r w:rsidRPr="005B69C4">
        <w:rPr>
          <w:szCs w:val="22"/>
        </w:rPr>
        <w:t>.</w:t>
      </w:r>
    </w:p>
    <w:p w:rsidR="007F186F" w:rsidRPr="005B69C4" w:rsidRDefault="007F186F" w:rsidP="007F186F">
      <w:pPr>
        <w:jc w:val="both"/>
        <w:rPr>
          <w:szCs w:val="22"/>
        </w:rPr>
      </w:pPr>
      <w:r w:rsidRPr="005B69C4">
        <w:rPr>
          <w:szCs w:val="22"/>
        </w:rPr>
        <w:t>La forma de pago se realizará mediante transferencia bancaria.</w:t>
      </w:r>
    </w:p>
    <w:p w:rsidR="00EA7416" w:rsidRPr="005B69C4" w:rsidRDefault="00EA7416" w:rsidP="007F186F">
      <w:pPr>
        <w:jc w:val="both"/>
        <w:rPr>
          <w:szCs w:val="22"/>
        </w:rPr>
      </w:pPr>
    </w:p>
    <w:p w:rsidR="007F186F" w:rsidRPr="00EA7416" w:rsidRDefault="007F186F" w:rsidP="007F186F">
      <w:pPr>
        <w:jc w:val="both"/>
        <w:rPr>
          <w:szCs w:val="22"/>
        </w:rPr>
      </w:pPr>
      <w:r w:rsidRPr="005B69C4">
        <w:rPr>
          <w:b/>
          <w:szCs w:val="22"/>
        </w:rPr>
        <w:t>Sexta</w:t>
      </w:r>
      <w:r w:rsidRPr="005B69C4">
        <w:rPr>
          <w:szCs w:val="22"/>
        </w:rPr>
        <w:t xml:space="preserve">. El Club </w:t>
      </w:r>
      <w:r w:rsidR="005B69C4" w:rsidRPr="005B69C4">
        <w:rPr>
          <w:color w:val="000000"/>
          <w:szCs w:val="22"/>
          <w:lang w:val="ca-ES"/>
        </w:rPr>
        <w:t>New Benifaió 2020 Futsal</w:t>
      </w:r>
      <w:r w:rsidRPr="005B69C4">
        <w:rPr>
          <w:szCs w:val="22"/>
        </w:rPr>
        <w:t xml:space="preserve">, con CIF </w:t>
      </w:r>
      <w:r w:rsidR="005B69C4" w:rsidRPr="005B69C4">
        <w:rPr>
          <w:szCs w:val="22"/>
        </w:rPr>
        <w:t>G01879006</w:t>
      </w:r>
      <w:r w:rsidRPr="005B69C4">
        <w:rPr>
          <w:szCs w:val="22"/>
        </w:rPr>
        <w:t>, se obliga</w:t>
      </w:r>
      <w:r w:rsidRPr="00EA7416">
        <w:rPr>
          <w:szCs w:val="22"/>
        </w:rPr>
        <w:t xml:space="preserve"> a realizar las actividades objeto de la subvención en los términos siguientes:</w:t>
      </w:r>
    </w:p>
    <w:p w:rsidR="007F186F" w:rsidRDefault="007F186F" w:rsidP="007F186F">
      <w:pPr>
        <w:jc w:val="both"/>
        <w:rPr>
          <w:szCs w:val="22"/>
        </w:rPr>
      </w:pPr>
      <w:r w:rsidRPr="00EA7416">
        <w:rPr>
          <w:szCs w:val="22"/>
        </w:rPr>
        <w:t>- Serán obje</w:t>
      </w:r>
      <w:r w:rsidR="00EA7416">
        <w:rPr>
          <w:szCs w:val="22"/>
        </w:rPr>
        <w:t xml:space="preserve">to de gasto subvencionable los </w:t>
      </w:r>
      <w:r w:rsidRPr="00EA7416">
        <w:rPr>
          <w:szCs w:val="22"/>
        </w:rPr>
        <w:t>gastos mencionados en la cláusula primera referencia a la temporada 2021/2022. Se presentará la justificación del pago de las facturas por media de justificante bancario de transferencia, pago en efectivo con tic</w:t>
      </w:r>
      <w:r w:rsidR="00EA7416">
        <w:rPr>
          <w:szCs w:val="22"/>
        </w:rPr>
        <w:t xml:space="preserve">ket o sello “pagado” con firma </w:t>
      </w:r>
      <w:r w:rsidRPr="00EA7416">
        <w:rPr>
          <w:szCs w:val="22"/>
        </w:rPr>
        <w:t>y sello de proveedor o mediante cheque bancario.</w:t>
      </w:r>
    </w:p>
    <w:p w:rsidR="00EA7416" w:rsidRPr="00EA7416" w:rsidRDefault="00EA7416" w:rsidP="007F186F">
      <w:pPr>
        <w:jc w:val="both"/>
        <w:rPr>
          <w:szCs w:val="22"/>
        </w:rPr>
      </w:pPr>
    </w:p>
    <w:p w:rsidR="007F186F" w:rsidRDefault="007F186F" w:rsidP="007F186F">
      <w:pPr>
        <w:jc w:val="both"/>
        <w:rPr>
          <w:szCs w:val="22"/>
        </w:rPr>
      </w:pPr>
      <w:r w:rsidRPr="00EA7416">
        <w:rPr>
          <w:b/>
          <w:szCs w:val="22"/>
        </w:rPr>
        <w:t>Séptima.</w:t>
      </w:r>
      <w:r w:rsidRPr="00EA7416">
        <w:rPr>
          <w:szCs w:val="22"/>
        </w:rPr>
        <w:t xml:space="preserve"> E</w:t>
      </w:r>
      <w:r w:rsidR="00EA7416">
        <w:rPr>
          <w:szCs w:val="22"/>
        </w:rPr>
        <w:t>l presente convenio de co</w:t>
      </w:r>
      <w:r w:rsidRPr="00EA7416">
        <w:rPr>
          <w:szCs w:val="22"/>
        </w:rPr>
        <w:t>laboració</w:t>
      </w:r>
      <w:r w:rsidR="00EA7416">
        <w:rPr>
          <w:szCs w:val="22"/>
        </w:rPr>
        <w:t>n</w:t>
      </w:r>
      <w:r w:rsidRPr="00EA7416">
        <w:rPr>
          <w:szCs w:val="22"/>
        </w:rPr>
        <w:t xml:space="preserve"> tendrá vigencia hasta que se cumplan las obligaciones respectivas derivadas de este, y como máxima, el 31 de diciembre de 2022.</w:t>
      </w:r>
    </w:p>
    <w:p w:rsidR="00EA7416" w:rsidRPr="00EA7416" w:rsidRDefault="00EA7416" w:rsidP="007F186F">
      <w:pPr>
        <w:jc w:val="both"/>
        <w:rPr>
          <w:szCs w:val="22"/>
        </w:rPr>
      </w:pPr>
    </w:p>
    <w:p w:rsidR="007F186F" w:rsidRDefault="007F186F" w:rsidP="007F186F">
      <w:pPr>
        <w:jc w:val="both"/>
        <w:rPr>
          <w:szCs w:val="22"/>
        </w:rPr>
      </w:pPr>
      <w:r w:rsidRPr="00EA7416">
        <w:rPr>
          <w:b/>
          <w:szCs w:val="22"/>
        </w:rPr>
        <w:t>Octava.</w:t>
      </w:r>
      <w:r w:rsidRPr="00EA7416">
        <w:rPr>
          <w:szCs w:val="22"/>
        </w:rPr>
        <w:t xml:space="preserve"> No existe por parte del Ayuntamiento ningún tipo de compromiso para prorrogar el presente convenio, requiriéndose de forma exprés la firma de un nuevo convenio</w:t>
      </w:r>
      <w:r w:rsidR="00EA7416">
        <w:rPr>
          <w:szCs w:val="22"/>
        </w:rPr>
        <w:t xml:space="preserve"> para realizarse sucesivas co</w:t>
      </w:r>
      <w:r w:rsidRPr="00EA7416">
        <w:rPr>
          <w:szCs w:val="22"/>
        </w:rPr>
        <w:t>laboracion</w:t>
      </w:r>
      <w:r w:rsidR="00EA7416">
        <w:rPr>
          <w:szCs w:val="22"/>
        </w:rPr>
        <w:t>e</w:t>
      </w:r>
      <w:r w:rsidRPr="00EA7416">
        <w:rPr>
          <w:szCs w:val="22"/>
        </w:rPr>
        <w:t>s.</w:t>
      </w:r>
    </w:p>
    <w:p w:rsidR="00EA7416" w:rsidRPr="00EA7416" w:rsidRDefault="00EA7416" w:rsidP="007F186F">
      <w:pPr>
        <w:jc w:val="both"/>
        <w:rPr>
          <w:szCs w:val="22"/>
        </w:rPr>
      </w:pPr>
    </w:p>
    <w:p w:rsidR="007F186F" w:rsidRPr="00EA7416" w:rsidRDefault="007F186F" w:rsidP="007F186F">
      <w:pPr>
        <w:jc w:val="both"/>
        <w:rPr>
          <w:szCs w:val="22"/>
        </w:rPr>
      </w:pPr>
      <w:r w:rsidRPr="00EA7416">
        <w:rPr>
          <w:b/>
          <w:szCs w:val="22"/>
        </w:rPr>
        <w:t>Novena.</w:t>
      </w:r>
      <w:r w:rsidRPr="00EA7416">
        <w:rPr>
          <w:szCs w:val="22"/>
        </w:rPr>
        <w:t xml:space="preserve"> La justificación de la ayuda económica recogida en el apartado a) de la estipulación primera tendrá que ajustarse a las Bases de Ejecución del Presupuesto, y al que se dispone en los artículos 29 a 33 de la Ley general de Subvenciones 38/2003, de 17 de noviembre.</w:t>
      </w:r>
    </w:p>
    <w:p w:rsidR="00EA7416" w:rsidRDefault="00EA7416" w:rsidP="007F186F">
      <w:pPr>
        <w:jc w:val="both"/>
        <w:rPr>
          <w:szCs w:val="22"/>
        </w:rPr>
      </w:pPr>
    </w:p>
    <w:p w:rsidR="007F186F" w:rsidRPr="00EA7416" w:rsidRDefault="007F186F" w:rsidP="007F186F">
      <w:pPr>
        <w:jc w:val="both"/>
        <w:rPr>
          <w:szCs w:val="22"/>
        </w:rPr>
      </w:pPr>
      <w:r w:rsidRPr="00EA7416">
        <w:rPr>
          <w:b/>
          <w:szCs w:val="22"/>
        </w:rPr>
        <w:t>Décima</w:t>
      </w:r>
      <w:r w:rsidRPr="00EA7416">
        <w:rPr>
          <w:szCs w:val="22"/>
        </w:rPr>
        <w:t>. Los litigios derivados</w:t>
      </w:r>
      <w:r w:rsidR="00EA7416">
        <w:rPr>
          <w:szCs w:val="22"/>
        </w:rPr>
        <w:t xml:space="preserve"> del presente convenio de col</w:t>
      </w:r>
      <w:r w:rsidRPr="00EA7416">
        <w:rPr>
          <w:szCs w:val="22"/>
        </w:rPr>
        <w:t>aboració</w:t>
      </w:r>
      <w:r w:rsidR="00EA7416">
        <w:rPr>
          <w:szCs w:val="22"/>
        </w:rPr>
        <w:t>n</w:t>
      </w:r>
      <w:r w:rsidRPr="00EA7416">
        <w:rPr>
          <w:szCs w:val="22"/>
        </w:rPr>
        <w:t xml:space="preserve"> serán de carácter jurídico-administrativo en virtud de la naturaleza del presente convenio y se entenderán siempre sometidos a los Tribunales competentes.</w:t>
      </w:r>
    </w:p>
    <w:p w:rsidR="007F186F" w:rsidRPr="00EA7416" w:rsidRDefault="007F186F" w:rsidP="007F186F">
      <w:pPr>
        <w:jc w:val="both"/>
        <w:rPr>
          <w:szCs w:val="22"/>
        </w:rPr>
      </w:pPr>
      <w:r w:rsidRPr="00EA7416">
        <w:rPr>
          <w:szCs w:val="22"/>
        </w:rPr>
        <w:t xml:space="preserve"> </w:t>
      </w:r>
    </w:p>
    <w:p w:rsidR="007F186F" w:rsidRPr="00EA7416" w:rsidRDefault="007F186F" w:rsidP="007F186F">
      <w:pPr>
        <w:jc w:val="both"/>
        <w:rPr>
          <w:szCs w:val="22"/>
        </w:rPr>
      </w:pPr>
      <w:r w:rsidRPr="00EA7416">
        <w:rPr>
          <w:szCs w:val="22"/>
        </w:rPr>
        <w:t>Y en prueba de conformidad, firman los compareciente</w:t>
      </w:r>
      <w:r w:rsidR="00EA7416">
        <w:rPr>
          <w:szCs w:val="22"/>
        </w:rPr>
        <w:t>s lo presente convenio de col</w:t>
      </w:r>
      <w:r w:rsidRPr="00EA7416">
        <w:rPr>
          <w:szCs w:val="22"/>
        </w:rPr>
        <w:t>aboració</w:t>
      </w:r>
      <w:r w:rsidR="00EA7416">
        <w:rPr>
          <w:szCs w:val="22"/>
        </w:rPr>
        <w:t>n</w:t>
      </w:r>
      <w:r w:rsidRPr="00EA7416">
        <w:rPr>
          <w:szCs w:val="22"/>
        </w:rPr>
        <w:t xml:space="preserve"> en Benifaió.</w:t>
      </w:r>
    </w:p>
    <w:p w:rsidR="007F186F" w:rsidRPr="00EA7416" w:rsidRDefault="007F186F" w:rsidP="007F186F">
      <w:pPr>
        <w:jc w:val="both"/>
        <w:rPr>
          <w:szCs w:val="22"/>
        </w:rPr>
      </w:pPr>
    </w:p>
    <w:p w:rsidR="007F186F" w:rsidRPr="00EA7416" w:rsidRDefault="007F186F" w:rsidP="007F186F">
      <w:pPr>
        <w:jc w:val="both"/>
        <w:rPr>
          <w:szCs w:val="22"/>
        </w:rPr>
      </w:pPr>
    </w:p>
    <w:p w:rsidR="007F186F" w:rsidRPr="00EA7416" w:rsidRDefault="007F186F" w:rsidP="007F186F">
      <w:pPr>
        <w:jc w:val="both"/>
        <w:rPr>
          <w:szCs w:val="22"/>
        </w:rPr>
      </w:pPr>
      <w:r w:rsidRPr="00EA7416">
        <w:rPr>
          <w:szCs w:val="22"/>
        </w:rPr>
        <w:t xml:space="preserve"> </w:t>
      </w:r>
    </w:p>
    <w:p w:rsidR="007F186F" w:rsidRPr="00EA7416" w:rsidRDefault="00EA7416" w:rsidP="0040187E">
      <w:pPr>
        <w:jc w:val="center"/>
        <w:rPr>
          <w:szCs w:val="22"/>
        </w:rPr>
      </w:pPr>
      <w:r>
        <w:rPr>
          <w:szCs w:val="22"/>
        </w:rPr>
        <w:t>La secretaria del Ayuntamiento de Benifaió</w:t>
      </w:r>
    </w:p>
    <w:p w:rsidR="007F186F" w:rsidRPr="00EA7416" w:rsidRDefault="00EA7416" w:rsidP="0040187E">
      <w:pPr>
        <w:jc w:val="center"/>
        <w:rPr>
          <w:szCs w:val="22"/>
        </w:rPr>
      </w:pPr>
      <w:r>
        <w:rPr>
          <w:szCs w:val="22"/>
        </w:rPr>
        <w:t>Firmado electrónicamente</w:t>
      </w:r>
    </w:p>
    <w:p w:rsidR="007F186F" w:rsidRPr="00EA7416" w:rsidRDefault="007F186F" w:rsidP="0040187E">
      <w:pPr>
        <w:jc w:val="center"/>
        <w:rPr>
          <w:szCs w:val="22"/>
        </w:rPr>
      </w:pPr>
    </w:p>
    <w:p w:rsidR="007F186F" w:rsidRPr="00EA7416" w:rsidRDefault="007F186F" w:rsidP="0040187E">
      <w:pPr>
        <w:jc w:val="center"/>
        <w:rPr>
          <w:szCs w:val="22"/>
        </w:rPr>
      </w:pPr>
      <w:r w:rsidRPr="00EA7416">
        <w:rPr>
          <w:szCs w:val="22"/>
        </w:rPr>
        <w:t xml:space="preserve">La </w:t>
      </w:r>
      <w:r w:rsidR="00EA7416">
        <w:rPr>
          <w:szCs w:val="22"/>
        </w:rPr>
        <w:t>Alcaldía del Ayuntamiento de Benifaió</w:t>
      </w:r>
    </w:p>
    <w:p w:rsidR="00EA7416" w:rsidRPr="00EA7416" w:rsidRDefault="00EA7416" w:rsidP="0040187E">
      <w:pPr>
        <w:jc w:val="center"/>
        <w:rPr>
          <w:szCs w:val="22"/>
        </w:rPr>
      </w:pPr>
      <w:r>
        <w:rPr>
          <w:szCs w:val="22"/>
        </w:rPr>
        <w:t>Firmado electrónicamente</w:t>
      </w:r>
    </w:p>
    <w:p w:rsidR="007F186F" w:rsidRPr="00EA7416" w:rsidRDefault="007F186F" w:rsidP="0040187E">
      <w:pPr>
        <w:jc w:val="center"/>
        <w:rPr>
          <w:szCs w:val="22"/>
        </w:rPr>
      </w:pPr>
    </w:p>
    <w:p w:rsidR="005B69C4" w:rsidRDefault="00EA7416" w:rsidP="0040187E">
      <w:pPr>
        <w:jc w:val="center"/>
        <w:rPr>
          <w:color w:val="000000"/>
          <w:szCs w:val="22"/>
          <w:lang w:val="ca-ES"/>
        </w:rPr>
      </w:pPr>
      <w:r>
        <w:rPr>
          <w:szCs w:val="22"/>
        </w:rPr>
        <w:t xml:space="preserve">La Presidencia del Club </w:t>
      </w:r>
      <w:r w:rsidR="005B69C4">
        <w:rPr>
          <w:color w:val="000000"/>
          <w:szCs w:val="22"/>
          <w:lang w:val="ca-ES"/>
        </w:rPr>
        <w:t>New Benifaió 2020 Futsal</w:t>
      </w:r>
    </w:p>
    <w:p w:rsidR="00EA7416" w:rsidRPr="00EA7416" w:rsidRDefault="00EA7416" w:rsidP="0040187E">
      <w:pPr>
        <w:jc w:val="center"/>
        <w:rPr>
          <w:szCs w:val="22"/>
        </w:rPr>
      </w:pPr>
      <w:r>
        <w:rPr>
          <w:szCs w:val="22"/>
        </w:rPr>
        <w:t>Firmado electrónicamente</w:t>
      </w:r>
    </w:p>
    <w:p w:rsidR="007A4F9B" w:rsidRPr="00EA7416" w:rsidRDefault="007A4F9B" w:rsidP="0039273C">
      <w:pPr>
        <w:jc w:val="both"/>
        <w:rPr>
          <w:szCs w:val="22"/>
        </w:rPr>
      </w:pPr>
    </w:p>
    <w:sectPr w:rsidR="007A4F9B" w:rsidRPr="00EA7416" w:rsidSect="007F186F">
      <w:headerReference w:type="default" r:id="rId7"/>
      <w:footerReference w:type="even" r:id="rId8"/>
      <w:footerReference w:type="default" r:id="rId9"/>
      <w:headerReference w:type="first" r:id="rId10"/>
      <w:footerReference w:type="first" r:id="rId11"/>
      <w:pgSz w:w="11906" w:h="16838"/>
      <w:pgMar w:top="1998" w:right="1701" w:bottom="1548" w:left="1701" w:header="709" w:footer="709" w:gutter="0"/>
      <w:cols w:space="720"/>
      <w:docGrid w:linePitch="600" w:charSpace="36864"/>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714A7" w:rsidRDefault="00B714A7">
      <w:r>
        <w:separator/>
      </w:r>
    </w:p>
  </w:endnote>
  <w:endnote w:type="continuationSeparator" w:id="1">
    <w:p w:rsidR="00B714A7" w:rsidRDefault="00B714A7">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A00002BF" w:usb1="68C7FCFB" w:usb2="00000010" w:usb3="00000000" w:csb0="0002009F" w:csb1="00000000"/>
  </w:font>
  <w:font w:name="Liberation Sans">
    <w:panose1 w:val="020B0604020202020204"/>
    <w:charset w:val="00"/>
    <w:family w:val="swiss"/>
    <w:pitch w:val="variable"/>
    <w:sig w:usb0="E0000AFF" w:usb1="500078FF" w:usb2="00000021" w:usb3="00000000" w:csb0="000001B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pPr>
      <w:pStyle w:val="Textoindependiente"/>
      <w:pBdr>
        <w:top w:val="single" w:sz="4" w:space="5" w:color="000000"/>
      </w:pBdr>
      <w:jc w:val="center"/>
      <w:rPr>
        <w:sz w:val="16"/>
      </w:rPr>
    </w:pPr>
    <w:r>
      <w:rPr>
        <w:b/>
      </w:rPr>
      <w:t>Ajuntament de Benifaió</w:t>
    </w:r>
  </w:p>
  <w:p w:rsidR="00EA7416" w:rsidRDefault="00EA7416">
    <w:pPr>
      <w:pStyle w:val="Textoindependiente"/>
      <w:jc w:val="center"/>
    </w:pPr>
    <w:r>
      <w:rPr>
        <w:sz w:val="16"/>
      </w:rPr>
      <w:t>Plaça Major, 15, Benifaió. 46450 Valencia. Tel. 961781019. Fax: 961794138</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714A7" w:rsidRDefault="00B714A7">
      <w:r>
        <w:separator/>
      </w:r>
    </w:p>
  </w:footnote>
  <w:footnote w:type="continuationSeparator" w:id="1">
    <w:p w:rsidR="00B714A7" w:rsidRDefault="00B714A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315A20">
    <w:pPr>
      <w:pStyle w:val="Encabezado"/>
    </w:pPr>
    <w:r>
      <w:rPr>
        <w:noProof/>
        <w:lang w:eastAsia="es-ES"/>
      </w:rPr>
      <w:drawing>
        <wp:inline distT="0" distB="0" distL="0" distR="0">
          <wp:extent cx="2133600" cy="695325"/>
          <wp:effectExtent l="1905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2133600" cy="695325"/>
                  </a:xfrm>
                  <a:prstGeom prst="rect">
                    <a:avLst/>
                  </a:prstGeom>
                  <a:solidFill>
                    <a:srgbClr val="FFFFFF"/>
                  </a:solidFill>
                  <a:ln w="9525">
                    <a:noFill/>
                    <a:miter lim="800000"/>
                    <a:headEnd/>
                    <a:tailEnd/>
                  </a:ln>
                </pic:spPr>
              </pic:pic>
            </a:graphicData>
          </a:graphic>
        </wp:inline>
      </w:drawing>
    </w:r>
    <w:r w:rsidR="00EA7416">
      <w:t xml:space="preserve"> </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7416" w:rsidRDefault="00EA7416"/>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5A925FB5"/>
    <w:multiLevelType w:val="hybridMultilevel"/>
    <w:tmpl w:val="11F432B2"/>
    <w:lvl w:ilvl="0" w:tplc="9F02AECA">
      <w:start w:val="3"/>
      <w:numFmt w:val="bullet"/>
      <w:lvlText w:val="-"/>
      <w:lvlJc w:val="left"/>
      <w:pPr>
        <w:ind w:left="720" w:hanging="360"/>
      </w:pPr>
      <w:rPr>
        <w:rFonts w:ascii="Arial" w:eastAsia="Lucida Sans Unicode"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embedSystemFonts/>
  <w:stylePaneFormatFilter w:val="0000"/>
  <w:defaultTabStop w:val="709"/>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0"/>
    <w:footnote w:id="1"/>
  </w:footnotePr>
  <w:endnotePr>
    <w:endnote w:id="0"/>
    <w:endnote w:id="1"/>
  </w:endnotePr>
  <w:compat>
    <w:spaceForUL/>
    <w:balanceSingleByteDoubleByteWidth/>
    <w:doNotLeaveBackslashAlone/>
    <w:ulTrailSpace/>
    <w:adjustLineHeightInTable/>
  </w:compat>
  <w:rsids>
    <w:rsidRoot w:val="00442356"/>
    <w:rsid w:val="00017793"/>
    <w:rsid w:val="00063362"/>
    <w:rsid w:val="000E1095"/>
    <w:rsid w:val="000E41E2"/>
    <w:rsid w:val="000F0A12"/>
    <w:rsid w:val="00105CE2"/>
    <w:rsid w:val="00152E82"/>
    <w:rsid w:val="0016220A"/>
    <w:rsid w:val="00180BD0"/>
    <w:rsid w:val="001924C5"/>
    <w:rsid w:val="001C00B7"/>
    <w:rsid w:val="001F1CF9"/>
    <w:rsid w:val="00200E20"/>
    <w:rsid w:val="00203D6C"/>
    <w:rsid w:val="00210205"/>
    <w:rsid w:val="00243618"/>
    <w:rsid w:val="00245E7E"/>
    <w:rsid w:val="002507D0"/>
    <w:rsid w:val="0025213A"/>
    <w:rsid w:val="00252BE8"/>
    <w:rsid w:val="00255190"/>
    <w:rsid w:val="002713C3"/>
    <w:rsid w:val="00284AEF"/>
    <w:rsid w:val="002A0E0E"/>
    <w:rsid w:val="0030670A"/>
    <w:rsid w:val="0030686A"/>
    <w:rsid w:val="00315A20"/>
    <w:rsid w:val="00381AD5"/>
    <w:rsid w:val="0039273C"/>
    <w:rsid w:val="003F0E19"/>
    <w:rsid w:val="0040187E"/>
    <w:rsid w:val="004047F2"/>
    <w:rsid w:val="00442356"/>
    <w:rsid w:val="00466066"/>
    <w:rsid w:val="004866A3"/>
    <w:rsid w:val="004D5D44"/>
    <w:rsid w:val="004E774A"/>
    <w:rsid w:val="00512227"/>
    <w:rsid w:val="0051525C"/>
    <w:rsid w:val="00521777"/>
    <w:rsid w:val="005477BF"/>
    <w:rsid w:val="005626C3"/>
    <w:rsid w:val="00564430"/>
    <w:rsid w:val="005703D2"/>
    <w:rsid w:val="00584CA3"/>
    <w:rsid w:val="005A42A4"/>
    <w:rsid w:val="005B69C4"/>
    <w:rsid w:val="005E269F"/>
    <w:rsid w:val="0061021C"/>
    <w:rsid w:val="00617FDC"/>
    <w:rsid w:val="006255DB"/>
    <w:rsid w:val="00644F77"/>
    <w:rsid w:val="0065764C"/>
    <w:rsid w:val="00677415"/>
    <w:rsid w:val="00683671"/>
    <w:rsid w:val="006F58FF"/>
    <w:rsid w:val="006F612C"/>
    <w:rsid w:val="00707BCC"/>
    <w:rsid w:val="00710456"/>
    <w:rsid w:val="00715FA3"/>
    <w:rsid w:val="007531E0"/>
    <w:rsid w:val="007567B6"/>
    <w:rsid w:val="0075724D"/>
    <w:rsid w:val="00760357"/>
    <w:rsid w:val="007A4F9B"/>
    <w:rsid w:val="007B314D"/>
    <w:rsid w:val="007F186F"/>
    <w:rsid w:val="007F6886"/>
    <w:rsid w:val="00825C12"/>
    <w:rsid w:val="0086597A"/>
    <w:rsid w:val="0089174A"/>
    <w:rsid w:val="008A4C4D"/>
    <w:rsid w:val="00920034"/>
    <w:rsid w:val="00922AE9"/>
    <w:rsid w:val="0097310D"/>
    <w:rsid w:val="00A1064D"/>
    <w:rsid w:val="00A2667B"/>
    <w:rsid w:val="00A417D8"/>
    <w:rsid w:val="00A639AA"/>
    <w:rsid w:val="00A7005F"/>
    <w:rsid w:val="00A9382E"/>
    <w:rsid w:val="00AE4BE1"/>
    <w:rsid w:val="00B05045"/>
    <w:rsid w:val="00B1125C"/>
    <w:rsid w:val="00B117C0"/>
    <w:rsid w:val="00B22646"/>
    <w:rsid w:val="00B32E5A"/>
    <w:rsid w:val="00B714A7"/>
    <w:rsid w:val="00B8704F"/>
    <w:rsid w:val="00BC3D81"/>
    <w:rsid w:val="00C03DF6"/>
    <w:rsid w:val="00C32893"/>
    <w:rsid w:val="00CA400D"/>
    <w:rsid w:val="00CE3778"/>
    <w:rsid w:val="00CE5FD7"/>
    <w:rsid w:val="00D17795"/>
    <w:rsid w:val="00D4011B"/>
    <w:rsid w:val="00D6095F"/>
    <w:rsid w:val="00D65610"/>
    <w:rsid w:val="00D90A88"/>
    <w:rsid w:val="00DA0D64"/>
    <w:rsid w:val="00E07CEC"/>
    <w:rsid w:val="00E46B4D"/>
    <w:rsid w:val="00E5707F"/>
    <w:rsid w:val="00E85797"/>
    <w:rsid w:val="00EA7416"/>
    <w:rsid w:val="00EB3B1C"/>
    <w:rsid w:val="00F06721"/>
    <w:rsid w:val="00F12A93"/>
    <w:rsid w:val="00F16F52"/>
    <w:rsid w:val="00F251CE"/>
    <w:rsid w:val="00F36ADF"/>
    <w:rsid w:val="00F97190"/>
    <w:rsid w:val="00FD6607"/>
    <w:rsid w:val="00FF3725"/>
  </w:rsids>
  <m:mathPr>
    <m:mathFont m:val="Cambria Math"/>
    <m:brkBin m:val="before"/>
    <m:brkBinSub m:val="--"/>
    <m:smallFrac m:val="off"/>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s-ES" w:eastAsia="es-E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widowControl w:val="0"/>
      <w:suppressAutoHyphens/>
    </w:pPr>
    <w:rPr>
      <w:rFonts w:ascii="Arial" w:eastAsia="Lucida Sans Unicode" w:hAnsi="Arial" w:cs="Arial"/>
      <w:kern w:val="1"/>
      <w:sz w:val="22"/>
      <w:szCs w:val="24"/>
      <w:lang w:eastAsia="ar-SA"/>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rPr>
      <w:rFonts w:ascii="Symbol" w:hAnsi="Symbol" w:cs="Symbol" w:hint="default"/>
    </w:rPr>
  </w:style>
  <w:style w:type="character" w:customStyle="1" w:styleId="WW8Num1z1">
    <w:name w:val="WW8Num1z1"/>
    <w:rPr>
      <w:rFonts w:ascii="Courier New" w:hAnsi="Courier New" w:cs="Courier New" w:hint="default"/>
    </w:rPr>
  </w:style>
  <w:style w:type="character" w:customStyle="1" w:styleId="WW8Num1z2">
    <w:name w:val="WW8Num1z2"/>
    <w:rPr>
      <w:rFonts w:ascii="Wingdings" w:hAnsi="Wingdings" w:cs="Wingdings" w:hint="default"/>
    </w:rPr>
  </w:style>
  <w:style w:type="character" w:customStyle="1" w:styleId="WW8Num2z0">
    <w:name w:val="WW8Num2z0"/>
    <w:rPr>
      <w:rFonts w:ascii="Symbol" w:hAnsi="Symbol" w:cs="Symbol" w:hint="default"/>
    </w:rPr>
  </w:style>
  <w:style w:type="character" w:customStyle="1" w:styleId="WW8Num2z1">
    <w:name w:val="WW8Num2z1"/>
    <w:rPr>
      <w:rFonts w:ascii="Courier New" w:hAnsi="Courier New" w:cs="Courier New" w:hint="default"/>
    </w:rPr>
  </w:style>
  <w:style w:type="character" w:customStyle="1" w:styleId="WW8Num2z2">
    <w:name w:val="WW8Num2z2"/>
    <w:rPr>
      <w:rFonts w:ascii="Wingdings" w:hAnsi="Wingdings" w:cs="Wingdings" w:hint="default"/>
    </w:rPr>
  </w:style>
  <w:style w:type="character" w:customStyle="1" w:styleId="WW8Num3z0">
    <w:name w:val="WW8Num3z0"/>
    <w:rPr>
      <w:rFonts w:ascii="Symbol" w:hAnsi="Symbol" w:cs="Symbol" w:hint="default"/>
    </w:rPr>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0">
    <w:name w:val="WW8Num4z0"/>
    <w:rPr>
      <w:rFonts w:ascii="Symbol" w:hAnsi="Symbol" w:cs="Symbol" w:hint="default"/>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ascii="Symbol" w:hAnsi="Symbol" w:cs="Symbol" w:hint="default"/>
    </w:rPr>
  </w:style>
  <w:style w:type="character" w:customStyle="1" w:styleId="WW8Num5z1">
    <w:name w:val="WW8Num5z1"/>
    <w:rPr>
      <w:rFonts w:ascii="Courier New" w:hAnsi="Courier New" w:cs="Courier New" w:hint="default"/>
    </w:rPr>
  </w:style>
  <w:style w:type="character" w:customStyle="1" w:styleId="WW8Num5z2">
    <w:name w:val="WW8Num5z2"/>
    <w:rPr>
      <w:rFonts w:ascii="Wingdings" w:hAnsi="Wingdings" w:cs="Wingdings" w:hint="default"/>
    </w:rPr>
  </w:style>
  <w:style w:type="character" w:customStyle="1" w:styleId="WW8Num6z0">
    <w:name w:val="WW8Num6z0"/>
    <w:rPr>
      <w:rFonts w:hint="default"/>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Symbol" w:hAnsi="Symbol" w:cs="Symbol"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8z0">
    <w:name w:val="WW8Num8z0"/>
    <w:rPr>
      <w:rFonts w:ascii="Symbol" w:hAnsi="Symbol" w:cs="Symbol" w:hint="default"/>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9z0">
    <w:name w:val="WW8Num9z0"/>
    <w:rPr>
      <w:rFonts w:ascii="Symbol" w:hAnsi="Symbol" w:cs="Symbol"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Fuentedeprrafopredeter1">
    <w:name w:val="Fuente de párrafo predeter.1"/>
  </w:style>
  <w:style w:type="character" w:customStyle="1" w:styleId="oie2-lbl-boldng-binding">
    <w:name w:val="oie2-lbl-bold ng-binding"/>
    <w:basedOn w:val="Fuentedeprrafopredeter1"/>
  </w:style>
  <w:style w:type="character" w:customStyle="1" w:styleId="Smbolosdenumeracin">
    <w:name w:val="Símbolos de numeración"/>
  </w:style>
  <w:style w:type="character" w:customStyle="1" w:styleId="Vietas">
    <w:name w:val="Viñetas"/>
    <w:rPr>
      <w:rFonts w:ascii="OpenSymbol" w:eastAsia="OpenSymbol" w:hAnsi="OpenSymbol" w:cs="OpenSymbol"/>
    </w:rPr>
  </w:style>
  <w:style w:type="paragraph" w:customStyle="1" w:styleId="Encabezado1">
    <w:name w:val="Encabezado1"/>
    <w:basedOn w:val="Normal"/>
    <w:next w:val="Textoindependiente"/>
    <w:pPr>
      <w:keepNext/>
      <w:spacing w:before="240" w:after="120"/>
    </w:pPr>
    <w:rPr>
      <w:rFonts w:eastAsia="Microsoft YaHei" w:cs="Mangal"/>
      <w:sz w:val="28"/>
      <w:szCs w:val="28"/>
    </w:rPr>
  </w:style>
  <w:style w:type="paragraph" w:styleId="Textoindependiente">
    <w:name w:val="Body Text"/>
    <w:basedOn w:val="Normal"/>
    <w:pPr>
      <w:spacing w:after="120"/>
    </w:pPr>
  </w:style>
  <w:style w:type="paragraph" w:styleId="Lista">
    <w:name w:val="List"/>
    <w:basedOn w:val="Textoindependiente"/>
    <w:rPr>
      <w:rFonts w:cs="Tahoma"/>
    </w:rPr>
  </w:style>
  <w:style w:type="paragraph" w:customStyle="1" w:styleId="Etiqueta">
    <w:name w:val="Etiqueta"/>
    <w:basedOn w:val="Normal"/>
    <w:pPr>
      <w:suppressLineNumbers/>
      <w:spacing w:before="120" w:after="120"/>
    </w:pPr>
    <w:rPr>
      <w:rFonts w:cs="Mangal"/>
      <w:i/>
      <w:iCs/>
      <w:sz w:val="24"/>
    </w:rPr>
  </w:style>
  <w:style w:type="paragraph" w:customStyle="1" w:styleId="ndice">
    <w:name w:val="Índice"/>
    <w:basedOn w:val="Normal"/>
    <w:pPr>
      <w:suppressLineNumbers/>
    </w:pPr>
    <w:rPr>
      <w:rFonts w:cs="Mangal"/>
    </w:rPr>
  </w:style>
  <w:style w:type="paragraph" w:customStyle="1" w:styleId="Heading">
    <w:name w:val="Heading"/>
    <w:basedOn w:val="Normal"/>
    <w:next w:val="Textoindependiente"/>
    <w:pPr>
      <w:keepNext/>
      <w:spacing w:before="240" w:after="120"/>
    </w:pPr>
    <w:rPr>
      <w:rFonts w:eastAsia="MS Mincho" w:cs="Tahoma"/>
      <w:szCs w:val="28"/>
    </w:rPr>
  </w:style>
  <w:style w:type="paragraph" w:customStyle="1" w:styleId="Epgrafe1">
    <w:name w:val="Epígrafe1"/>
    <w:basedOn w:val="Normal"/>
    <w:pPr>
      <w:suppressLineNumbers/>
      <w:spacing w:before="120" w:after="120"/>
    </w:pPr>
    <w:rPr>
      <w:rFonts w:cs="Tahoma"/>
      <w:i/>
      <w:iCs/>
    </w:rPr>
  </w:style>
  <w:style w:type="paragraph" w:customStyle="1" w:styleId="Index">
    <w:name w:val="Index"/>
    <w:basedOn w:val="Normal"/>
    <w:pPr>
      <w:suppressLineNumbers/>
    </w:pPr>
    <w:rPr>
      <w:rFonts w:cs="Tahoma"/>
    </w:rPr>
  </w:style>
  <w:style w:type="paragraph" w:customStyle="1" w:styleId="Header1">
    <w:name w:val="Header1"/>
    <w:basedOn w:val="Normal"/>
    <w:pPr>
      <w:suppressLineNumbers/>
      <w:tabs>
        <w:tab w:val="center" w:pos="4818"/>
        <w:tab w:val="right" w:pos="9637"/>
      </w:tabs>
    </w:pPr>
  </w:style>
  <w:style w:type="paragraph" w:customStyle="1" w:styleId="Footer1">
    <w:name w:val="Footer1"/>
    <w:basedOn w:val="Normal"/>
    <w:pPr>
      <w:suppressLineNumbers/>
      <w:tabs>
        <w:tab w:val="center" w:pos="4818"/>
        <w:tab w:val="right" w:pos="9637"/>
      </w:tabs>
    </w:pPr>
  </w:style>
  <w:style w:type="paragraph" w:customStyle="1" w:styleId="Header2">
    <w:name w:val="Header2"/>
    <w:basedOn w:val="Normal"/>
    <w:pPr>
      <w:suppressLineNumbers/>
      <w:tabs>
        <w:tab w:val="right" w:pos="9637"/>
      </w:tabs>
    </w:pPr>
  </w:style>
  <w:style w:type="paragraph" w:customStyle="1" w:styleId="Footer2">
    <w:name w:val="Footer2"/>
    <w:basedOn w:val="Normal"/>
    <w:pPr>
      <w:suppressLineNumbers/>
      <w:tabs>
        <w:tab w:val="right" w:pos="9637"/>
      </w:tabs>
    </w:pPr>
  </w:style>
  <w:style w:type="paragraph" w:customStyle="1" w:styleId="Header3">
    <w:name w:val="Header3"/>
    <w:basedOn w:val="Normal"/>
    <w:pPr>
      <w:suppressLineNumbers/>
      <w:tabs>
        <w:tab w:val="center" w:pos="4818"/>
        <w:tab w:val="right" w:pos="9637"/>
      </w:tabs>
    </w:pPr>
  </w:style>
  <w:style w:type="paragraph" w:customStyle="1" w:styleId="Header4">
    <w:name w:val="Header4"/>
    <w:basedOn w:val="Normal"/>
    <w:pPr>
      <w:suppressLineNumbers/>
      <w:tabs>
        <w:tab w:val="center" w:pos="4818"/>
        <w:tab w:val="right" w:pos="9637"/>
      </w:tabs>
    </w:pPr>
  </w:style>
  <w:style w:type="paragraph" w:customStyle="1" w:styleId="Footer3">
    <w:name w:val="Footer3"/>
    <w:basedOn w:val="Normal"/>
    <w:pPr>
      <w:suppressLineNumbers/>
      <w:tabs>
        <w:tab w:val="center" w:pos="4818"/>
        <w:tab w:val="right" w:pos="9637"/>
      </w:tabs>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paragraph" w:styleId="Sangradetextonormal">
    <w:name w:val="Body Text Indent"/>
    <w:basedOn w:val="Normal"/>
    <w:link w:val="SangradetextonormalCar"/>
    <w:rsid w:val="00210205"/>
    <w:pPr>
      <w:widowControl/>
      <w:tabs>
        <w:tab w:val="left" w:pos="284"/>
      </w:tabs>
      <w:suppressAutoHyphens w:val="0"/>
      <w:spacing w:after="120"/>
      <w:ind w:left="283"/>
      <w:jc w:val="both"/>
    </w:pPr>
    <w:rPr>
      <w:rFonts w:eastAsia="Times New Roman" w:cs="Times New Roman"/>
      <w:kern w:val="0"/>
      <w:sz w:val="20"/>
      <w:szCs w:val="20"/>
      <w:lang/>
    </w:rPr>
  </w:style>
  <w:style w:type="character" w:customStyle="1" w:styleId="SangradetextonormalCar">
    <w:name w:val="Sangría de texto normal Car"/>
    <w:link w:val="Sangradetextonormal"/>
    <w:rsid w:val="00210205"/>
    <w:rPr>
      <w:rFonts w:ascii="Arial" w:hAnsi="Arial"/>
    </w:rPr>
  </w:style>
  <w:style w:type="paragraph" w:customStyle="1" w:styleId="Default">
    <w:name w:val="Default"/>
    <w:rsid w:val="005E269F"/>
    <w:pPr>
      <w:autoSpaceDE w:val="0"/>
      <w:autoSpaceDN w:val="0"/>
      <w:adjustRightInd w:val="0"/>
    </w:pPr>
    <w:rPr>
      <w:rFonts w:ascii="Liberation Sans" w:hAnsi="Liberation Sans" w:cs="Liberation Sans"/>
      <w:color w:val="000000"/>
      <w:sz w:val="24"/>
      <w:szCs w:val="24"/>
    </w:rPr>
  </w:style>
</w:styles>
</file>

<file path=word/webSettings.xml><?xml version="1.0" encoding="utf-8"?>
<w:webSettings xmlns:r="http://schemas.openxmlformats.org/officeDocument/2006/relationships" xmlns:w="http://schemas.openxmlformats.org/wordprocessingml/2006/main">
  <w:divs>
    <w:div w:id="23138428">
      <w:bodyDiv w:val="1"/>
      <w:marLeft w:val="0"/>
      <w:marRight w:val="0"/>
      <w:marTop w:val="0"/>
      <w:marBottom w:val="0"/>
      <w:divBdr>
        <w:top w:val="none" w:sz="0" w:space="0" w:color="auto"/>
        <w:left w:val="none" w:sz="0" w:space="0" w:color="auto"/>
        <w:bottom w:val="none" w:sz="0" w:space="0" w:color="auto"/>
        <w:right w:val="none" w:sz="0" w:space="0" w:color="auto"/>
      </w:divBdr>
    </w:div>
    <w:div w:id="233056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3</Pages>
  <Words>1282</Words>
  <Characters>7053</Characters>
  <Application>Microsoft Office Word</Application>
  <DocSecurity>0</DocSecurity>
  <Lines>58</Lines>
  <Paragraphs>16</Paragraphs>
  <ScaleCrop>false</ScaleCrop>
  <HeadingPairs>
    <vt:vector size="2" baseType="variant">
      <vt:variant>
        <vt:lpstr>Título</vt:lpstr>
      </vt:variant>
      <vt:variant>
        <vt:i4>1</vt:i4>
      </vt:variant>
    </vt:vector>
  </HeadingPairs>
  <TitlesOfParts>
    <vt:vector size="1" baseType="lpstr">
      <vt:lpstr>Vista la solicitud efectuada por la mercantil HIDRAQUA, GESTION INTEGRAL DE AGUAS DE LEVANTE, S</vt:lpstr>
    </vt:vector>
  </TitlesOfParts>
  <Company/>
  <LinksUpToDate>false</LinksUpToDate>
  <CharactersWithSpaces>8319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Vista la solicitud efectuada por la mercantil HIDRAQUA, GESTION INTEGRAL DE AGUAS DE LEVANTE, S</dc:title>
  <dc:creator>ayto</dc:creator>
  <cp:lastModifiedBy>dpina</cp:lastModifiedBy>
  <cp:revision>2</cp:revision>
  <cp:lastPrinted>2016-05-13T12:28:00Z</cp:lastPrinted>
  <dcterms:created xsi:type="dcterms:W3CDTF">2022-11-28T11:36:00Z</dcterms:created>
  <dcterms:modified xsi:type="dcterms:W3CDTF">2022-11-28T11:36:00Z</dcterms:modified>
</cp:coreProperties>
</file>