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237B" w:rsidRPr="00561F13" w:rsidRDefault="00FE237B" w:rsidP="00561F13">
      <w:pPr>
        <w:pStyle w:val="NormalWeb"/>
        <w:jc w:val="both"/>
        <w:rPr>
          <w:sz w:val="22"/>
          <w:szCs w:val="22"/>
        </w:rPr>
      </w:pPr>
      <w:r w:rsidRPr="00561F13">
        <w:rPr>
          <w:b/>
          <w:bCs/>
          <w:sz w:val="22"/>
          <w:szCs w:val="22"/>
        </w:rPr>
        <w:t>ANUNCIO CONVOCATORIA DE AYUDAS BONOS “INVIERTE EN TINEO”</w:t>
      </w:r>
    </w:p>
    <w:p w:rsidR="00FE237B" w:rsidRPr="00561F13" w:rsidRDefault="00FE237B" w:rsidP="00561F13">
      <w:pPr>
        <w:pStyle w:val="NormalWeb"/>
        <w:ind w:firstLine="708"/>
        <w:jc w:val="both"/>
        <w:rPr>
          <w:sz w:val="22"/>
          <w:szCs w:val="22"/>
        </w:rPr>
      </w:pPr>
      <w:r w:rsidRPr="00561F13">
        <w:rPr>
          <w:sz w:val="22"/>
          <w:szCs w:val="22"/>
        </w:rPr>
        <w:t xml:space="preserve">Con fecha 22 de noviembre de 2022 por el Sr. Alcalde-Presidente se ha resuelto la aprobación de la convocatoria de ayudas Bonos “Invierte en </w:t>
      </w:r>
      <w:proofErr w:type="spellStart"/>
      <w:r w:rsidRPr="00561F13">
        <w:rPr>
          <w:sz w:val="22"/>
          <w:szCs w:val="22"/>
        </w:rPr>
        <w:t>Tineo</w:t>
      </w:r>
      <w:proofErr w:type="spellEnd"/>
      <w:r w:rsidRPr="00561F13">
        <w:rPr>
          <w:sz w:val="22"/>
          <w:szCs w:val="22"/>
        </w:rPr>
        <w:t>”.</w:t>
      </w:r>
    </w:p>
    <w:p w:rsidR="00FE237B" w:rsidRPr="00561F13" w:rsidRDefault="00FE237B" w:rsidP="00561F13">
      <w:pPr>
        <w:pStyle w:val="NormalWeb"/>
        <w:ind w:firstLine="708"/>
        <w:jc w:val="both"/>
        <w:rPr>
          <w:sz w:val="22"/>
          <w:szCs w:val="22"/>
        </w:rPr>
      </w:pPr>
      <w:r w:rsidRPr="00561F13">
        <w:rPr>
          <w:sz w:val="22"/>
          <w:szCs w:val="22"/>
        </w:rPr>
        <w:t>Las solicitudes podrán presentarse por cualquier de los medios establecidos en el Artículo 16 de la Ley 39/2015, de 1 de octubre, del Procedimiento Administrativo de las Administraciones Públicas, en el plazo de 10 días naturales contados a partir del día siguiente a la publicación de la convocatoria en el Boletín Oficial del Principado de Asturias.</w:t>
      </w:r>
    </w:p>
    <w:p w:rsidR="00FE237B" w:rsidRPr="00561F13" w:rsidRDefault="00FE237B" w:rsidP="00561F13">
      <w:pPr>
        <w:pStyle w:val="NormalWeb"/>
        <w:ind w:firstLine="708"/>
        <w:jc w:val="both"/>
        <w:rPr>
          <w:sz w:val="22"/>
          <w:szCs w:val="22"/>
        </w:rPr>
      </w:pPr>
      <w:r w:rsidRPr="00561F13">
        <w:rPr>
          <w:sz w:val="22"/>
          <w:szCs w:val="22"/>
        </w:rPr>
        <w:t>Las bases que regirán la convocatoria han sido publicadas en el BOPA nº 163 de 24 de agosto de 2021.</w:t>
      </w:r>
    </w:p>
    <w:p w:rsidR="00FE237B" w:rsidRPr="00561F13" w:rsidRDefault="00FE237B" w:rsidP="00561F13">
      <w:pPr>
        <w:pStyle w:val="NormalWeb"/>
        <w:ind w:firstLine="708"/>
        <w:jc w:val="both"/>
        <w:rPr>
          <w:sz w:val="22"/>
          <w:szCs w:val="22"/>
        </w:rPr>
      </w:pPr>
      <w:r w:rsidRPr="00561F13">
        <w:rPr>
          <w:sz w:val="22"/>
          <w:szCs w:val="22"/>
        </w:rPr>
        <w:t>El modelo de solicitud figura como ANEXO I, la relación de bonos aplicados en operaciones de venta como ANEXO II y el fichero de acreedores como ANEXO III.</w:t>
      </w:r>
    </w:p>
    <w:p w:rsidR="00FE237B" w:rsidRPr="00561F13" w:rsidRDefault="00FE237B" w:rsidP="00561F13">
      <w:pPr>
        <w:pStyle w:val="NormalWeb"/>
        <w:ind w:firstLine="708"/>
        <w:jc w:val="both"/>
        <w:rPr>
          <w:sz w:val="22"/>
          <w:szCs w:val="22"/>
        </w:rPr>
      </w:pPr>
      <w:r w:rsidRPr="00561F13">
        <w:rPr>
          <w:sz w:val="22"/>
          <w:szCs w:val="22"/>
        </w:rPr>
        <w:t>El extracto de la convocatoria es el siguiente:</w:t>
      </w:r>
    </w:p>
    <w:p w:rsidR="00FE237B" w:rsidRPr="00561F13" w:rsidRDefault="00561F13" w:rsidP="00561F13">
      <w:pPr>
        <w:pStyle w:val="NormalWeb"/>
        <w:spacing w:after="240"/>
        <w:jc w:val="both"/>
        <w:rPr>
          <w:sz w:val="22"/>
          <w:szCs w:val="22"/>
        </w:rPr>
      </w:pPr>
      <w:r w:rsidRPr="00561F13">
        <w:rPr>
          <w:sz w:val="22"/>
          <w:szCs w:val="22"/>
        </w:rPr>
        <w:tab/>
      </w:r>
    </w:p>
    <w:p w:rsidR="00FE237B" w:rsidRPr="00561F13" w:rsidRDefault="00FE237B" w:rsidP="00561F13">
      <w:pPr>
        <w:pStyle w:val="NormalWeb"/>
        <w:spacing w:after="0"/>
        <w:ind w:firstLine="708"/>
        <w:jc w:val="both"/>
        <w:rPr>
          <w:sz w:val="22"/>
          <w:szCs w:val="22"/>
        </w:rPr>
      </w:pPr>
      <w:r w:rsidRPr="00561F13">
        <w:rPr>
          <w:b/>
          <w:bCs/>
          <w:color w:val="000000"/>
          <w:sz w:val="22"/>
          <w:szCs w:val="22"/>
        </w:rPr>
        <w:t>PRIMERO. OBJETO.</w:t>
      </w:r>
      <w:r w:rsidR="00561F13" w:rsidRPr="00561F13">
        <w:rPr>
          <w:b/>
          <w:bCs/>
          <w:color w:val="000000"/>
          <w:sz w:val="22"/>
          <w:szCs w:val="22"/>
        </w:rPr>
        <w:t xml:space="preserve"> </w:t>
      </w:r>
      <w:r w:rsidRPr="00561F13">
        <w:rPr>
          <w:color w:val="000000"/>
          <w:sz w:val="22"/>
          <w:szCs w:val="22"/>
        </w:rPr>
        <w:t xml:space="preserve">El objeto de las presente convocatoria, es la concesión de ayudas en régimen de concurrencia competitiva, dirigidas a todo tipo de empresas con independencia de su forma jurídica, que dispongan de locales de comercio, hostelería y hotelería en el concejo de </w:t>
      </w:r>
      <w:proofErr w:type="spellStart"/>
      <w:r w:rsidRPr="00561F13">
        <w:rPr>
          <w:color w:val="000000"/>
          <w:sz w:val="22"/>
          <w:szCs w:val="22"/>
        </w:rPr>
        <w:t>Tineo</w:t>
      </w:r>
      <w:proofErr w:type="spellEnd"/>
      <w:r w:rsidRPr="00561F13">
        <w:rPr>
          <w:color w:val="000000"/>
          <w:sz w:val="22"/>
          <w:szCs w:val="22"/>
        </w:rPr>
        <w:t xml:space="preserve"> y participen en las campañas que promueva el Ayuntamiento de </w:t>
      </w:r>
      <w:proofErr w:type="spellStart"/>
      <w:r w:rsidRPr="00561F13">
        <w:rPr>
          <w:color w:val="000000"/>
          <w:sz w:val="22"/>
          <w:szCs w:val="22"/>
        </w:rPr>
        <w:t>Tineo</w:t>
      </w:r>
      <w:proofErr w:type="spellEnd"/>
      <w:r w:rsidRPr="00561F13">
        <w:rPr>
          <w:color w:val="000000"/>
          <w:sz w:val="22"/>
          <w:szCs w:val="22"/>
        </w:rPr>
        <w:t xml:space="preserve"> para incentivar el consumo.</w:t>
      </w:r>
    </w:p>
    <w:p w:rsidR="00FE237B" w:rsidRPr="00561F13" w:rsidRDefault="00FE237B" w:rsidP="00561F13">
      <w:pPr>
        <w:pStyle w:val="NormalWeb"/>
        <w:spacing w:after="0"/>
        <w:ind w:firstLine="708"/>
        <w:jc w:val="both"/>
        <w:rPr>
          <w:sz w:val="22"/>
          <w:szCs w:val="22"/>
        </w:rPr>
      </w:pPr>
      <w:r w:rsidRPr="00561F13">
        <w:rPr>
          <w:b/>
          <w:bCs/>
          <w:color w:val="000000"/>
          <w:sz w:val="22"/>
          <w:szCs w:val="22"/>
        </w:rPr>
        <w:t>SEGUNDO. REGIMEN JURIDICO.</w:t>
      </w:r>
      <w:r w:rsidR="00561F13" w:rsidRPr="00561F13">
        <w:rPr>
          <w:b/>
          <w:bCs/>
          <w:color w:val="000000"/>
          <w:sz w:val="22"/>
          <w:szCs w:val="22"/>
        </w:rPr>
        <w:t xml:space="preserve"> </w:t>
      </w:r>
      <w:r w:rsidRPr="00561F13">
        <w:rPr>
          <w:color w:val="000000"/>
          <w:sz w:val="22"/>
          <w:szCs w:val="22"/>
        </w:rPr>
        <w:t>Sin perjuicio de lo dispuesto en la Ley 38/2003 de 17 de noviembre, General de Subvenciones, la convocatoria se rige por las bases reguladoras aprobadas por el Ayuntamiento Pleno, en sesión celebrada el 6 de agosto de 2021 (BOPA núm. 163 de 24-VIII-2021).</w:t>
      </w:r>
    </w:p>
    <w:p w:rsidR="00FE237B" w:rsidRPr="00561F13" w:rsidRDefault="00FE237B" w:rsidP="00561F13">
      <w:pPr>
        <w:pStyle w:val="NormalWeb"/>
        <w:spacing w:after="0"/>
        <w:ind w:firstLine="708"/>
        <w:jc w:val="both"/>
        <w:rPr>
          <w:sz w:val="22"/>
          <w:szCs w:val="22"/>
        </w:rPr>
      </w:pPr>
      <w:r w:rsidRPr="00561F13">
        <w:rPr>
          <w:b/>
          <w:bCs/>
          <w:color w:val="000000"/>
          <w:sz w:val="22"/>
          <w:szCs w:val="22"/>
        </w:rPr>
        <w:t>TERCERO. BENEFICIARIOS Y REQUISITOS.</w:t>
      </w:r>
      <w:r w:rsidR="00561F13" w:rsidRPr="00561F13">
        <w:rPr>
          <w:b/>
          <w:bCs/>
          <w:color w:val="000000"/>
          <w:sz w:val="22"/>
          <w:szCs w:val="22"/>
        </w:rPr>
        <w:t xml:space="preserve"> </w:t>
      </w:r>
      <w:r w:rsidRPr="00561F13">
        <w:rPr>
          <w:color w:val="000000"/>
          <w:sz w:val="22"/>
          <w:szCs w:val="22"/>
        </w:rPr>
        <w:t xml:space="preserve">Serán beneficiarios de estas subvenciones, las personas físicas, jurídicas o empresas de economía social, legalmente constituidas, titulares de establecimientos comerciales, de hostelería o hotelería radicados en el concejo de </w:t>
      </w:r>
      <w:proofErr w:type="spellStart"/>
      <w:r w:rsidRPr="00561F13">
        <w:rPr>
          <w:color w:val="000000"/>
          <w:sz w:val="22"/>
          <w:szCs w:val="22"/>
        </w:rPr>
        <w:t>Tineo</w:t>
      </w:r>
      <w:proofErr w:type="spellEnd"/>
      <w:r w:rsidRPr="00561F13">
        <w:rPr>
          <w:color w:val="000000"/>
          <w:sz w:val="22"/>
          <w:szCs w:val="22"/>
        </w:rPr>
        <w:t xml:space="preserve"> y que adicionalmente:</w:t>
      </w:r>
    </w:p>
    <w:p w:rsidR="00FE237B" w:rsidRPr="00561F13" w:rsidRDefault="00FE237B" w:rsidP="00561F13">
      <w:pPr>
        <w:pStyle w:val="NormalWeb"/>
        <w:spacing w:after="0"/>
        <w:ind w:firstLine="708"/>
        <w:jc w:val="both"/>
        <w:rPr>
          <w:sz w:val="22"/>
          <w:szCs w:val="22"/>
        </w:rPr>
      </w:pPr>
      <w:r w:rsidRPr="00561F13">
        <w:rPr>
          <w:color w:val="000000"/>
          <w:sz w:val="22"/>
          <w:szCs w:val="22"/>
        </w:rPr>
        <w:t xml:space="preserve">1. Soliciten su adhesión al programa de Bonos “Invierte en </w:t>
      </w:r>
      <w:proofErr w:type="spellStart"/>
      <w:r w:rsidRPr="00561F13">
        <w:rPr>
          <w:color w:val="000000"/>
          <w:sz w:val="22"/>
          <w:szCs w:val="22"/>
        </w:rPr>
        <w:t>Tineo</w:t>
      </w:r>
      <w:proofErr w:type="spellEnd"/>
      <w:r w:rsidRPr="00561F13">
        <w:rPr>
          <w:color w:val="000000"/>
          <w:sz w:val="22"/>
          <w:szCs w:val="22"/>
        </w:rPr>
        <w:t>” en el plazo establecido en la correspondiente convocatoria que sea objeto de aprobación.</w:t>
      </w:r>
    </w:p>
    <w:p w:rsidR="00FE237B" w:rsidRPr="00561F13" w:rsidRDefault="00FE237B" w:rsidP="00561F13">
      <w:pPr>
        <w:pStyle w:val="NormalWeb"/>
        <w:spacing w:after="0"/>
        <w:ind w:firstLine="708"/>
        <w:jc w:val="both"/>
        <w:rPr>
          <w:sz w:val="22"/>
          <w:szCs w:val="22"/>
        </w:rPr>
      </w:pPr>
      <w:r w:rsidRPr="00561F13">
        <w:rPr>
          <w:color w:val="000000"/>
          <w:sz w:val="22"/>
          <w:szCs w:val="22"/>
        </w:rPr>
        <w:t>2. Sea admitido al mismo.</w:t>
      </w:r>
    </w:p>
    <w:p w:rsidR="00FE237B" w:rsidRPr="00561F13" w:rsidRDefault="00FE237B" w:rsidP="00561F13">
      <w:pPr>
        <w:pStyle w:val="NormalWeb"/>
        <w:spacing w:after="0"/>
        <w:ind w:left="720"/>
        <w:jc w:val="both"/>
        <w:rPr>
          <w:sz w:val="22"/>
          <w:szCs w:val="22"/>
        </w:rPr>
      </w:pPr>
      <w:r w:rsidRPr="00561F13">
        <w:rPr>
          <w:sz w:val="22"/>
          <w:szCs w:val="22"/>
        </w:rPr>
        <w:t>No podrán ser beneficiarios quienes:</w:t>
      </w:r>
    </w:p>
    <w:p w:rsidR="00FE237B" w:rsidRPr="00561F13" w:rsidRDefault="00FE237B" w:rsidP="00561F13">
      <w:pPr>
        <w:pStyle w:val="NormalWeb"/>
        <w:spacing w:after="0"/>
        <w:ind w:firstLine="708"/>
        <w:jc w:val="both"/>
        <w:rPr>
          <w:sz w:val="22"/>
          <w:szCs w:val="22"/>
        </w:rPr>
      </w:pPr>
      <w:r w:rsidRPr="00561F13">
        <w:rPr>
          <w:sz w:val="22"/>
          <w:szCs w:val="22"/>
        </w:rPr>
        <w:t>1. Incurran en alguna de las prohibiciones señaladas en los artículos 2 y 3 del artículo 13 de la Ley 38/2003, de 17 de noviembre, General de Subvenciones.</w:t>
      </w:r>
    </w:p>
    <w:p w:rsidR="00FE237B" w:rsidRPr="00561F13" w:rsidRDefault="00FE237B" w:rsidP="00561F13">
      <w:pPr>
        <w:pStyle w:val="NormalWeb"/>
        <w:spacing w:after="0"/>
        <w:ind w:left="17" w:firstLine="691"/>
        <w:jc w:val="both"/>
        <w:rPr>
          <w:sz w:val="22"/>
          <w:szCs w:val="22"/>
        </w:rPr>
      </w:pPr>
      <w:r w:rsidRPr="00561F13">
        <w:rPr>
          <w:sz w:val="22"/>
          <w:szCs w:val="22"/>
        </w:rPr>
        <w:t xml:space="preserve">2. No se encuentren al corriente de sus obligaciones tributarias con la Hacienda Estatal, Hacienda del Principado de Asturias, Ayuntamiento de </w:t>
      </w:r>
      <w:proofErr w:type="spellStart"/>
      <w:r w:rsidRPr="00561F13">
        <w:rPr>
          <w:sz w:val="22"/>
          <w:szCs w:val="22"/>
        </w:rPr>
        <w:t>Tineo</w:t>
      </w:r>
      <w:proofErr w:type="spellEnd"/>
      <w:r w:rsidRPr="00561F13">
        <w:rPr>
          <w:sz w:val="22"/>
          <w:szCs w:val="22"/>
        </w:rPr>
        <w:t xml:space="preserve"> y Seguridad Social por deudas vencidas, liquidas y exigibles por vía de apremio.</w:t>
      </w:r>
    </w:p>
    <w:p w:rsidR="00FE237B" w:rsidRPr="00561F13" w:rsidRDefault="00FE237B" w:rsidP="00561F13">
      <w:pPr>
        <w:pStyle w:val="NormalWeb"/>
        <w:spacing w:after="0"/>
        <w:ind w:firstLine="708"/>
        <w:jc w:val="both"/>
        <w:rPr>
          <w:sz w:val="22"/>
          <w:szCs w:val="22"/>
        </w:rPr>
      </w:pPr>
      <w:r w:rsidRPr="00561F13">
        <w:rPr>
          <w:sz w:val="22"/>
          <w:szCs w:val="22"/>
        </w:rPr>
        <w:t xml:space="preserve">3. No hubieran cumplido las obligaciones derivadas de ayudas y subvenciones concedidas anteriormente por el Ayuntamiento de </w:t>
      </w:r>
      <w:proofErr w:type="spellStart"/>
      <w:r w:rsidRPr="00561F13">
        <w:rPr>
          <w:sz w:val="22"/>
          <w:szCs w:val="22"/>
        </w:rPr>
        <w:t>Tineo</w:t>
      </w:r>
      <w:proofErr w:type="spellEnd"/>
      <w:r w:rsidRPr="00561F13">
        <w:rPr>
          <w:sz w:val="22"/>
          <w:szCs w:val="22"/>
        </w:rPr>
        <w:t>.</w:t>
      </w:r>
    </w:p>
    <w:p w:rsidR="00FE237B" w:rsidRPr="00561F13" w:rsidRDefault="00FE237B" w:rsidP="00561F13">
      <w:pPr>
        <w:pStyle w:val="NormalWeb"/>
        <w:spacing w:after="0"/>
        <w:ind w:firstLine="708"/>
        <w:jc w:val="both"/>
        <w:rPr>
          <w:sz w:val="22"/>
          <w:szCs w:val="22"/>
        </w:rPr>
      </w:pPr>
      <w:r w:rsidRPr="00561F13">
        <w:rPr>
          <w:sz w:val="22"/>
          <w:szCs w:val="22"/>
        </w:rPr>
        <w:lastRenderedPageBreak/>
        <w:t>4. Hubieran sido sancionados, mediante resolución firme, con la pérdida de la posibilidad de obtener subvenciones.</w:t>
      </w:r>
    </w:p>
    <w:p w:rsidR="00FE237B" w:rsidRPr="00561F13" w:rsidRDefault="00FE237B" w:rsidP="00561F13">
      <w:pPr>
        <w:pStyle w:val="NormalWeb"/>
        <w:spacing w:after="0"/>
        <w:ind w:firstLine="708"/>
        <w:jc w:val="both"/>
        <w:rPr>
          <w:sz w:val="22"/>
          <w:szCs w:val="22"/>
        </w:rPr>
      </w:pPr>
      <w:r w:rsidRPr="00561F13">
        <w:rPr>
          <w:b/>
          <w:bCs/>
          <w:sz w:val="22"/>
          <w:szCs w:val="22"/>
        </w:rPr>
        <w:t>CUARTO. EXCLUSIONES.</w:t>
      </w:r>
      <w:r w:rsidR="00561F13" w:rsidRPr="00561F13">
        <w:rPr>
          <w:b/>
          <w:bCs/>
          <w:sz w:val="22"/>
          <w:szCs w:val="22"/>
        </w:rPr>
        <w:t xml:space="preserve"> </w:t>
      </w:r>
      <w:r w:rsidRPr="00561F13">
        <w:rPr>
          <w:color w:val="000000"/>
          <w:sz w:val="22"/>
          <w:szCs w:val="22"/>
        </w:rPr>
        <w:t>No podrán ser beneficiarias de estas subvenciones las Administraciones Públicas, las Sociedades públicas y las entidades vinculadas o dependientes de cualquiera de ellas.</w:t>
      </w:r>
    </w:p>
    <w:p w:rsidR="00FE237B" w:rsidRPr="00561F13" w:rsidRDefault="00FE237B" w:rsidP="00561F13">
      <w:pPr>
        <w:pStyle w:val="NormalWeb"/>
        <w:spacing w:after="0"/>
        <w:ind w:firstLine="708"/>
        <w:jc w:val="both"/>
        <w:rPr>
          <w:sz w:val="22"/>
          <w:szCs w:val="22"/>
        </w:rPr>
      </w:pPr>
      <w:r w:rsidRPr="00561F13">
        <w:rPr>
          <w:b/>
          <w:bCs/>
          <w:color w:val="000000"/>
          <w:sz w:val="22"/>
          <w:szCs w:val="22"/>
        </w:rPr>
        <w:t>QUINTO. PLAZO DE PRESENTACION DE SOLICITUDES.</w:t>
      </w:r>
      <w:r w:rsidR="00561F13" w:rsidRPr="00561F13">
        <w:rPr>
          <w:b/>
          <w:bCs/>
          <w:color w:val="000000"/>
          <w:sz w:val="22"/>
          <w:szCs w:val="22"/>
        </w:rPr>
        <w:t xml:space="preserve"> </w:t>
      </w:r>
      <w:r w:rsidRPr="00561F13">
        <w:rPr>
          <w:color w:val="000000"/>
          <w:sz w:val="22"/>
          <w:szCs w:val="22"/>
        </w:rPr>
        <w:t>El plazo de presentación de solicitudes ser</w:t>
      </w:r>
      <w:r w:rsidR="00561F13" w:rsidRPr="00561F13">
        <w:rPr>
          <w:color w:val="000000"/>
          <w:sz w:val="22"/>
          <w:szCs w:val="22"/>
        </w:rPr>
        <w:t>á</w:t>
      </w:r>
      <w:r w:rsidRPr="00561F13">
        <w:rPr>
          <w:color w:val="000000"/>
          <w:sz w:val="22"/>
          <w:szCs w:val="22"/>
        </w:rPr>
        <w:t xml:space="preserve"> de 10 días naturales contados a partir del día siguiente a la publicación de la esta convocatoria en el Boletín Oficial del Principado de Asturias. </w:t>
      </w:r>
    </w:p>
    <w:p w:rsidR="00FE237B" w:rsidRPr="00561F13" w:rsidRDefault="00FE237B" w:rsidP="00561F13">
      <w:pPr>
        <w:pStyle w:val="NormalWeb"/>
        <w:spacing w:after="0"/>
        <w:ind w:firstLine="708"/>
        <w:jc w:val="both"/>
        <w:rPr>
          <w:sz w:val="22"/>
          <w:szCs w:val="22"/>
        </w:rPr>
      </w:pPr>
      <w:r w:rsidRPr="00561F13">
        <w:rPr>
          <w:b/>
          <w:bCs/>
          <w:color w:val="000000"/>
          <w:sz w:val="22"/>
          <w:szCs w:val="22"/>
        </w:rPr>
        <w:t>SEXTO. CUANTÍA</w:t>
      </w:r>
      <w:r w:rsidRPr="00561F13">
        <w:rPr>
          <w:b/>
          <w:bCs/>
          <w:sz w:val="22"/>
          <w:szCs w:val="22"/>
        </w:rPr>
        <w:t xml:space="preserve"> DE LAS SUBVENCIONES.</w:t>
      </w:r>
      <w:r w:rsidR="00561F13" w:rsidRPr="00561F13">
        <w:rPr>
          <w:b/>
          <w:bCs/>
          <w:sz w:val="22"/>
          <w:szCs w:val="22"/>
        </w:rPr>
        <w:t xml:space="preserve"> </w:t>
      </w:r>
      <w:r w:rsidRPr="00561F13">
        <w:rPr>
          <w:sz w:val="22"/>
          <w:szCs w:val="22"/>
        </w:rPr>
        <w:t>La cuantía total de gasto prevista para estas ayudas ser</w:t>
      </w:r>
      <w:r w:rsidR="00561F13" w:rsidRPr="00561F13">
        <w:rPr>
          <w:sz w:val="22"/>
          <w:szCs w:val="22"/>
        </w:rPr>
        <w:t>á</w:t>
      </w:r>
      <w:r w:rsidRPr="00561F13">
        <w:rPr>
          <w:sz w:val="22"/>
          <w:szCs w:val="22"/>
        </w:rPr>
        <w:t xml:space="preserve"> de 40.000,00 €, con cargo a la partida presupuestaria 43100 47200 del Presupuesto de Gastos.</w:t>
      </w:r>
    </w:p>
    <w:p w:rsidR="00FE237B" w:rsidRPr="00561F13" w:rsidRDefault="00FE237B" w:rsidP="00561F13">
      <w:pPr>
        <w:pStyle w:val="NormalWeb"/>
        <w:spacing w:after="0"/>
        <w:ind w:firstLine="708"/>
        <w:jc w:val="both"/>
        <w:rPr>
          <w:sz w:val="22"/>
          <w:szCs w:val="22"/>
        </w:rPr>
      </w:pPr>
      <w:r w:rsidRPr="00561F13">
        <w:rPr>
          <w:sz w:val="22"/>
          <w:szCs w:val="22"/>
        </w:rPr>
        <w:t>El importe máximo de la ayuda a conceder a cada beneficiario asciende a 40.000,00 €, cuantía máxima prevista para estas ayudas, siendo el importe efectivo de la ayuda a conceder el de los bonos-descuentos aplicados en el establecimiento/s titularidad del solicitante y de acuerdo con lo recogido en la Resolución de Alcaldía 1227</w:t>
      </w:r>
      <w:r w:rsidRPr="00561F13">
        <w:rPr>
          <w:color w:val="000000"/>
          <w:sz w:val="22"/>
          <w:szCs w:val="22"/>
        </w:rPr>
        <w:t xml:space="preserve">/2022 de 30 de septiembre de 2022, por la que se aprobó la apertura de plazo para la puesta en circulación de los bonos-descuento y ampliación de plazo para la adhesión de los establecimientos al programa Bonos “Invierte en </w:t>
      </w:r>
      <w:proofErr w:type="spellStart"/>
      <w:r w:rsidRPr="00561F13">
        <w:rPr>
          <w:color w:val="000000"/>
          <w:sz w:val="22"/>
          <w:szCs w:val="22"/>
        </w:rPr>
        <w:t>Tineo</w:t>
      </w:r>
      <w:proofErr w:type="spellEnd"/>
      <w:r w:rsidRPr="00561F13">
        <w:rPr>
          <w:color w:val="000000"/>
          <w:sz w:val="22"/>
          <w:szCs w:val="22"/>
        </w:rPr>
        <w:t>”.</w:t>
      </w:r>
    </w:p>
    <w:p w:rsidR="00FE237B" w:rsidRPr="00561F13" w:rsidRDefault="00FE237B" w:rsidP="00561F13">
      <w:pPr>
        <w:pStyle w:val="NormalWeb"/>
        <w:spacing w:after="0"/>
        <w:ind w:firstLine="708"/>
        <w:jc w:val="both"/>
        <w:rPr>
          <w:sz w:val="22"/>
          <w:szCs w:val="22"/>
        </w:rPr>
      </w:pPr>
      <w:r w:rsidRPr="00561F13">
        <w:rPr>
          <w:b/>
          <w:bCs/>
          <w:color w:val="000000"/>
          <w:sz w:val="22"/>
          <w:szCs w:val="22"/>
        </w:rPr>
        <w:t>SÉPTIMO. REQUISITOS PARA SOLICITAR LA SUBVENCION, FORMA DE ACREDITARLOS Y DOCUMENTOS QUE DEBEN ACOMPAÑARSE A LA SOLICITUD.</w:t>
      </w:r>
    </w:p>
    <w:p w:rsidR="00FE237B" w:rsidRPr="00561F13" w:rsidRDefault="00FE237B" w:rsidP="00561F13">
      <w:pPr>
        <w:pStyle w:val="NormalWeb"/>
        <w:spacing w:after="0"/>
        <w:ind w:firstLine="708"/>
        <w:jc w:val="both"/>
        <w:rPr>
          <w:sz w:val="22"/>
          <w:szCs w:val="22"/>
        </w:rPr>
      </w:pPr>
      <w:r w:rsidRPr="00561F13">
        <w:rPr>
          <w:color w:val="000000"/>
          <w:sz w:val="22"/>
          <w:szCs w:val="22"/>
        </w:rPr>
        <w:t>Los previstos en las bases reguladoras (BOPA núm. 163 de 24-VIII-2021).</w:t>
      </w:r>
    </w:p>
    <w:p w:rsidR="00FE237B" w:rsidRPr="00561F13" w:rsidRDefault="00FE237B" w:rsidP="00561F13">
      <w:pPr>
        <w:pStyle w:val="NormalWeb"/>
        <w:spacing w:after="0"/>
        <w:ind w:firstLine="708"/>
        <w:jc w:val="both"/>
        <w:rPr>
          <w:sz w:val="22"/>
          <w:szCs w:val="22"/>
        </w:rPr>
      </w:pPr>
      <w:r w:rsidRPr="00561F13">
        <w:rPr>
          <w:color w:val="000000"/>
          <w:sz w:val="22"/>
          <w:szCs w:val="22"/>
        </w:rPr>
        <w:t>Se adjunta como anexos los modelo</w:t>
      </w:r>
      <w:r w:rsidR="00561F13" w:rsidRPr="00561F13">
        <w:rPr>
          <w:color w:val="000000"/>
          <w:sz w:val="22"/>
          <w:szCs w:val="22"/>
        </w:rPr>
        <w:t>s</w:t>
      </w:r>
      <w:r w:rsidRPr="00561F13">
        <w:rPr>
          <w:color w:val="000000"/>
          <w:sz w:val="22"/>
          <w:szCs w:val="22"/>
        </w:rPr>
        <w:t xml:space="preserve"> normalizados para tramitación de las ayudas.</w:t>
      </w:r>
    </w:p>
    <w:p w:rsidR="00FE237B" w:rsidRPr="00561F13" w:rsidRDefault="00FE237B" w:rsidP="00561F13">
      <w:pPr>
        <w:pStyle w:val="NormalWeb"/>
        <w:spacing w:after="0"/>
        <w:ind w:firstLine="708"/>
        <w:jc w:val="both"/>
        <w:rPr>
          <w:sz w:val="22"/>
          <w:szCs w:val="22"/>
        </w:rPr>
      </w:pPr>
      <w:r w:rsidRPr="00561F13">
        <w:rPr>
          <w:b/>
          <w:bCs/>
          <w:color w:val="000000"/>
          <w:sz w:val="22"/>
          <w:szCs w:val="22"/>
        </w:rPr>
        <w:t xml:space="preserve">OCTAVO. FUNCIONAMIENTO DE LA CAMPAÑA. </w:t>
      </w:r>
    </w:p>
    <w:p w:rsidR="00FE237B" w:rsidRPr="00561F13" w:rsidRDefault="00FE237B" w:rsidP="00561F13">
      <w:pPr>
        <w:pStyle w:val="NormalWeb"/>
        <w:spacing w:after="0"/>
        <w:ind w:firstLine="708"/>
        <w:jc w:val="both"/>
        <w:rPr>
          <w:sz w:val="22"/>
          <w:szCs w:val="22"/>
        </w:rPr>
      </w:pPr>
      <w:r w:rsidRPr="00561F13">
        <w:rPr>
          <w:b/>
          <w:bCs/>
          <w:color w:val="000000"/>
          <w:sz w:val="22"/>
          <w:szCs w:val="22"/>
        </w:rPr>
        <w:t>Adhesión de establecimientos participantes y obligaciones.</w:t>
      </w:r>
      <w:r w:rsidRPr="00561F13">
        <w:rPr>
          <w:color w:val="000000"/>
          <w:sz w:val="22"/>
          <w:szCs w:val="22"/>
        </w:rPr>
        <w:t xml:space="preserve"> Se establece un periodo inicial de adhesión de los establecimientos comerciales a la campaña que será regulado por Resolución de Alcaldía y cuyo registro se realizará a través de un enlace on-line en la web municipal.</w:t>
      </w:r>
    </w:p>
    <w:p w:rsidR="00FE237B" w:rsidRPr="00561F13" w:rsidRDefault="00FE237B" w:rsidP="00561F13">
      <w:pPr>
        <w:pStyle w:val="NormalWeb"/>
        <w:spacing w:after="0"/>
        <w:ind w:firstLine="708"/>
        <w:jc w:val="both"/>
        <w:rPr>
          <w:sz w:val="22"/>
          <w:szCs w:val="22"/>
        </w:rPr>
      </w:pPr>
      <w:r w:rsidRPr="00561F13">
        <w:rPr>
          <w:color w:val="000000"/>
          <w:sz w:val="22"/>
          <w:szCs w:val="22"/>
        </w:rPr>
        <w:t>Se admitirán las solicitudes de los establecimientos comerciales que dispongan de un local de atención al público independientemente de su actividad económica.</w:t>
      </w:r>
    </w:p>
    <w:p w:rsidR="00FE237B" w:rsidRPr="00561F13" w:rsidRDefault="00FE237B" w:rsidP="00561F13">
      <w:pPr>
        <w:pStyle w:val="NormalWeb"/>
        <w:spacing w:after="0"/>
        <w:ind w:firstLine="708"/>
        <w:jc w:val="both"/>
        <w:rPr>
          <w:sz w:val="22"/>
          <w:szCs w:val="22"/>
        </w:rPr>
      </w:pPr>
      <w:r w:rsidRPr="00561F13">
        <w:rPr>
          <w:color w:val="000000"/>
          <w:sz w:val="22"/>
          <w:szCs w:val="22"/>
        </w:rPr>
        <w:t xml:space="preserve">El establecimiento llevará a cabo un registro de los bonos-descuento utilizados, accediendo a un enlace donde quedará registrado el bono-descuento consumido, para lo cual se facilitará al establecimiento un formulario de registro que incluirá todos los datos que recoge el punto 10 del artículo 12 de “documentación” de las Bases reguladoras de las ayudas (ANEXO I). </w:t>
      </w:r>
    </w:p>
    <w:p w:rsidR="00FE237B" w:rsidRPr="00561F13" w:rsidRDefault="00FE237B" w:rsidP="00561F13">
      <w:pPr>
        <w:pStyle w:val="NormalWeb"/>
        <w:spacing w:after="0"/>
        <w:ind w:firstLine="708"/>
        <w:jc w:val="both"/>
        <w:rPr>
          <w:sz w:val="22"/>
          <w:szCs w:val="22"/>
        </w:rPr>
      </w:pPr>
      <w:r w:rsidRPr="00561F13">
        <w:rPr>
          <w:color w:val="000000"/>
          <w:sz w:val="22"/>
          <w:szCs w:val="22"/>
        </w:rPr>
        <w:t>Los establecimientos habrán de conservar los tickets de compra por si en algún momento le fueran requeridos, no siendo necesaria su presentación en la solicitud de subvención.</w:t>
      </w:r>
    </w:p>
    <w:p w:rsidR="00FE237B" w:rsidRPr="00561F13" w:rsidRDefault="00FE237B" w:rsidP="00561F13">
      <w:pPr>
        <w:pStyle w:val="NormalWeb"/>
        <w:spacing w:after="0"/>
        <w:ind w:firstLine="708"/>
        <w:jc w:val="both"/>
        <w:rPr>
          <w:sz w:val="22"/>
          <w:szCs w:val="22"/>
        </w:rPr>
      </w:pPr>
      <w:r w:rsidRPr="00561F13">
        <w:rPr>
          <w:b/>
          <w:bCs/>
          <w:color w:val="000000"/>
          <w:sz w:val="22"/>
          <w:szCs w:val="22"/>
        </w:rPr>
        <w:t xml:space="preserve">Bonos-descuento. </w:t>
      </w:r>
      <w:r w:rsidRPr="00561F13">
        <w:rPr>
          <w:color w:val="000000"/>
          <w:sz w:val="22"/>
          <w:szCs w:val="22"/>
        </w:rPr>
        <w:t xml:space="preserve">Se pondrán en circulación los bonos-descuento en un periodo que abarcará desde el 1 al 31 de octubre, ambos incluidos, para su adquisición por los clientes. </w:t>
      </w:r>
      <w:r w:rsidRPr="00561F13">
        <w:rPr>
          <w:color w:val="000000"/>
          <w:sz w:val="22"/>
          <w:szCs w:val="22"/>
        </w:rPr>
        <w:lastRenderedPageBreak/>
        <w:t>Asimismo, durante este periodo, los establecimientos que lo deseen podrán seguir adhiriéndose a la campaña.</w:t>
      </w:r>
    </w:p>
    <w:p w:rsidR="00FE237B" w:rsidRPr="00561F13" w:rsidRDefault="00FE237B" w:rsidP="00561F13">
      <w:pPr>
        <w:pStyle w:val="NormalWeb"/>
        <w:spacing w:after="0"/>
        <w:ind w:firstLine="708"/>
        <w:jc w:val="both"/>
        <w:rPr>
          <w:sz w:val="22"/>
          <w:szCs w:val="22"/>
        </w:rPr>
      </w:pPr>
      <w:r w:rsidRPr="00561F13">
        <w:rPr>
          <w:b/>
          <w:bCs/>
          <w:color w:val="000000"/>
          <w:sz w:val="22"/>
          <w:szCs w:val="22"/>
        </w:rPr>
        <w:t>Tipos de bonos-descuento.</w:t>
      </w:r>
      <w:r w:rsidRPr="00561F13">
        <w:rPr>
          <w:color w:val="000000"/>
          <w:sz w:val="22"/>
          <w:szCs w:val="22"/>
        </w:rPr>
        <w:t xml:space="preserve"> Una vez puestos en circulación los bonos-descuento el cliente o usuario/a solicitará el bono según sus necesidades a través de la web municipal, generándose un código QR con el bono- descuento elegido que le llegará a un correo electrónico y que directamente canjeará en el establecimiento.</w:t>
      </w:r>
    </w:p>
    <w:p w:rsidR="00FE237B" w:rsidRPr="00561F13" w:rsidRDefault="00FE237B" w:rsidP="00561F13">
      <w:pPr>
        <w:pStyle w:val="NormalWeb"/>
        <w:spacing w:after="0"/>
        <w:ind w:firstLine="360"/>
        <w:jc w:val="both"/>
        <w:rPr>
          <w:sz w:val="22"/>
          <w:szCs w:val="22"/>
        </w:rPr>
      </w:pPr>
      <w:r w:rsidRPr="00561F13">
        <w:rPr>
          <w:color w:val="000000"/>
          <w:sz w:val="22"/>
          <w:szCs w:val="22"/>
        </w:rPr>
        <w:t>Se establecen los siguientes bonos-descuento:</w:t>
      </w:r>
    </w:p>
    <w:p w:rsidR="00FE237B" w:rsidRPr="00561F13" w:rsidRDefault="00FE237B" w:rsidP="00561F13">
      <w:pPr>
        <w:pStyle w:val="NormalWeb"/>
        <w:numPr>
          <w:ilvl w:val="0"/>
          <w:numId w:val="1"/>
        </w:numPr>
        <w:spacing w:after="0"/>
        <w:jc w:val="both"/>
        <w:rPr>
          <w:sz w:val="22"/>
          <w:szCs w:val="22"/>
        </w:rPr>
      </w:pPr>
      <w:r w:rsidRPr="00561F13">
        <w:rPr>
          <w:color w:val="000000"/>
          <w:sz w:val="22"/>
          <w:szCs w:val="22"/>
        </w:rPr>
        <w:t>Bono-descuento de 5,00 € para compras superiores a 25,00 €.</w:t>
      </w:r>
    </w:p>
    <w:p w:rsidR="00FE237B" w:rsidRPr="00561F13" w:rsidRDefault="00FE237B" w:rsidP="00561F13">
      <w:pPr>
        <w:pStyle w:val="NormalWeb"/>
        <w:numPr>
          <w:ilvl w:val="0"/>
          <w:numId w:val="1"/>
        </w:numPr>
        <w:spacing w:after="0"/>
        <w:jc w:val="both"/>
        <w:rPr>
          <w:sz w:val="22"/>
          <w:szCs w:val="22"/>
        </w:rPr>
      </w:pPr>
      <w:r w:rsidRPr="00561F13">
        <w:rPr>
          <w:color w:val="000000"/>
          <w:sz w:val="22"/>
          <w:szCs w:val="22"/>
        </w:rPr>
        <w:t>Bono-descuento de 10,00 € para compras superiores a 50,00 €.</w:t>
      </w:r>
    </w:p>
    <w:p w:rsidR="00FE237B" w:rsidRPr="00561F13" w:rsidRDefault="00FE237B" w:rsidP="00561F13">
      <w:pPr>
        <w:pStyle w:val="NormalWeb"/>
        <w:numPr>
          <w:ilvl w:val="0"/>
          <w:numId w:val="1"/>
        </w:numPr>
        <w:spacing w:after="0"/>
        <w:jc w:val="both"/>
        <w:rPr>
          <w:sz w:val="22"/>
          <w:szCs w:val="22"/>
        </w:rPr>
      </w:pPr>
      <w:r w:rsidRPr="00561F13">
        <w:rPr>
          <w:color w:val="000000"/>
          <w:sz w:val="22"/>
          <w:szCs w:val="22"/>
        </w:rPr>
        <w:t>Bono-descuento de 20,00 € para compras superiores a 100,00 €.</w:t>
      </w:r>
    </w:p>
    <w:p w:rsidR="00FE237B" w:rsidRPr="00561F13" w:rsidRDefault="00FE237B" w:rsidP="00561F13">
      <w:pPr>
        <w:pStyle w:val="NormalWeb"/>
        <w:numPr>
          <w:ilvl w:val="0"/>
          <w:numId w:val="1"/>
        </w:numPr>
        <w:spacing w:after="0"/>
        <w:jc w:val="both"/>
        <w:rPr>
          <w:sz w:val="22"/>
          <w:szCs w:val="22"/>
        </w:rPr>
      </w:pPr>
      <w:r w:rsidRPr="00561F13">
        <w:rPr>
          <w:color w:val="000000"/>
          <w:sz w:val="22"/>
          <w:szCs w:val="22"/>
        </w:rPr>
        <w:t>Bono-descuento de 50,00 € para compras superiores a 250,00 €</w:t>
      </w:r>
    </w:p>
    <w:p w:rsidR="00FE237B" w:rsidRPr="00561F13" w:rsidRDefault="00FE237B" w:rsidP="00561F13">
      <w:pPr>
        <w:pStyle w:val="NormalWeb"/>
        <w:numPr>
          <w:ilvl w:val="0"/>
          <w:numId w:val="1"/>
        </w:numPr>
        <w:spacing w:after="0"/>
        <w:jc w:val="both"/>
        <w:rPr>
          <w:sz w:val="22"/>
          <w:szCs w:val="22"/>
        </w:rPr>
      </w:pPr>
      <w:r w:rsidRPr="00561F13">
        <w:rPr>
          <w:color w:val="000000"/>
          <w:sz w:val="22"/>
          <w:szCs w:val="22"/>
        </w:rPr>
        <w:t xml:space="preserve">Bono-descuento de 100,00 € para compras superiores a 500,00 €. </w:t>
      </w:r>
    </w:p>
    <w:p w:rsidR="00FE237B" w:rsidRPr="00561F13" w:rsidRDefault="00FE237B" w:rsidP="00561F13">
      <w:pPr>
        <w:pStyle w:val="NormalWeb"/>
        <w:spacing w:after="0"/>
        <w:ind w:firstLine="360"/>
        <w:jc w:val="both"/>
        <w:rPr>
          <w:sz w:val="22"/>
          <w:szCs w:val="22"/>
        </w:rPr>
      </w:pPr>
      <w:r w:rsidRPr="00561F13">
        <w:rPr>
          <w:b/>
          <w:bCs/>
          <w:color w:val="000000"/>
          <w:sz w:val="22"/>
          <w:szCs w:val="22"/>
        </w:rPr>
        <w:t>Regulación de bonos-descuento.</w:t>
      </w:r>
      <w:r w:rsidRPr="00561F13">
        <w:rPr>
          <w:color w:val="000000"/>
          <w:sz w:val="22"/>
          <w:szCs w:val="22"/>
        </w:rPr>
        <w:t xml:space="preserve"> </w:t>
      </w:r>
    </w:p>
    <w:p w:rsidR="00FE237B" w:rsidRPr="00561F13" w:rsidRDefault="00FE237B" w:rsidP="00561F13">
      <w:pPr>
        <w:pStyle w:val="NormalWeb"/>
        <w:numPr>
          <w:ilvl w:val="0"/>
          <w:numId w:val="2"/>
        </w:numPr>
        <w:spacing w:after="0"/>
        <w:jc w:val="both"/>
        <w:rPr>
          <w:sz w:val="22"/>
          <w:szCs w:val="22"/>
        </w:rPr>
      </w:pPr>
      <w:r w:rsidRPr="00561F13">
        <w:rPr>
          <w:color w:val="000000"/>
          <w:sz w:val="22"/>
          <w:szCs w:val="22"/>
        </w:rPr>
        <w:t>Se establece un límite de 100 € por cada consumidor/a que se identificará a través de su DNI.</w:t>
      </w:r>
    </w:p>
    <w:p w:rsidR="00FE237B" w:rsidRPr="00561F13" w:rsidRDefault="00FE237B" w:rsidP="00561F13">
      <w:pPr>
        <w:pStyle w:val="NormalWeb"/>
        <w:numPr>
          <w:ilvl w:val="0"/>
          <w:numId w:val="2"/>
        </w:numPr>
        <w:spacing w:after="0"/>
        <w:jc w:val="both"/>
        <w:rPr>
          <w:sz w:val="22"/>
          <w:szCs w:val="22"/>
        </w:rPr>
      </w:pPr>
      <w:r w:rsidRPr="00561F13">
        <w:rPr>
          <w:color w:val="000000"/>
          <w:sz w:val="22"/>
          <w:szCs w:val="22"/>
        </w:rPr>
        <w:t>A través del enlace de descarga de códigos QR asignados a los bonos se llevará a cabo el control tanto para el límite personal de bonos-descuento como para el límite total de 40.000 € en la expedición total de los bonos.</w:t>
      </w:r>
    </w:p>
    <w:p w:rsidR="00FE237B" w:rsidRPr="00561F13" w:rsidRDefault="00FE237B" w:rsidP="00561F13">
      <w:pPr>
        <w:pStyle w:val="NormalWeb"/>
        <w:numPr>
          <w:ilvl w:val="0"/>
          <w:numId w:val="2"/>
        </w:numPr>
        <w:spacing w:after="0"/>
        <w:jc w:val="both"/>
        <w:rPr>
          <w:sz w:val="22"/>
          <w:szCs w:val="22"/>
        </w:rPr>
      </w:pPr>
      <w:r w:rsidRPr="00561F13">
        <w:rPr>
          <w:color w:val="000000"/>
          <w:sz w:val="22"/>
          <w:szCs w:val="22"/>
        </w:rPr>
        <w:t xml:space="preserve">Podrán adquirir bonos-descuento las personas empadronadas o no en el Concejo de </w:t>
      </w:r>
      <w:proofErr w:type="spellStart"/>
      <w:r w:rsidRPr="00561F13">
        <w:rPr>
          <w:color w:val="000000"/>
          <w:sz w:val="22"/>
          <w:szCs w:val="22"/>
        </w:rPr>
        <w:t>Tineo</w:t>
      </w:r>
      <w:proofErr w:type="spellEnd"/>
      <w:r w:rsidRPr="00561F13">
        <w:rPr>
          <w:color w:val="000000"/>
          <w:sz w:val="22"/>
          <w:szCs w:val="22"/>
        </w:rPr>
        <w:t>.</w:t>
      </w:r>
    </w:p>
    <w:p w:rsidR="00FE237B" w:rsidRPr="00561F13" w:rsidRDefault="00FE237B" w:rsidP="00561F13">
      <w:pPr>
        <w:pStyle w:val="NormalWeb"/>
        <w:numPr>
          <w:ilvl w:val="0"/>
          <w:numId w:val="2"/>
        </w:numPr>
        <w:spacing w:after="0"/>
        <w:jc w:val="both"/>
        <w:rPr>
          <w:sz w:val="22"/>
          <w:szCs w:val="22"/>
        </w:rPr>
      </w:pPr>
      <w:r w:rsidRPr="00561F13">
        <w:rPr>
          <w:color w:val="000000"/>
          <w:sz w:val="22"/>
          <w:szCs w:val="22"/>
        </w:rPr>
        <w:t>Los bonos no serán acumulables y se utilizará un bono por compra.</w:t>
      </w:r>
    </w:p>
    <w:p w:rsidR="00FE237B" w:rsidRPr="00561F13" w:rsidRDefault="00FE237B" w:rsidP="00561F13">
      <w:pPr>
        <w:pStyle w:val="NormalWeb"/>
        <w:numPr>
          <w:ilvl w:val="0"/>
          <w:numId w:val="2"/>
        </w:numPr>
        <w:spacing w:after="0"/>
        <w:jc w:val="both"/>
        <w:rPr>
          <w:sz w:val="22"/>
          <w:szCs w:val="22"/>
        </w:rPr>
      </w:pPr>
      <w:r w:rsidRPr="00561F13">
        <w:rPr>
          <w:color w:val="000000"/>
          <w:sz w:val="22"/>
          <w:szCs w:val="22"/>
        </w:rPr>
        <w:t xml:space="preserve">En caso de devolución de productos adquiridos con bonos-descuento no será posible la devolución del dinero en efectivo. </w:t>
      </w:r>
    </w:p>
    <w:p w:rsidR="00FE237B" w:rsidRPr="00561F13" w:rsidRDefault="00FE237B" w:rsidP="00561F13">
      <w:pPr>
        <w:pStyle w:val="NormalWeb"/>
        <w:numPr>
          <w:ilvl w:val="0"/>
          <w:numId w:val="2"/>
        </w:numPr>
        <w:spacing w:after="0"/>
        <w:jc w:val="both"/>
        <w:rPr>
          <w:sz w:val="22"/>
          <w:szCs w:val="22"/>
        </w:rPr>
      </w:pPr>
      <w:r w:rsidRPr="00561F13">
        <w:rPr>
          <w:color w:val="000000"/>
          <w:sz w:val="22"/>
          <w:szCs w:val="22"/>
        </w:rPr>
        <w:t xml:space="preserve">Se establece un límite de 7 días desde que se descarga el bono para que sea consumido. En caso contrario, quedará anulado directamente perdiendo su valor. </w:t>
      </w:r>
    </w:p>
    <w:p w:rsidR="00FE237B" w:rsidRPr="00561F13" w:rsidRDefault="00FE237B" w:rsidP="00561F13">
      <w:pPr>
        <w:pStyle w:val="NormalWeb"/>
        <w:numPr>
          <w:ilvl w:val="0"/>
          <w:numId w:val="2"/>
        </w:numPr>
        <w:spacing w:after="0"/>
        <w:jc w:val="both"/>
        <w:rPr>
          <w:sz w:val="22"/>
          <w:szCs w:val="22"/>
        </w:rPr>
      </w:pPr>
      <w:r w:rsidRPr="00561F13">
        <w:rPr>
          <w:color w:val="000000"/>
          <w:sz w:val="22"/>
          <w:szCs w:val="22"/>
        </w:rPr>
        <w:t xml:space="preserve">Se entenderá que la “identificación a través de su DNI” supone que, en el momento de la compra, es necesario presentar el DNI de la persona que ha solicitado el bono para comprobar la veracidad del mismo. </w:t>
      </w:r>
    </w:p>
    <w:p w:rsidR="00FE237B" w:rsidRPr="00561F13" w:rsidRDefault="00FE237B" w:rsidP="00561F13">
      <w:pPr>
        <w:pStyle w:val="NormalWeb"/>
        <w:spacing w:after="0"/>
        <w:ind w:firstLine="360"/>
        <w:jc w:val="both"/>
        <w:rPr>
          <w:sz w:val="22"/>
          <w:szCs w:val="22"/>
        </w:rPr>
      </w:pPr>
      <w:r w:rsidRPr="00561F13">
        <w:rPr>
          <w:b/>
          <w:bCs/>
          <w:color w:val="000000"/>
          <w:sz w:val="22"/>
          <w:szCs w:val="22"/>
        </w:rPr>
        <w:t xml:space="preserve">NOVENO. CRITERIOS Y </w:t>
      </w:r>
      <w:proofErr w:type="gramStart"/>
      <w:r w:rsidRPr="00561F13">
        <w:rPr>
          <w:b/>
          <w:bCs/>
          <w:color w:val="000000"/>
          <w:sz w:val="22"/>
          <w:szCs w:val="22"/>
        </w:rPr>
        <w:t>LIMITES</w:t>
      </w:r>
      <w:proofErr w:type="gramEnd"/>
      <w:r w:rsidRPr="00561F13">
        <w:rPr>
          <w:b/>
          <w:bCs/>
          <w:color w:val="000000"/>
          <w:sz w:val="22"/>
          <w:szCs w:val="22"/>
        </w:rPr>
        <w:t xml:space="preserve"> PARA LA CONCESION.</w:t>
      </w:r>
    </w:p>
    <w:p w:rsidR="00FE237B" w:rsidRPr="00561F13" w:rsidRDefault="00FE237B" w:rsidP="00561F13">
      <w:pPr>
        <w:pStyle w:val="NormalWeb"/>
        <w:spacing w:after="0"/>
        <w:ind w:firstLine="360"/>
        <w:jc w:val="both"/>
        <w:rPr>
          <w:sz w:val="22"/>
          <w:szCs w:val="22"/>
        </w:rPr>
      </w:pPr>
      <w:r w:rsidRPr="00561F13">
        <w:rPr>
          <w:color w:val="000000"/>
          <w:sz w:val="22"/>
          <w:szCs w:val="22"/>
        </w:rPr>
        <w:t>CRITERIOS: El régimen de concesión de estas ayudas es en concurrencia competitiva y la determinación de la cuantía a conceder a cada solicitante se realizara conforme a lo establecido en las bases reguladoras y convocatoria de estas ayudas, siendo el gasto subvencionable exclusivamente el valor nominal de los bonos-descuentos aportados por el solicitante de la ayuda.</w:t>
      </w:r>
    </w:p>
    <w:p w:rsidR="00FE237B" w:rsidRPr="00561F13" w:rsidRDefault="00FE237B" w:rsidP="00561F13">
      <w:pPr>
        <w:pStyle w:val="NormalWeb"/>
        <w:spacing w:after="0"/>
        <w:ind w:firstLine="360"/>
        <w:jc w:val="both"/>
        <w:rPr>
          <w:sz w:val="22"/>
          <w:szCs w:val="22"/>
        </w:rPr>
      </w:pPr>
      <w:r w:rsidRPr="00561F13">
        <w:rPr>
          <w:color w:val="000000"/>
          <w:sz w:val="22"/>
          <w:szCs w:val="22"/>
        </w:rPr>
        <w:t>LÍMITES: Las ayudas se concederán hasta agotarse el crédito destinado a esta línea de ayudas.</w:t>
      </w:r>
    </w:p>
    <w:p w:rsidR="00FE237B" w:rsidRPr="00561F13" w:rsidRDefault="00FE237B" w:rsidP="00561F13">
      <w:pPr>
        <w:pStyle w:val="NormalWeb"/>
        <w:spacing w:after="0"/>
        <w:ind w:firstLine="708"/>
        <w:jc w:val="both"/>
        <w:rPr>
          <w:sz w:val="22"/>
          <w:szCs w:val="22"/>
        </w:rPr>
      </w:pPr>
      <w:r w:rsidRPr="00561F13">
        <w:rPr>
          <w:color w:val="000000"/>
          <w:sz w:val="22"/>
          <w:szCs w:val="22"/>
        </w:rPr>
        <w:t>En ningún caso, se concederán subvenciones por importe superior al solicitado ni justificado.</w:t>
      </w:r>
    </w:p>
    <w:p w:rsidR="00FE237B" w:rsidRPr="00561F13" w:rsidRDefault="00FE237B" w:rsidP="00561F13">
      <w:pPr>
        <w:pStyle w:val="NormalWeb"/>
        <w:spacing w:after="0"/>
        <w:ind w:firstLine="708"/>
        <w:jc w:val="both"/>
        <w:rPr>
          <w:sz w:val="22"/>
          <w:szCs w:val="22"/>
        </w:rPr>
      </w:pPr>
      <w:r w:rsidRPr="00561F13">
        <w:rPr>
          <w:b/>
          <w:bCs/>
          <w:color w:val="000000"/>
          <w:sz w:val="22"/>
          <w:szCs w:val="22"/>
        </w:rPr>
        <w:t>DÉCIMO. INDICACION DE LOS ORGANOS COMPETENTES PARA LA INSTRUCCION Y RESOLUCION DEL PROCEDIMIENTO.</w:t>
      </w:r>
    </w:p>
    <w:p w:rsidR="00FE237B" w:rsidRPr="00561F13" w:rsidRDefault="00FE237B" w:rsidP="00561F13">
      <w:pPr>
        <w:pStyle w:val="NormalWeb"/>
        <w:spacing w:after="0"/>
        <w:ind w:firstLine="708"/>
        <w:jc w:val="both"/>
        <w:rPr>
          <w:sz w:val="22"/>
          <w:szCs w:val="22"/>
        </w:rPr>
      </w:pPr>
      <w:r w:rsidRPr="00561F13">
        <w:rPr>
          <w:sz w:val="22"/>
          <w:szCs w:val="22"/>
        </w:rPr>
        <w:t>Se designan los siguientes órganos que participaran en las diferentes fases del procedimiento:</w:t>
      </w:r>
    </w:p>
    <w:p w:rsidR="00FE237B" w:rsidRPr="00561F13" w:rsidRDefault="00FE237B" w:rsidP="00561F13">
      <w:pPr>
        <w:pStyle w:val="NormalWeb"/>
        <w:spacing w:after="0"/>
        <w:ind w:firstLine="708"/>
        <w:jc w:val="both"/>
        <w:rPr>
          <w:sz w:val="22"/>
          <w:szCs w:val="22"/>
        </w:rPr>
      </w:pPr>
      <w:r w:rsidRPr="00561F13">
        <w:rPr>
          <w:sz w:val="22"/>
          <w:szCs w:val="22"/>
        </w:rPr>
        <w:lastRenderedPageBreak/>
        <w:t xml:space="preserve">a) Órgano Instructor: Sara Pérez Álvarez, empleada municipal de la Agencia de Desarrollo Local del Ayuntamiento de </w:t>
      </w:r>
      <w:proofErr w:type="spellStart"/>
      <w:r w:rsidRPr="00561F13">
        <w:rPr>
          <w:sz w:val="22"/>
          <w:szCs w:val="22"/>
        </w:rPr>
        <w:t>Tineo</w:t>
      </w:r>
      <w:proofErr w:type="spellEnd"/>
      <w:r w:rsidRPr="00561F13">
        <w:rPr>
          <w:sz w:val="22"/>
          <w:szCs w:val="22"/>
        </w:rPr>
        <w:t>.</w:t>
      </w:r>
    </w:p>
    <w:p w:rsidR="00FE237B" w:rsidRPr="00561F13" w:rsidRDefault="00FE237B" w:rsidP="00561F13">
      <w:pPr>
        <w:pStyle w:val="NormalWeb"/>
        <w:spacing w:after="0"/>
        <w:ind w:firstLine="708"/>
        <w:jc w:val="both"/>
        <w:rPr>
          <w:sz w:val="22"/>
          <w:szCs w:val="22"/>
        </w:rPr>
      </w:pPr>
      <w:r w:rsidRPr="00561F13">
        <w:rPr>
          <w:sz w:val="22"/>
          <w:szCs w:val="22"/>
        </w:rPr>
        <w:t xml:space="preserve">b) Órgano Colegiado: Ana Pérez Álvarez y Yolanda Bravo Rodríguez, empleadas municipales de la Agencia de Desarrollo Local del Ayuntamiento de </w:t>
      </w:r>
      <w:proofErr w:type="spellStart"/>
      <w:r w:rsidRPr="00561F13">
        <w:rPr>
          <w:sz w:val="22"/>
          <w:szCs w:val="22"/>
        </w:rPr>
        <w:t>Tineo</w:t>
      </w:r>
      <w:proofErr w:type="spellEnd"/>
      <w:r w:rsidRPr="00561F13">
        <w:rPr>
          <w:sz w:val="22"/>
          <w:szCs w:val="22"/>
        </w:rPr>
        <w:t>; y Marcos Da Rocha Rodríguez, Concejal de Hacienda.</w:t>
      </w:r>
    </w:p>
    <w:p w:rsidR="00FE237B" w:rsidRPr="00561F13" w:rsidRDefault="00FE237B" w:rsidP="00561F13">
      <w:pPr>
        <w:pStyle w:val="NormalWeb"/>
        <w:spacing w:after="0"/>
        <w:ind w:firstLine="708"/>
        <w:jc w:val="both"/>
        <w:rPr>
          <w:sz w:val="22"/>
          <w:szCs w:val="22"/>
        </w:rPr>
      </w:pPr>
      <w:r w:rsidRPr="00561F13">
        <w:rPr>
          <w:color w:val="000000"/>
          <w:sz w:val="22"/>
          <w:szCs w:val="22"/>
        </w:rPr>
        <w:t xml:space="preserve">c) Un Órgano Resolutorio que recaerá en el Alcalde-Presidente del Ayuntamiento de </w:t>
      </w:r>
      <w:proofErr w:type="spellStart"/>
      <w:r w:rsidRPr="00561F13">
        <w:rPr>
          <w:color w:val="000000"/>
          <w:sz w:val="22"/>
          <w:szCs w:val="22"/>
        </w:rPr>
        <w:t>Tineo</w:t>
      </w:r>
      <w:proofErr w:type="spellEnd"/>
      <w:r w:rsidRPr="00561F13">
        <w:rPr>
          <w:color w:val="000000"/>
          <w:sz w:val="22"/>
          <w:szCs w:val="22"/>
        </w:rPr>
        <w:t>.</w:t>
      </w:r>
    </w:p>
    <w:p w:rsidR="00FE237B" w:rsidRPr="00561F13" w:rsidRDefault="00FE237B" w:rsidP="00561F13">
      <w:pPr>
        <w:pStyle w:val="NormalWeb"/>
        <w:spacing w:after="0"/>
        <w:ind w:firstLine="708"/>
        <w:jc w:val="both"/>
        <w:rPr>
          <w:sz w:val="22"/>
          <w:szCs w:val="22"/>
        </w:rPr>
      </w:pPr>
      <w:r w:rsidRPr="00561F13">
        <w:rPr>
          <w:b/>
          <w:bCs/>
          <w:color w:val="000000"/>
          <w:sz w:val="22"/>
          <w:szCs w:val="22"/>
        </w:rPr>
        <w:t>DECIMOPRIMERO. PLAZO DE RESOLUCION Y NOTIFICACION.</w:t>
      </w:r>
    </w:p>
    <w:p w:rsidR="00FE237B" w:rsidRPr="00561F13" w:rsidRDefault="00FE237B" w:rsidP="00561F13">
      <w:pPr>
        <w:pStyle w:val="NormalWeb"/>
        <w:spacing w:after="0"/>
        <w:ind w:firstLine="708"/>
        <w:jc w:val="both"/>
        <w:rPr>
          <w:sz w:val="22"/>
          <w:szCs w:val="22"/>
        </w:rPr>
      </w:pPr>
      <w:r w:rsidRPr="00561F13">
        <w:rPr>
          <w:color w:val="000000"/>
          <w:sz w:val="22"/>
          <w:szCs w:val="22"/>
        </w:rPr>
        <w:t>Máximo de tres meses.</w:t>
      </w:r>
    </w:p>
    <w:p w:rsidR="00FE237B" w:rsidRPr="00561F13" w:rsidRDefault="00FE237B" w:rsidP="00561F13">
      <w:pPr>
        <w:pStyle w:val="NormalWeb"/>
        <w:spacing w:after="0"/>
        <w:ind w:firstLine="708"/>
        <w:jc w:val="both"/>
        <w:rPr>
          <w:sz w:val="22"/>
          <w:szCs w:val="22"/>
        </w:rPr>
      </w:pPr>
      <w:r w:rsidRPr="00561F13">
        <w:rPr>
          <w:b/>
          <w:bCs/>
          <w:color w:val="000000"/>
          <w:sz w:val="22"/>
          <w:szCs w:val="22"/>
        </w:rPr>
        <w:t xml:space="preserve">DECIMOSEGUNDO. MEDIO DE NOTIFICACION O PUBLICACION DE LA CONCESION. </w:t>
      </w:r>
    </w:p>
    <w:p w:rsidR="00FE237B" w:rsidRPr="00561F13" w:rsidRDefault="00FE237B" w:rsidP="00561F13">
      <w:pPr>
        <w:pStyle w:val="NormalWeb"/>
        <w:spacing w:after="0"/>
        <w:ind w:firstLine="708"/>
        <w:jc w:val="both"/>
        <w:rPr>
          <w:sz w:val="22"/>
          <w:szCs w:val="22"/>
        </w:rPr>
      </w:pPr>
      <w:r w:rsidRPr="00561F13">
        <w:rPr>
          <w:color w:val="000000"/>
          <w:sz w:val="22"/>
          <w:szCs w:val="22"/>
        </w:rPr>
        <w:t>Notificación a través del Boletín Oficial del Principado de Asturias y Tablón de anuncios municipal.</w:t>
      </w:r>
    </w:p>
    <w:p w:rsidR="00FE237B" w:rsidRPr="00561F13" w:rsidRDefault="00FE237B" w:rsidP="00561F13">
      <w:pPr>
        <w:pStyle w:val="NormalWeb"/>
        <w:spacing w:after="0"/>
        <w:ind w:firstLine="708"/>
        <w:jc w:val="both"/>
        <w:rPr>
          <w:sz w:val="22"/>
          <w:szCs w:val="22"/>
        </w:rPr>
      </w:pPr>
      <w:r w:rsidRPr="00561F13">
        <w:rPr>
          <w:b/>
          <w:bCs/>
          <w:color w:val="000000"/>
          <w:sz w:val="22"/>
          <w:szCs w:val="22"/>
        </w:rPr>
        <w:t>DECIMOTERCERO. OTROS DATOS.</w:t>
      </w:r>
    </w:p>
    <w:p w:rsidR="00FE237B" w:rsidRPr="00561F13" w:rsidRDefault="00FE237B" w:rsidP="00561F13">
      <w:pPr>
        <w:pStyle w:val="NormalWeb"/>
        <w:spacing w:after="0"/>
        <w:ind w:firstLine="708"/>
        <w:jc w:val="both"/>
        <w:rPr>
          <w:sz w:val="22"/>
          <w:szCs w:val="22"/>
        </w:rPr>
      </w:pPr>
      <w:r w:rsidRPr="00561F13">
        <w:rPr>
          <w:color w:val="000000"/>
          <w:sz w:val="22"/>
          <w:szCs w:val="22"/>
        </w:rPr>
        <w:t xml:space="preserve">Las ayudas correspondientes a la presente convocatoria están sometidas al régimen de </w:t>
      </w:r>
      <w:proofErr w:type="spellStart"/>
      <w:r w:rsidRPr="00561F13">
        <w:rPr>
          <w:i/>
          <w:iCs/>
          <w:color w:val="000000"/>
          <w:sz w:val="22"/>
          <w:szCs w:val="22"/>
        </w:rPr>
        <w:t>mínimis</w:t>
      </w:r>
      <w:proofErr w:type="spellEnd"/>
      <w:r w:rsidRPr="00561F13">
        <w:rPr>
          <w:color w:val="000000"/>
          <w:sz w:val="22"/>
          <w:szCs w:val="22"/>
        </w:rPr>
        <w:t xml:space="preserve">, siéndoles de aplicación lo establecido en el actual Reglamento 1407/2013 de la Comisión Europea, de 18 de diciembre (DOUE de 24/12/2013), relativo a la aplicación de los artículos 107 y 108 del Tratado de Funcionamiento de la Unión Europea (TFUE), o en su defecto, en la normativa comunitaria que lo sustituya. </w:t>
      </w:r>
    </w:p>
    <w:p w:rsidR="00FE237B" w:rsidRDefault="00FE237B" w:rsidP="00561F13">
      <w:pPr>
        <w:pStyle w:val="NormalWeb"/>
        <w:spacing w:after="240"/>
        <w:jc w:val="both"/>
      </w:pPr>
    </w:p>
    <w:p w:rsidR="00FE237B" w:rsidRDefault="00FE237B" w:rsidP="00561F13">
      <w:pPr>
        <w:pStyle w:val="NormalWeb"/>
        <w:spacing w:after="240"/>
        <w:jc w:val="both"/>
      </w:pPr>
    </w:p>
    <w:p w:rsidR="00FE237B" w:rsidRDefault="00FE237B" w:rsidP="00561F13">
      <w:pPr>
        <w:pStyle w:val="NormalWeb"/>
        <w:spacing w:after="240"/>
        <w:jc w:val="both"/>
      </w:pPr>
    </w:p>
    <w:p w:rsidR="00FE237B" w:rsidRDefault="00FE237B" w:rsidP="00561F13">
      <w:pPr>
        <w:pStyle w:val="NormalWeb"/>
        <w:spacing w:after="240"/>
        <w:jc w:val="both"/>
      </w:pPr>
    </w:p>
    <w:p w:rsidR="00FE237B" w:rsidRDefault="00FE237B" w:rsidP="00561F13">
      <w:pPr>
        <w:pStyle w:val="NormalWeb"/>
        <w:spacing w:after="240"/>
        <w:jc w:val="both"/>
      </w:pPr>
    </w:p>
    <w:p w:rsidR="00874E70" w:rsidRDefault="00874E70" w:rsidP="00561F13">
      <w:pPr>
        <w:spacing w:line="240" w:lineRule="auto"/>
        <w:jc w:val="both"/>
      </w:pPr>
    </w:p>
    <w:sectPr w:rsidR="00874E70" w:rsidSect="00874E70">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D5155E"/>
    <w:multiLevelType w:val="multilevel"/>
    <w:tmpl w:val="6D1AF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59B1D5E"/>
    <w:multiLevelType w:val="multilevel"/>
    <w:tmpl w:val="C2921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compat/>
  <w:rsids>
    <w:rsidRoot w:val="00FE237B"/>
    <w:rsid w:val="00324DBC"/>
    <w:rsid w:val="00561F13"/>
    <w:rsid w:val="005E0E30"/>
    <w:rsid w:val="00874E70"/>
    <w:rsid w:val="00FE237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E70"/>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FE237B"/>
    <w:pPr>
      <w:spacing w:before="100" w:beforeAutospacing="1" w:after="119" w:line="240" w:lineRule="auto"/>
    </w:pPr>
    <w:rPr>
      <w:rFonts w:ascii="Times New Roman" w:eastAsia="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divs>
    <w:div w:id="246888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1379</Words>
  <Characters>7590</Characters>
  <Application>Microsoft Office Word</Application>
  <DocSecurity>0</DocSecurity>
  <Lines>63</Lines>
  <Paragraphs>17</Paragraphs>
  <ScaleCrop>false</ScaleCrop>
  <Company>Hewlett-Packard Company</Company>
  <LinksUpToDate>false</LinksUpToDate>
  <CharactersWithSpaces>8952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dc:creator>
  <cp:lastModifiedBy>Sara</cp:lastModifiedBy>
  <cp:revision>2</cp:revision>
  <dcterms:created xsi:type="dcterms:W3CDTF">2022-11-22T10:59:00Z</dcterms:created>
  <dcterms:modified xsi:type="dcterms:W3CDTF">2022-11-22T11:04:00Z</dcterms:modified>
</cp:coreProperties>
</file>