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23B5D" w14:textId="77777777" w:rsidR="00F063E6" w:rsidRPr="006B05E7" w:rsidRDefault="00F063E6" w:rsidP="00F063E6">
      <w:pPr>
        <w:widowControl w:val="0"/>
        <w:spacing w:after="0" w:line="240" w:lineRule="auto"/>
        <w:jc w:val="center"/>
        <w:rPr>
          <w:rFonts w:ascii="Times New Roman" w:eastAsia="Times New Roman" w:hAnsi="Times New Roman" w:cs="Times New Roman"/>
          <w:b/>
          <w:bCs/>
          <w:sz w:val="20"/>
          <w:szCs w:val="20"/>
          <w:lang w:val="ca-ES"/>
        </w:rPr>
      </w:pPr>
    </w:p>
    <w:p w14:paraId="58DC1974" w14:textId="77777777" w:rsidR="00F063E6" w:rsidRPr="006B05E7" w:rsidRDefault="00F063E6" w:rsidP="00F063E6">
      <w:pPr>
        <w:widowControl w:val="0"/>
        <w:spacing w:after="0" w:line="240" w:lineRule="auto"/>
        <w:jc w:val="center"/>
        <w:rPr>
          <w:rFonts w:ascii="Times New Roman" w:eastAsia="Times New Roman" w:hAnsi="Times New Roman" w:cs="Times New Roman"/>
          <w:b/>
          <w:bCs/>
          <w:sz w:val="20"/>
          <w:szCs w:val="20"/>
          <w:lang w:val="ca-ES"/>
        </w:rPr>
      </w:pPr>
      <w:r w:rsidRPr="006B05E7">
        <w:rPr>
          <w:rFonts w:ascii="Times New Roman" w:eastAsia="Times New Roman" w:hAnsi="Times New Roman" w:cs="Times New Roman"/>
          <w:b/>
          <w:bCs/>
          <w:sz w:val="20"/>
          <w:szCs w:val="20"/>
          <w:lang w:val="ca-ES"/>
        </w:rPr>
        <w:t>EDICTE</w:t>
      </w:r>
    </w:p>
    <w:p w14:paraId="0EC9599A" w14:textId="77777777" w:rsidR="00F063E6" w:rsidRPr="006B05E7" w:rsidRDefault="00F063E6" w:rsidP="00F063E6">
      <w:pPr>
        <w:spacing w:after="0" w:line="240" w:lineRule="auto"/>
        <w:jc w:val="center"/>
        <w:rPr>
          <w:rFonts w:ascii="Times New Roman" w:eastAsia="Times New Roman" w:hAnsi="Times New Roman" w:cs="Times New Roman"/>
          <w:b/>
          <w:bCs/>
          <w:sz w:val="20"/>
          <w:szCs w:val="20"/>
          <w:lang w:val="ca-ES"/>
        </w:rPr>
      </w:pPr>
      <w:r w:rsidRPr="006B05E7">
        <w:rPr>
          <w:rFonts w:ascii="Times New Roman" w:eastAsia="Times New Roman" w:hAnsi="Times New Roman" w:cs="Times New Roman"/>
          <w:b/>
          <w:bCs/>
          <w:sz w:val="20"/>
          <w:szCs w:val="20"/>
          <w:lang w:val="ca-ES"/>
        </w:rPr>
        <w:t xml:space="preserve">SERVEIS JURIDICS </w:t>
      </w:r>
    </w:p>
    <w:p w14:paraId="5D7F0FFB" w14:textId="77777777" w:rsidR="00F063E6" w:rsidRPr="006B05E7" w:rsidRDefault="00F063E6" w:rsidP="00F063E6">
      <w:pPr>
        <w:widowControl w:val="0"/>
        <w:spacing w:after="0" w:line="240" w:lineRule="auto"/>
        <w:jc w:val="both"/>
        <w:rPr>
          <w:rFonts w:ascii="Times New Roman" w:eastAsia="Times New Roman" w:hAnsi="Times New Roman" w:cs="Times New Roman"/>
          <w:sz w:val="20"/>
          <w:szCs w:val="20"/>
          <w:lang w:val="ca-ES"/>
        </w:rPr>
      </w:pPr>
    </w:p>
    <w:p w14:paraId="6E95025F" w14:textId="77777777" w:rsidR="00F063E6" w:rsidRPr="006B05E7" w:rsidRDefault="00F063E6" w:rsidP="00F063E6">
      <w:pPr>
        <w:widowControl w:val="0"/>
        <w:spacing w:after="0" w:line="240" w:lineRule="auto"/>
        <w:jc w:val="both"/>
        <w:rPr>
          <w:rFonts w:ascii="Times New Roman" w:eastAsia="Times New Roman" w:hAnsi="Times New Roman" w:cs="Times New Roman"/>
          <w:sz w:val="20"/>
          <w:szCs w:val="20"/>
          <w:lang w:val="ca-ES"/>
        </w:rPr>
      </w:pPr>
    </w:p>
    <w:p w14:paraId="6588EFD2" w14:textId="37C491E9" w:rsidR="00F063E6" w:rsidRPr="006B05E7" w:rsidRDefault="00F063E6" w:rsidP="00F063E6">
      <w:pPr>
        <w:jc w:val="both"/>
        <w:rPr>
          <w:rFonts w:ascii="Times New Roman" w:eastAsia="Calibri" w:hAnsi="Times New Roman" w:cs="Times New Roman"/>
          <w:sz w:val="20"/>
          <w:szCs w:val="20"/>
          <w:lang w:val="ca-ES"/>
        </w:rPr>
      </w:pPr>
      <w:r w:rsidRPr="006B05E7">
        <w:rPr>
          <w:rFonts w:ascii="Times New Roman" w:eastAsia="Times New Roman" w:hAnsi="Times New Roman" w:cs="Times New Roman"/>
          <w:sz w:val="20"/>
          <w:szCs w:val="20"/>
          <w:lang w:val="ca-ES"/>
        </w:rPr>
        <w:t xml:space="preserve">La Junta de Govern Local, en sessió de  data </w:t>
      </w:r>
      <w:r w:rsidRPr="006B05E7">
        <w:rPr>
          <w:rFonts w:ascii="Times New Roman" w:eastAsia="Times New Roman" w:hAnsi="Times New Roman" w:cs="Times New Roman"/>
          <w:sz w:val="20"/>
          <w:szCs w:val="20"/>
          <w:lang w:val="ca-ES"/>
        </w:rPr>
        <w:t>28</w:t>
      </w:r>
      <w:r w:rsidRPr="006B05E7">
        <w:rPr>
          <w:rFonts w:ascii="Times New Roman" w:eastAsia="Times New Roman" w:hAnsi="Times New Roman" w:cs="Times New Roman"/>
          <w:sz w:val="20"/>
          <w:szCs w:val="20"/>
          <w:lang w:val="ca-ES"/>
        </w:rPr>
        <w:t>/1</w:t>
      </w:r>
      <w:r w:rsidRPr="006B05E7">
        <w:rPr>
          <w:rFonts w:ascii="Times New Roman" w:eastAsia="Times New Roman" w:hAnsi="Times New Roman" w:cs="Times New Roman"/>
          <w:sz w:val="20"/>
          <w:szCs w:val="20"/>
          <w:lang w:val="ca-ES"/>
        </w:rPr>
        <w:t>0</w:t>
      </w:r>
      <w:r w:rsidRPr="006B05E7">
        <w:rPr>
          <w:rFonts w:ascii="Times New Roman" w:eastAsia="Times New Roman" w:hAnsi="Times New Roman" w:cs="Times New Roman"/>
          <w:sz w:val="20"/>
          <w:szCs w:val="20"/>
          <w:lang w:val="ca-ES"/>
        </w:rPr>
        <w:t>/202</w:t>
      </w:r>
      <w:r w:rsidRPr="006B05E7">
        <w:rPr>
          <w:rFonts w:ascii="Times New Roman" w:eastAsia="Times New Roman" w:hAnsi="Times New Roman" w:cs="Times New Roman"/>
          <w:sz w:val="20"/>
          <w:szCs w:val="20"/>
          <w:lang w:val="ca-ES"/>
        </w:rPr>
        <w:t>2</w:t>
      </w:r>
      <w:r w:rsidRPr="006B05E7">
        <w:rPr>
          <w:rFonts w:ascii="Times New Roman" w:eastAsia="Times New Roman" w:hAnsi="Times New Roman" w:cs="Times New Roman"/>
          <w:sz w:val="20"/>
          <w:szCs w:val="20"/>
          <w:lang w:val="ca-ES"/>
        </w:rPr>
        <w:t>, va aprovar les</w:t>
      </w:r>
      <w:r w:rsidRPr="006B05E7">
        <w:rPr>
          <w:rFonts w:ascii="Times New Roman" w:hAnsi="Times New Roman" w:cs="Times New Roman"/>
          <w:b/>
          <w:bCs/>
          <w:sz w:val="20"/>
          <w:szCs w:val="20"/>
          <w:lang w:val="ca-ES" w:eastAsia="es-ES"/>
        </w:rPr>
        <w:t xml:space="preserve"> </w:t>
      </w:r>
      <w:r w:rsidRPr="006B05E7">
        <w:rPr>
          <w:rFonts w:ascii="Times New Roman" w:hAnsi="Times New Roman" w:cs="Times New Roman"/>
          <w:bCs/>
          <w:sz w:val="20"/>
          <w:szCs w:val="20"/>
          <w:lang w:val="ca-ES" w:eastAsia="es-ES"/>
        </w:rPr>
        <w:t xml:space="preserve">bases específiques reguladores per a l’atorgament </w:t>
      </w:r>
      <w:r w:rsidRPr="006B05E7">
        <w:rPr>
          <w:rFonts w:ascii="Times New Roman" w:hAnsi="Times New Roman" w:cs="Times New Roman"/>
          <w:sz w:val="20"/>
          <w:szCs w:val="20"/>
        </w:rPr>
        <w:t>d’</w:t>
      </w:r>
      <w:r w:rsidRPr="006B05E7">
        <w:rPr>
          <w:rFonts w:ascii="Times New Roman" w:eastAsia="Calibri" w:hAnsi="Times New Roman" w:cs="Times New Roman"/>
          <w:sz w:val="20"/>
          <w:szCs w:val="20"/>
          <w:lang w:val="ca-ES"/>
        </w:rPr>
        <w:t>ajut econòmic a subjectes passius de l’impost sobre béns immobles (IBI) destinats al sector de població del municipi de Lloret de Mar amb una menor capacitat econòmica per l'exercici 202</w:t>
      </w:r>
      <w:r w:rsidRPr="006B05E7">
        <w:rPr>
          <w:rFonts w:ascii="Times New Roman" w:eastAsia="Calibri" w:hAnsi="Times New Roman" w:cs="Times New Roman"/>
          <w:sz w:val="20"/>
          <w:szCs w:val="20"/>
          <w:lang w:val="ca-ES"/>
        </w:rPr>
        <w:t>2</w:t>
      </w:r>
      <w:r w:rsidRPr="006B05E7">
        <w:rPr>
          <w:rFonts w:ascii="Times New Roman" w:eastAsia="Calibri" w:hAnsi="Times New Roman" w:cs="Times New Roman"/>
          <w:sz w:val="20"/>
          <w:szCs w:val="20"/>
          <w:lang w:val="ca-ES"/>
        </w:rPr>
        <w:t>.</w:t>
      </w:r>
    </w:p>
    <w:p w14:paraId="77A416FA" w14:textId="42702AAE" w:rsidR="00F063E6" w:rsidRPr="006B05E7" w:rsidRDefault="00F063E6" w:rsidP="00F063E6">
      <w:pPr>
        <w:spacing w:after="0" w:line="240" w:lineRule="auto"/>
        <w:jc w:val="both"/>
        <w:rPr>
          <w:rFonts w:ascii="Times New Roman" w:eastAsia="Times New Roman" w:hAnsi="Times New Roman" w:cs="Times New Roman"/>
          <w:sz w:val="20"/>
          <w:szCs w:val="20"/>
          <w:lang w:val="ca-ES" w:eastAsia="es-ES"/>
        </w:rPr>
      </w:pPr>
    </w:p>
    <w:p w14:paraId="2DC3348A"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b/>
          <w:sz w:val="20"/>
          <w:szCs w:val="20"/>
          <w:lang w:val="ca-ES" w:eastAsia="zh-CN"/>
        </w:rPr>
        <w:t xml:space="preserve">BASES REGULADORES PER A L’ATORGAMENT D’AJUTS ECONÒMICS SUBJECTES PASSIUS DE L’IMPOST SOBRE BÉNS IMMOBLES (IBI) DESTINATS AL SECTOR DE POBLACIÓ DEL MUNICIPI DE LLORET DE MAR AMB UNA MENOR CAPACITAT ECONÒMICA PER L'EXERCICI 2022 </w:t>
      </w:r>
    </w:p>
    <w:p w14:paraId="34C355CB" w14:textId="77777777" w:rsidR="00F063E6" w:rsidRPr="00F063E6" w:rsidRDefault="00F063E6" w:rsidP="00F063E6">
      <w:pPr>
        <w:suppressAutoHyphens/>
        <w:spacing w:after="0" w:line="240" w:lineRule="auto"/>
        <w:jc w:val="center"/>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pict w14:anchorId="658155BE">
          <v:rect id="_x0000_i1028" style="width:441.9pt;height:1.5pt" o:hralign="center" o:hrstd="t" o:hr="t" fillcolor="#a0a0a0" stroked="f"/>
        </w:pict>
      </w:r>
    </w:p>
    <w:p w14:paraId="7457B8BD"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64572371"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u w:val="single"/>
          <w:lang w:val="ca-ES" w:eastAsia="zh-CN"/>
        </w:rPr>
        <w:t>PRIMERA. Objecte</w:t>
      </w:r>
    </w:p>
    <w:p w14:paraId="7DF79EC2"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1F926A38"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L'objecte d'aquestes bases és regular l’atorgament d’ajuts econòmics a subjectes passius de l’Impost sobre Béns Immobles (IBI) destinats al sector de població del municipi de Lloret de Mar amb una menor capacitat econòmica, de conformitat amb allò que preveu l’Ordenança General de Subvencions, publicada al BOP de Girona núm. 108, el 5 de juny de 2020,  i la resta de normativa d’aplicació.</w:t>
      </w:r>
    </w:p>
    <w:p w14:paraId="4F01B5FE"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p>
    <w:p w14:paraId="0FAFAE56"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u w:val="single"/>
          <w:lang w:val="ca-ES" w:eastAsia="zh-CN"/>
        </w:rPr>
        <w:t xml:space="preserve">SEGONA. Règim jurídic </w:t>
      </w:r>
    </w:p>
    <w:p w14:paraId="61BFE3A5" w14:textId="77777777" w:rsidR="00F063E6" w:rsidRPr="00F063E6" w:rsidRDefault="00F063E6" w:rsidP="00F063E6">
      <w:pPr>
        <w:suppressAutoHyphens/>
        <w:spacing w:after="0" w:line="240" w:lineRule="auto"/>
        <w:ind w:left="360"/>
        <w:contextualSpacing/>
        <w:jc w:val="both"/>
        <w:rPr>
          <w:rFonts w:ascii="Times New Roman" w:eastAsia="Times New Roman" w:hAnsi="Times New Roman" w:cs="Times New Roman"/>
          <w:sz w:val="20"/>
          <w:szCs w:val="20"/>
          <w:lang w:val="ca-ES" w:eastAsia="zh-CN"/>
        </w:rPr>
      </w:pPr>
    </w:p>
    <w:p w14:paraId="198D18F2"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1. En tot allò que no estigui previst en les presents bases seran d’aplicació la Llei 38/2003, de 17 de novembre, general de subvencions, el Reial Decret 887/2006, de 21 de juliol, pel qual s’aprova el Reglament de la Llei 38/2003, i demés normativa aplicable o que la substitueixi, així com allò disposat en l’Ordenança general reguladora de la concessió de subvencions de l’Ajuntament de Lloret de Mar i demés normativa municipal aplicable</w:t>
      </w:r>
    </w:p>
    <w:p w14:paraId="5502B3E2" w14:textId="77777777" w:rsidR="00F063E6" w:rsidRPr="00F063E6" w:rsidRDefault="00F063E6" w:rsidP="00F063E6">
      <w:pPr>
        <w:suppressAutoHyphens/>
        <w:spacing w:after="0" w:line="240" w:lineRule="auto"/>
        <w:ind w:left="360"/>
        <w:jc w:val="both"/>
        <w:rPr>
          <w:rFonts w:ascii="Times New Roman" w:eastAsia="Times New Roman" w:hAnsi="Times New Roman" w:cs="Times New Roman"/>
          <w:sz w:val="20"/>
          <w:szCs w:val="20"/>
          <w:lang w:val="ca-ES" w:eastAsia="zh-CN"/>
        </w:rPr>
      </w:pPr>
    </w:p>
    <w:p w14:paraId="63BBD93D"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2.Els ajuts que fan referència aquestes bases tenen caràcter voluntari i eventual, són lliurament revocables en tot moment, no generen cap dret a l’obtenció d’ajuts  en anys posteriors i no es poden al·legar com a precedent, així com tenen caràcter no devolutiu. </w:t>
      </w:r>
    </w:p>
    <w:p w14:paraId="3889E7D4" w14:textId="77777777" w:rsidR="00F063E6" w:rsidRPr="00F063E6" w:rsidRDefault="00F063E6" w:rsidP="00F063E6">
      <w:pPr>
        <w:suppressAutoHyphens/>
        <w:spacing w:after="0" w:line="240" w:lineRule="auto"/>
        <w:ind w:left="360"/>
        <w:jc w:val="both"/>
        <w:rPr>
          <w:rFonts w:ascii="Times New Roman" w:eastAsia="Times New Roman" w:hAnsi="Times New Roman" w:cs="Times New Roman"/>
          <w:sz w:val="20"/>
          <w:szCs w:val="20"/>
          <w:lang w:val="ca-ES" w:eastAsia="zh-CN"/>
        </w:rPr>
      </w:pPr>
    </w:p>
    <w:p w14:paraId="1D8F94B9"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highlight w:val="yellow"/>
          <w:lang w:val="ca-ES" w:eastAsia="zh-CN"/>
        </w:rPr>
      </w:pPr>
      <w:r w:rsidRPr="00F063E6">
        <w:rPr>
          <w:rFonts w:ascii="Times New Roman" w:eastAsia="Times New Roman" w:hAnsi="Times New Roman" w:cs="Times New Roman"/>
          <w:sz w:val="20"/>
          <w:szCs w:val="20"/>
          <w:lang w:val="ca-ES" w:eastAsia="zh-CN"/>
        </w:rPr>
        <w:t xml:space="preserve">3. El procediment per a l’atorgament d’ajuts previstos  en aquestes bases serà el de concurrència pública no competitiva, en base a l’ordre cronològic de presentació de les sol·licituds. </w:t>
      </w:r>
    </w:p>
    <w:p w14:paraId="2849357B"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1B9572F9"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u w:val="single"/>
          <w:lang w:val="ca-ES" w:eastAsia="zh-CN"/>
        </w:rPr>
        <w:t>TERCERA. Requisits que han de reunir els beneficiaris i forma d'acreditar-los.</w:t>
      </w:r>
    </w:p>
    <w:p w14:paraId="4F687247"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p>
    <w:p w14:paraId="74F4F3FE"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lang w:val="ca-ES" w:eastAsia="zh-CN"/>
        </w:rPr>
        <w:t>1. Podran sol·licitar ajuts econòmics les persones físiques que reuneixin les condicions següents:</w:t>
      </w:r>
    </w:p>
    <w:p w14:paraId="74414E2F"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p>
    <w:p w14:paraId="0861451B" w14:textId="77777777" w:rsidR="00F063E6" w:rsidRPr="00F063E6" w:rsidRDefault="00F063E6" w:rsidP="00F063E6">
      <w:pPr>
        <w:numPr>
          <w:ilvl w:val="0"/>
          <w:numId w:val="5"/>
        </w:numPr>
        <w:suppressAutoHyphens/>
        <w:spacing w:after="0" w:line="240" w:lineRule="auto"/>
        <w:ind w:left="567"/>
        <w:contextualSpacing/>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lang w:val="ca-ES" w:eastAsia="zh-CN"/>
        </w:rPr>
        <w:t xml:space="preserve">Constar com a contribuent de l'Impost sobre Béns Immobles de Naturalesa Urbana del municipi de Lloret de Mar, l'any en el qual es sol·licita l'ajut, per l'habitatge que constitueix la seva residència habitual que haurà de coincidir amb la que figura en el padró d'habitants. </w:t>
      </w:r>
    </w:p>
    <w:p w14:paraId="16A4E32B" w14:textId="77777777" w:rsidR="00F063E6" w:rsidRPr="00F063E6" w:rsidRDefault="00F063E6" w:rsidP="00F063E6">
      <w:pPr>
        <w:suppressAutoHyphens/>
        <w:spacing w:after="0" w:line="240" w:lineRule="auto"/>
        <w:ind w:left="567"/>
        <w:contextualSpacing/>
        <w:jc w:val="both"/>
        <w:rPr>
          <w:rFonts w:ascii="Times New Roman" w:eastAsia="Times New Roman" w:hAnsi="Times New Roman" w:cs="Times New Roman"/>
          <w:sz w:val="20"/>
          <w:szCs w:val="20"/>
          <w:u w:val="single"/>
          <w:lang w:val="ca-ES" w:eastAsia="zh-CN"/>
        </w:rPr>
      </w:pPr>
    </w:p>
    <w:p w14:paraId="4EABB19A" w14:textId="77777777" w:rsidR="00F063E6" w:rsidRPr="00F063E6" w:rsidRDefault="00F063E6" w:rsidP="00F063E6">
      <w:pPr>
        <w:suppressAutoHyphens/>
        <w:spacing w:after="0" w:line="240" w:lineRule="auto"/>
        <w:ind w:left="567"/>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En el cas de defunció de la persona que figura en el padró de l’impost, podrà ser considerat beneficiari de l’ajut la/s persona/es </w:t>
      </w:r>
      <w:proofErr w:type="spellStart"/>
      <w:r w:rsidRPr="00F063E6">
        <w:rPr>
          <w:rFonts w:ascii="Times New Roman" w:eastAsia="Times New Roman" w:hAnsi="Times New Roman" w:cs="Times New Roman"/>
          <w:sz w:val="20"/>
          <w:szCs w:val="20"/>
          <w:lang w:val="ca-ES" w:eastAsia="zh-CN"/>
        </w:rPr>
        <w:t>cotitular</w:t>
      </w:r>
      <w:proofErr w:type="spellEnd"/>
      <w:r w:rsidRPr="00F063E6">
        <w:rPr>
          <w:rFonts w:ascii="Times New Roman" w:eastAsia="Times New Roman" w:hAnsi="Times New Roman" w:cs="Times New Roman"/>
          <w:sz w:val="20"/>
          <w:szCs w:val="20"/>
          <w:lang w:val="ca-ES" w:eastAsia="zh-CN"/>
        </w:rPr>
        <w:t>/s de l’habitatge sobre qui recaigui la titularitat del dret que sigui constitutiu del fet imposable de l’impost, quan es compleixin els requisits establerts.</w:t>
      </w:r>
    </w:p>
    <w:p w14:paraId="2BC937A4" w14:textId="77777777" w:rsidR="00F063E6" w:rsidRPr="00F063E6" w:rsidRDefault="00F063E6" w:rsidP="00F063E6">
      <w:pPr>
        <w:suppressAutoHyphens/>
        <w:spacing w:after="0" w:line="240" w:lineRule="auto"/>
        <w:ind w:left="567" w:firstLine="709"/>
        <w:jc w:val="both"/>
        <w:rPr>
          <w:rFonts w:ascii="Times New Roman" w:eastAsia="Times New Roman" w:hAnsi="Times New Roman" w:cs="Times New Roman"/>
          <w:sz w:val="20"/>
          <w:szCs w:val="20"/>
          <w:u w:val="single"/>
          <w:lang w:val="ca-ES" w:eastAsia="zh-CN"/>
        </w:rPr>
      </w:pPr>
    </w:p>
    <w:p w14:paraId="6168481F" w14:textId="77777777" w:rsidR="00F063E6" w:rsidRPr="00F063E6" w:rsidRDefault="00F063E6" w:rsidP="00F063E6">
      <w:pPr>
        <w:numPr>
          <w:ilvl w:val="0"/>
          <w:numId w:val="5"/>
        </w:numPr>
        <w:suppressAutoHyphens/>
        <w:spacing w:after="0" w:line="240" w:lineRule="auto"/>
        <w:contextualSpacing/>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lang w:val="ca-ES" w:eastAsia="zh-CN"/>
        </w:rPr>
        <w:t>En el moment de la sol·licitud, hauran d’estar al corrent de les seves obligacions tributàries.</w:t>
      </w:r>
    </w:p>
    <w:p w14:paraId="78A3BA47" w14:textId="77777777" w:rsidR="00F063E6" w:rsidRPr="00F063E6" w:rsidRDefault="00F063E6" w:rsidP="00F063E6">
      <w:pPr>
        <w:suppressAutoHyphens/>
        <w:spacing w:after="0" w:line="240" w:lineRule="auto"/>
        <w:ind w:left="567"/>
        <w:jc w:val="both"/>
        <w:rPr>
          <w:rFonts w:ascii="Times New Roman" w:eastAsia="Times New Roman" w:hAnsi="Times New Roman" w:cs="Times New Roman"/>
          <w:sz w:val="20"/>
          <w:szCs w:val="20"/>
          <w:lang w:val="ca-ES" w:eastAsia="zh-CN"/>
        </w:rPr>
      </w:pPr>
    </w:p>
    <w:p w14:paraId="3C2E4103" w14:textId="77777777" w:rsidR="00F063E6" w:rsidRPr="00F063E6" w:rsidRDefault="00F063E6" w:rsidP="00F063E6">
      <w:pPr>
        <w:numPr>
          <w:ilvl w:val="0"/>
          <w:numId w:val="5"/>
        </w:numPr>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Que el conjunt dels seus ingressos bruts i dels ingressos de la resta de les persones que formin part de la unitat familiar (d’acord amb la definició del article 82 de la Llei 35/2006, de 28 de novembre, de l’Impost sobre la Renda de les Persones Físiques) que convisquin en l'habitatge i hi estiguin empadronades no superi les quanties següents:</w:t>
      </w:r>
    </w:p>
    <w:p w14:paraId="5580D672"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 </w:t>
      </w:r>
    </w:p>
    <w:tbl>
      <w:tblPr>
        <w:tblStyle w:val="TableGrid"/>
        <w:tblW w:w="8323" w:type="dxa"/>
        <w:tblInd w:w="432" w:type="dxa"/>
        <w:tblCellMar>
          <w:top w:w="46" w:type="dxa"/>
          <w:left w:w="108" w:type="dxa"/>
          <w:right w:w="53" w:type="dxa"/>
        </w:tblCellMar>
        <w:tblLook w:val="04A0" w:firstRow="1" w:lastRow="0" w:firstColumn="1" w:lastColumn="0" w:noHBand="0" w:noVBand="1"/>
      </w:tblPr>
      <w:tblGrid>
        <w:gridCol w:w="3060"/>
        <w:gridCol w:w="5263"/>
      </w:tblGrid>
      <w:tr w:rsidR="00F063E6" w:rsidRPr="00F063E6" w14:paraId="561C4887" w14:textId="77777777" w:rsidTr="00303D01">
        <w:trPr>
          <w:trHeight w:val="605"/>
        </w:trPr>
        <w:tc>
          <w:tcPr>
            <w:tcW w:w="306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hideMark/>
          </w:tcPr>
          <w:p w14:paraId="4AAFC2C2" w14:textId="77777777" w:rsidR="00F063E6" w:rsidRPr="00F063E6" w:rsidRDefault="00F063E6" w:rsidP="00F063E6">
            <w:pPr>
              <w:suppressAutoHyphens/>
              <w:spacing w:after="0" w:line="256" w:lineRule="auto"/>
              <w:jc w:val="center"/>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lastRenderedPageBreak/>
              <w:t>Nombre de persones que conviuen a l’habitatge</w:t>
            </w:r>
          </w:p>
        </w:tc>
        <w:tc>
          <w:tcPr>
            <w:tcW w:w="526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hideMark/>
          </w:tcPr>
          <w:p w14:paraId="53CF632B" w14:textId="77777777" w:rsidR="00F063E6" w:rsidRPr="00F063E6" w:rsidRDefault="00F063E6" w:rsidP="00F063E6">
            <w:pPr>
              <w:suppressAutoHyphens/>
              <w:spacing w:before="120" w:after="0" w:line="256" w:lineRule="auto"/>
              <w:ind w:right="51"/>
              <w:jc w:val="center"/>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Ingressos bruts màxims</w:t>
            </w:r>
          </w:p>
        </w:tc>
      </w:tr>
      <w:tr w:rsidR="00F063E6" w:rsidRPr="00F063E6" w14:paraId="730E1853"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hideMark/>
          </w:tcPr>
          <w:p w14:paraId="16175011" w14:textId="77777777" w:rsidR="00F063E6" w:rsidRPr="00F063E6" w:rsidRDefault="00F063E6" w:rsidP="00F063E6">
            <w:pPr>
              <w:suppressAutoHyphens/>
              <w:spacing w:after="0" w:line="256" w:lineRule="auto"/>
              <w:ind w:right="58"/>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1 </w:t>
            </w:r>
          </w:p>
        </w:tc>
        <w:tc>
          <w:tcPr>
            <w:tcW w:w="5263" w:type="dxa"/>
            <w:tcBorders>
              <w:top w:val="single" w:sz="4" w:space="0" w:color="000000"/>
              <w:left w:val="single" w:sz="4" w:space="0" w:color="000000"/>
              <w:bottom w:val="single" w:sz="4" w:space="0" w:color="000000"/>
              <w:right w:val="single" w:sz="4" w:space="0" w:color="000000"/>
            </w:tcBorders>
            <w:hideMark/>
          </w:tcPr>
          <w:p w14:paraId="17675AAB" w14:textId="77777777" w:rsidR="00F063E6" w:rsidRPr="00F063E6" w:rsidRDefault="00F063E6" w:rsidP="00F063E6">
            <w:pPr>
              <w:suppressAutoHyphens/>
              <w:spacing w:after="0" w:line="256" w:lineRule="auto"/>
              <w:ind w:right="58"/>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SMI x 1,50 </w:t>
            </w:r>
          </w:p>
        </w:tc>
      </w:tr>
      <w:tr w:rsidR="00F063E6" w:rsidRPr="00F063E6" w14:paraId="0B74325C"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hideMark/>
          </w:tcPr>
          <w:p w14:paraId="7EC82FEB" w14:textId="77777777" w:rsidR="00F063E6" w:rsidRPr="00F063E6" w:rsidRDefault="00F063E6" w:rsidP="00F063E6">
            <w:pPr>
              <w:suppressAutoHyphens/>
              <w:spacing w:after="0" w:line="256" w:lineRule="auto"/>
              <w:ind w:right="58"/>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2 </w:t>
            </w:r>
          </w:p>
        </w:tc>
        <w:tc>
          <w:tcPr>
            <w:tcW w:w="5263" w:type="dxa"/>
            <w:tcBorders>
              <w:top w:val="single" w:sz="4" w:space="0" w:color="000000"/>
              <w:left w:val="single" w:sz="4" w:space="0" w:color="000000"/>
              <w:bottom w:val="single" w:sz="4" w:space="0" w:color="000000"/>
              <w:right w:val="single" w:sz="4" w:space="0" w:color="000000"/>
            </w:tcBorders>
            <w:hideMark/>
          </w:tcPr>
          <w:p w14:paraId="60E34FAB" w14:textId="77777777" w:rsidR="00F063E6" w:rsidRPr="00F063E6" w:rsidRDefault="00F063E6" w:rsidP="00F063E6">
            <w:pPr>
              <w:suppressAutoHyphens/>
              <w:spacing w:after="0" w:line="256" w:lineRule="auto"/>
              <w:ind w:right="56"/>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SMI x 2 </w:t>
            </w:r>
          </w:p>
        </w:tc>
      </w:tr>
      <w:tr w:rsidR="00F063E6" w:rsidRPr="00F063E6" w14:paraId="56CADB01"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hideMark/>
          </w:tcPr>
          <w:p w14:paraId="03BCA1BB" w14:textId="77777777" w:rsidR="00F063E6" w:rsidRPr="00F063E6" w:rsidRDefault="00F063E6" w:rsidP="00F063E6">
            <w:pPr>
              <w:suppressAutoHyphens/>
              <w:spacing w:after="0" w:line="256" w:lineRule="auto"/>
              <w:ind w:right="58"/>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3 </w:t>
            </w:r>
          </w:p>
        </w:tc>
        <w:tc>
          <w:tcPr>
            <w:tcW w:w="5263" w:type="dxa"/>
            <w:tcBorders>
              <w:top w:val="single" w:sz="4" w:space="0" w:color="000000"/>
              <w:left w:val="single" w:sz="4" w:space="0" w:color="000000"/>
              <w:bottom w:val="single" w:sz="4" w:space="0" w:color="000000"/>
              <w:right w:val="single" w:sz="4" w:space="0" w:color="000000"/>
            </w:tcBorders>
            <w:hideMark/>
          </w:tcPr>
          <w:p w14:paraId="76954026" w14:textId="77777777" w:rsidR="00F063E6" w:rsidRPr="00F063E6" w:rsidRDefault="00F063E6" w:rsidP="00F063E6">
            <w:pPr>
              <w:suppressAutoHyphens/>
              <w:spacing w:after="0" w:line="256" w:lineRule="auto"/>
              <w:ind w:right="58"/>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SMI x 2,5 </w:t>
            </w:r>
          </w:p>
        </w:tc>
      </w:tr>
      <w:tr w:rsidR="00F063E6" w:rsidRPr="00F063E6" w14:paraId="30575764"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hideMark/>
          </w:tcPr>
          <w:p w14:paraId="3F40901A" w14:textId="77777777" w:rsidR="00F063E6" w:rsidRPr="00F063E6" w:rsidRDefault="00F063E6" w:rsidP="00F063E6">
            <w:pPr>
              <w:suppressAutoHyphens/>
              <w:spacing w:after="0" w:line="256" w:lineRule="auto"/>
              <w:ind w:right="58"/>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4 </w:t>
            </w:r>
          </w:p>
        </w:tc>
        <w:tc>
          <w:tcPr>
            <w:tcW w:w="5263" w:type="dxa"/>
            <w:tcBorders>
              <w:top w:val="single" w:sz="4" w:space="0" w:color="000000"/>
              <w:left w:val="single" w:sz="4" w:space="0" w:color="000000"/>
              <w:bottom w:val="single" w:sz="4" w:space="0" w:color="000000"/>
              <w:right w:val="single" w:sz="4" w:space="0" w:color="000000"/>
            </w:tcBorders>
            <w:hideMark/>
          </w:tcPr>
          <w:p w14:paraId="2AE50E03" w14:textId="77777777" w:rsidR="00F063E6" w:rsidRPr="00F063E6" w:rsidRDefault="00F063E6" w:rsidP="00F063E6">
            <w:pPr>
              <w:suppressAutoHyphens/>
              <w:spacing w:after="0" w:line="256" w:lineRule="auto"/>
              <w:ind w:right="56"/>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SMI x 3 </w:t>
            </w:r>
          </w:p>
        </w:tc>
      </w:tr>
      <w:tr w:rsidR="00F063E6" w:rsidRPr="00F063E6" w14:paraId="436DDB06"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hideMark/>
          </w:tcPr>
          <w:p w14:paraId="21C06A0D" w14:textId="77777777" w:rsidR="00F063E6" w:rsidRPr="00F063E6" w:rsidRDefault="00F063E6" w:rsidP="00F063E6">
            <w:pPr>
              <w:suppressAutoHyphens/>
              <w:spacing w:after="0" w:line="256" w:lineRule="auto"/>
              <w:ind w:right="58"/>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5 </w:t>
            </w:r>
          </w:p>
        </w:tc>
        <w:tc>
          <w:tcPr>
            <w:tcW w:w="5263" w:type="dxa"/>
            <w:tcBorders>
              <w:top w:val="single" w:sz="4" w:space="0" w:color="000000"/>
              <w:left w:val="single" w:sz="4" w:space="0" w:color="000000"/>
              <w:bottom w:val="single" w:sz="4" w:space="0" w:color="000000"/>
              <w:right w:val="single" w:sz="4" w:space="0" w:color="000000"/>
            </w:tcBorders>
            <w:hideMark/>
          </w:tcPr>
          <w:p w14:paraId="6DB13C94" w14:textId="77777777" w:rsidR="00F063E6" w:rsidRPr="00F063E6" w:rsidRDefault="00F063E6" w:rsidP="00F063E6">
            <w:pPr>
              <w:suppressAutoHyphens/>
              <w:spacing w:after="0" w:line="256" w:lineRule="auto"/>
              <w:ind w:right="58"/>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SMI x 3,5 </w:t>
            </w:r>
          </w:p>
        </w:tc>
      </w:tr>
      <w:tr w:rsidR="00F063E6" w:rsidRPr="00F063E6" w14:paraId="44744D7C"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hideMark/>
          </w:tcPr>
          <w:p w14:paraId="68784653" w14:textId="77777777" w:rsidR="00F063E6" w:rsidRPr="00F063E6" w:rsidRDefault="00F063E6" w:rsidP="00F063E6">
            <w:pPr>
              <w:suppressAutoHyphens/>
              <w:spacing w:after="0" w:line="256" w:lineRule="auto"/>
              <w:ind w:right="58"/>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6 </w:t>
            </w:r>
          </w:p>
        </w:tc>
        <w:tc>
          <w:tcPr>
            <w:tcW w:w="5263" w:type="dxa"/>
            <w:tcBorders>
              <w:top w:val="single" w:sz="4" w:space="0" w:color="000000"/>
              <w:left w:val="single" w:sz="4" w:space="0" w:color="000000"/>
              <w:bottom w:val="single" w:sz="4" w:space="0" w:color="000000"/>
              <w:right w:val="single" w:sz="4" w:space="0" w:color="000000"/>
            </w:tcBorders>
            <w:hideMark/>
          </w:tcPr>
          <w:p w14:paraId="692ED37D" w14:textId="77777777" w:rsidR="00F063E6" w:rsidRPr="00F063E6" w:rsidRDefault="00F063E6" w:rsidP="00F063E6">
            <w:pPr>
              <w:suppressAutoHyphens/>
              <w:spacing w:after="0" w:line="256" w:lineRule="auto"/>
              <w:ind w:right="56"/>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SMI x 4 </w:t>
            </w:r>
          </w:p>
        </w:tc>
      </w:tr>
      <w:tr w:rsidR="00F063E6" w:rsidRPr="00F063E6" w14:paraId="1AD4777D" w14:textId="77777777" w:rsidTr="00303D01">
        <w:trPr>
          <w:trHeight w:val="307"/>
        </w:trPr>
        <w:tc>
          <w:tcPr>
            <w:tcW w:w="3060" w:type="dxa"/>
            <w:tcBorders>
              <w:top w:val="single" w:sz="4" w:space="0" w:color="000000"/>
              <w:left w:val="single" w:sz="4" w:space="0" w:color="000000"/>
              <w:bottom w:val="single" w:sz="4" w:space="0" w:color="000000"/>
              <w:right w:val="single" w:sz="4" w:space="0" w:color="000000"/>
            </w:tcBorders>
            <w:hideMark/>
          </w:tcPr>
          <w:p w14:paraId="3CCD572D" w14:textId="77777777" w:rsidR="00F063E6" w:rsidRPr="00F063E6" w:rsidRDefault="00F063E6" w:rsidP="00F063E6">
            <w:pPr>
              <w:suppressAutoHyphens/>
              <w:spacing w:after="0" w:line="256" w:lineRule="auto"/>
              <w:ind w:right="57"/>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7 o més </w:t>
            </w:r>
          </w:p>
        </w:tc>
        <w:tc>
          <w:tcPr>
            <w:tcW w:w="5263" w:type="dxa"/>
            <w:tcBorders>
              <w:top w:val="single" w:sz="4" w:space="0" w:color="000000"/>
              <w:left w:val="single" w:sz="4" w:space="0" w:color="000000"/>
              <w:bottom w:val="single" w:sz="4" w:space="0" w:color="000000"/>
              <w:right w:val="single" w:sz="4" w:space="0" w:color="000000"/>
            </w:tcBorders>
            <w:hideMark/>
          </w:tcPr>
          <w:p w14:paraId="2C963DFA" w14:textId="77777777" w:rsidR="00F063E6" w:rsidRPr="00F063E6" w:rsidRDefault="00F063E6" w:rsidP="00F063E6">
            <w:pPr>
              <w:suppressAutoHyphens/>
              <w:spacing w:after="0" w:line="256" w:lineRule="auto"/>
              <w:ind w:right="58"/>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SMI x 4,5 </w:t>
            </w:r>
          </w:p>
        </w:tc>
      </w:tr>
      <w:tr w:rsidR="00F063E6" w:rsidRPr="00F063E6" w14:paraId="2E058E06" w14:textId="77777777" w:rsidTr="00303D01">
        <w:trPr>
          <w:trHeight w:val="900"/>
        </w:trPr>
        <w:tc>
          <w:tcPr>
            <w:tcW w:w="3060" w:type="dxa"/>
            <w:tcBorders>
              <w:top w:val="single" w:sz="4" w:space="0" w:color="000000"/>
              <w:left w:val="single" w:sz="4" w:space="0" w:color="000000"/>
              <w:bottom w:val="single" w:sz="4" w:space="0" w:color="000000"/>
              <w:right w:val="single" w:sz="4" w:space="0" w:color="000000"/>
            </w:tcBorders>
            <w:vAlign w:val="center"/>
            <w:hideMark/>
          </w:tcPr>
          <w:p w14:paraId="63F8BDD1" w14:textId="77777777" w:rsidR="00F063E6" w:rsidRPr="00F063E6" w:rsidRDefault="00F063E6" w:rsidP="00F063E6">
            <w:pPr>
              <w:suppressAutoHyphens/>
              <w:spacing w:after="0" w:line="256" w:lineRule="auto"/>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Persones discapacitades en l’habitatge </w:t>
            </w:r>
          </w:p>
        </w:tc>
        <w:tc>
          <w:tcPr>
            <w:tcW w:w="5263" w:type="dxa"/>
            <w:tcBorders>
              <w:top w:val="single" w:sz="4" w:space="0" w:color="000000"/>
              <w:left w:val="single" w:sz="4" w:space="0" w:color="000000"/>
              <w:bottom w:val="single" w:sz="4" w:space="0" w:color="000000"/>
              <w:right w:val="single" w:sz="4" w:space="0" w:color="000000"/>
            </w:tcBorders>
            <w:hideMark/>
          </w:tcPr>
          <w:p w14:paraId="5896D8BC" w14:textId="77777777" w:rsidR="00F063E6" w:rsidRPr="00F063E6" w:rsidRDefault="00F063E6" w:rsidP="00F063E6">
            <w:pPr>
              <w:suppressAutoHyphens/>
              <w:spacing w:after="0" w:line="256" w:lineRule="auto"/>
              <w:ind w:right="52"/>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S’incrementarà el coeficient multiplicador del SMI per 1,05 per cadascuna de les persones amb una discapacitat superior al 33% </w:t>
            </w:r>
          </w:p>
        </w:tc>
      </w:tr>
    </w:tbl>
    <w:p w14:paraId="26263AF9" w14:textId="77777777" w:rsidR="00F063E6" w:rsidRPr="00F063E6" w:rsidRDefault="00F063E6" w:rsidP="00F063E6">
      <w:pPr>
        <w:suppressAutoHyphens/>
        <w:spacing w:after="0" w:line="240" w:lineRule="auto"/>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      SMI = Salari mínim interprofessional (14 mensualitats)</w:t>
      </w:r>
    </w:p>
    <w:p w14:paraId="23B11E2D" w14:textId="77777777" w:rsidR="00F063E6" w:rsidRPr="00F063E6" w:rsidRDefault="00F063E6" w:rsidP="00F063E6">
      <w:pPr>
        <w:suppressAutoHyphens/>
        <w:spacing w:after="0" w:line="240" w:lineRule="auto"/>
        <w:rPr>
          <w:rFonts w:ascii="Times New Roman" w:eastAsia="Times New Roman" w:hAnsi="Times New Roman" w:cs="Times New Roman"/>
          <w:sz w:val="20"/>
          <w:szCs w:val="20"/>
          <w:lang w:val="ca-ES" w:eastAsia="zh-CN"/>
        </w:rPr>
      </w:pPr>
    </w:p>
    <w:p w14:paraId="5CDF7545" w14:textId="77777777" w:rsidR="00F063E6" w:rsidRPr="00F063E6" w:rsidRDefault="00F063E6" w:rsidP="00F063E6">
      <w:pPr>
        <w:numPr>
          <w:ilvl w:val="0"/>
          <w:numId w:val="5"/>
        </w:numPr>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Ni el sol·licitant ni les persones que formen part de la unitat familiar podran ser contribuents per cap altre immoble de l'Impost sobre Béns Immobles en aquest o altre municipi, a excepció de com a màxim una plaça d’aparcament i un traster en el mateix municipi que la habitatge habitual.</w:t>
      </w:r>
    </w:p>
    <w:p w14:paraId="03A2B881"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148CD793" w14:textId="77777777" w:rsidR="00F063E6" w:rsidRPr="00F063E6" w:rsidRDefault="00F063E6" w:rsidP="00F063E6">
      <w:pPr>
        <w:numPr>
          <w:ilvl w:val="0"/>
          <w:numId w:val="6"/>
        </w:numPr>
        <w:tabs>
          <w:tab w:val="left" w:pos="567"/>
        </w:tabs>
        <w:suppressAutoHyphens/>
        <w:spacing w:after="0" w:line="240" w:lineRule="auto"/>
        <w:ind w:left="284" w:hanging="284"/>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Les persones físiques que vulguin acollir-se als ajuts regulats a les presents bases, hauran de presentar al Registre General de l'Ajuntament la sol·licitud, segons model normalitzat, acompanyant-hi la documentació següent :</w:t>
      </w:r>
    </w:p>
    <w:p w14:paraId="7A36EA68" w14:textId="77777777" w:rsidR="00F063E6" w:rsidRPr="00F063E6" w:rsidRDefault="00F063E6" w:rsidP="00F063E6">
      <w:pPr>
        <w:tabs>
          <w:tab w:val="left" w:pos="567"/>
        </w:tabs>
        <w:suppressAutoHyphens/>
        <w:spacing w:after="0" w:line="240" w:lineRule="auto"/>
        <w:ind w:left="284"/>
        <w:contextualSpacing/>
        <w:jc w:val="both"/>
        <w:rPr>
          <w:rFonts w:ascii="Times New Roman" w:eastAsia="Times New Roman" w:hAnsi="Times New Roman" w:cs="Times New Roman"/>
          <w:sz w:val="20"/>
          <w:szCs w:val="20"/>
          <w:lang w:val="ca-ES" w:eastAsia="zh-CN"/>
        </w:rPr>
      </w:pPr>
    </w:p>
    <w:p w14:paraId="27CB86FA" w14:textId="77777777" w:rsidR="00F063E6" w:rsidRPr="00F063E6" w:rsidRDefault="00F063E6" w:rsidP="00F063E6">
      <w:pPr>
        <w:numPr>
          <w:ilvl w:val="1"/>
          <w:numId w:val="7"/>
        </w:numPr>
        <w:tabs>
          <w:tab w:val="left" w:pos="567"/>
        </w:tabs>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Fotocòpia del NIF/NIE</w:t>
      </w:r>
    </w:p>
    <w:p w14:paraId="4605ED93" w14:textId="77777777" w:rsidR="00F063E6" w:rsidRPr="00F063E6" w:rsidRDefault="00F063E6" w:rsidP="00F063E6">
      <w:pPr>
        <w:numPr>
          <w:ilvl w:val="1"/>
          <w:numId w:val="7"/>
        </w:numPr>
        <w:tabs>
          <w:tab w:val="left" w:pos="567"/>
        </w:tabs>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Fitxa creditor</w:t>
      </w:r>
    </w:p>
    <w:p w14:paraId="6C78088D" w14:textId="77777777" w:rsidR="00F063E6" w:rsidRPr="00F063E6" w:rsidRDefault="00F063E6" w:rsidP="00F063E6">
      <w:pPr>
        <w:numPr>
          <w:ilvl w:val="1"/>
          <w:numId w:val="7"/>
        </w:numPr>
        <w:tabs>
          <w:tab w:val="left" w:pos="567"/>
        </w:tabs>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Documentació acreditativa dels ingressos de les persones que constitueixen la unitat familiar, que convisquin en l'habitatge i hi estiguin empadronades. A tal efecte:</w:t>
      </w:r>
    </w:p>
    <w:p w14:paraId="53ECF57E"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4492CEBF" w14:textId="77777777" w:rsidR="00F063E6" w:rsidRPr="00F063E6" w:rsidRDefault="00F063E6" w:rsidP="00F063E6">
      <w:pPr>
        <w:numPr>
          <w:ilvl w:val="2"/>
          <w:numId w:val="7"/>
        </w:numPr>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Els peticionaris aportaran la declaració de la renda o certificat conforme no tenen obligació de presentar la declaració dels components de la unitat familiar, i en cas de no aportar aquesta documentació, autoritzarà la consulta de les seves dades fiscals vigents a l’Agència Tributària.</w:t>
      </w:r>
    </w:p>
    <w:p w14:paraId="4F124569" w14:textId="77777777" w:rsidR="00F063E6" w:rsidRPr="00F063E6" w:rsidRDefault="00F063E6" w:rsidP="00F063E6">
      <w:pPr>
        <w:suppressAutoHyphens/>
        <w:spacing w:after="0" w:line="240" w:lineRule="auto"/>
        <w:ind w:left="1134" w:hanging="567"/>
        <w:jc w:val="both"/>
        <w:rPr>
          <w:rFonts w:ascii="Times New Roman" w:eastAsia="Times New Roman" w:hAnsi="Times New Roman" w:cs="Times New Roman"/>
          <w:sz w:val="20"/>
          <w:szCs w:val="20"/>
          <w:lang w:val="ca-ES" w:eastAsia="zh-CN"/>
        </w:rPr>
      </w:pPr>
    </w:p>
    <w:p w14:paraId="0AFDA6B0" w14:textId="77777777" w:rsidR="00F063E6" w:rsidRPr="00F063E6" w:rsidRDefault="00F063E6" w:rsidP="00F063E6">
      <w:pPr>
        <w:numPr>
          <w:ilvl w:val="2"/>
          <w:numId w:val="7"/>
        </w:numPr>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L’Ajuntament verificarà directament a través de l’Institut Nacional de la Seguretat Social, l’import de les pensions que perceben o bé l’acreditació de no percebre cap quantitat. A aquests efectes els peticionaris autoritzaran, en el moment de presentar la sol·licitud, a l’Ajuntament per a demanar a la Tresoreria General de la Seguretat Social aquesta informació.</w:t>
      </w:r>
    </w:p>
    <w:p w14:paraId="3FF063BD" w14:textId="77777777" w:rsidR="00F063E6" w:rsidRPr="00F063E6" w:rsidRDefault="00F063E6" w:rsidP="00F063E6">
      <w:pPr>
        <w:spacing w:after="0" w:line="240" w:lineRule="auto"/>
        <w:jc w:val="both"/>
        <w:rPr>
          <w:rFonts w:ascii="Times New Roman" w:hAnsi="Times New Roman" w:cs="Times New Roman"/>
          <w:sz w:val="20"/>
          <w:szCs w:val="20"/>
        </w:rPr>
      </w:pPr>
    </w:p>
    <w:p w14:paraId="042F0D2D" w14:textId="77777777" w:rsidR="00F063E6" w:rsidRPr="00F063E6" w:rsidRDefault="00F063E6" w:rsidP="00F063E6">
      <w:pPr>
        <w:numPr>
          <w:ilvl w:val="1"/>
          <w:numId w:val="7"/>
        </w:numPr>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color w:val="000000" w:themeColor="text1"/>
          <w:sz w:val="20"/>
          <w:szCs w:val="20"/>
          <w:lang w:val="ca-ES" w:eastAsia="zh-CN"/>
        </w:rPr>
        <w:t xml:space="preserve">Declaració jurada conforme ni el sol·licitant ni les persones que formen part de la unitat familiar són contribuents per cap altre </w:t>
      </w:r>
      <w:r w:rsidRPr="00F063E6">
        <w:rPr>
          <w:rFonts w:ascii="Times New Roman" w:eastAsia="Times New Roman" w:hAnsi="Times New Roman" w:cs="Times New Roman"/>
          <w:sz w:val="20"/>
          <w:szCs w:val="20"/>
          <w:lang w:val="ca-ES" w:eastAsia="zh-CN"/>
        </w:rPr>
        <w:t xml:space="preserve">immoble a </w:t>
      </w:r>
      <w:r w:rsidRPr="00F063E6">
        <w:rPr>
          <w:rFonts w:ascii="Times New Roman" w:eastAsia="Times New Roman" w:hAnsi="Times New Roman" w:cs="Times New Roman"/>
          <w:sz w:val="20"/>
          <w:szCs w:val="20"/>
          <w:shd w:val="clear" w:color="auto" w:fill="FFFFFF" w:themeFill="background1"/>
          <w:lang w:val="ca-ES" w:eastAsia="zh-CN"/>
        </w:rPr>
        <w:t>excepció de com a màxim un traster i una plaça d’aparcament</w:t>
      </w:r>
      <w:r w:rsidRPr="00F063E6">
        <w:rPr>
          <w:rFonts w:ascii="Times New Roman" w:eastAsia="Times New Roman" w:hAnsi="Times New Roman" w:cs="Times New Roman"/>
          <w:color w:val="000000" w:themeColor="text1"/>
          <w:sz w:val="20"/>
          <w:szCs w:val="20"/>
          <w:shd w:val="clear" w:color="auto" w:fill="FFFFFF" w:themeFill="background1"/>
          <w:lang w:val="ca-ES" w:eastAsia="zh-CN"/>
        </w:rPr>
        <w:t>, en el mateix municipi que l’habitatge habitual de l’Impost sobre Béns Immobles en aquest o altre municipi</w:t>
      </w:r>
      <w:r w:rsidRPr="00F063E6">
        <w:rPr>
          <w:rFonts w:ascii="Times New Roman" w:eastAsia="Times New Roman" w:hAnsi="Times New Roman" w:cs="Times New Roman"/>
          <w:color w:val="000000" w:themeColor="text1"/>
          <w:sz w:val="20"/>
          <w:szCs w:val="20"/>
          <w:lang w:val="ca-ES" w:eastAsia="zh-CN"/>
        </w:rPr>
        <w:t>.</w:t>
      </w:r>
    </w:p>
    <w:p w14:paraId="1C191DB7" w14:textId="77777777" w:rsidR="00F063E6" w:rsidRPr="00F063E6" w:rsidRDefault="00F063E6" w:rsidP="00F063E6">
      <w:pPr>
        <w:suppressAutoHyphens/>
        <w:spacing w:after="0" w:line="240" w:lineRule="auto"/>
        <w:ind w:left="720"/>
        <w:contextualSpacing/>
        <w:jc w:val="both"/>
        <w:rPr>
          <w:rFonts w:ascii="Times New Roman" w:eastAsia="Times New Roman" w:hAnsi="Times New Roman" w:cs="Times New Roman"/>
          <w:color w:val="000000" w:themeColor="text1"/>
          <w:sz w:val="20"/>
          <w:szCs w:val="20"/>
          <w:lang w:val="ca-ES" w:eastAsia="zh-CN"/>
        </w:rPr>
      </w:pPr>
    </w:p>
    <w:p w14:paraId="0A95A8F6" w14:textId="77777777" w:rsidR="00F063E6" w:rsidRPr="00F063E6" w:rsidRDefault="00F063E6" w:rsidP="00F063E6">
      <w:pPr>
        <w:numPr>
          <w:ilvl w:val="1"/>
          <w:numId w:val="7"/>
        </w:numPr>
        <w:suppressAutoHyphens/>
        <w:spacing w:after="0" w:line="240" w:lineRule="auto"/>
        <w:contextualSpacing/>
        <w:jc w:val="both"/>
        <w:rPr>
          <w:rFonts w:ascii="Times New Roman" w:eastAsia="Times New Roman" w:hAnsi="Times New Roman" w:cs="Times New Roman"/>
          <w:color w:val="000000" w:themeColor="text1"/>
          <w:sz w:val="20"/>
          <w:szCs w:val="20"/>
          <w:lang w:val="ca-ES" w:eastAsia="zh-CN"/>
        </w:rPr>
      </w:pPr>
      <w:r w:rsidRPr="00F063E6">
        <w:rPr>
          <w:rFonts w:ascii="Times New Roman" w:eastAsia="Times New Roman" w:hAnsi="Times New Roman" w:cs="Times New Roman"/>
          <w:sz w:val="20"/>
          <w:szCs w:val="20"/>
          <w:lang w:val="ca-ES" w:eastAsia="zh-CN"/>
        </w:rPr>
        <w:t>En cas de una persona amb discapacitat en el nucli familiar caldrà aportar la fotocòpia de la targeta acreditativa de la discapacitat o la notificació de la resolució per la qual es qualifica el grau de discapacitat.</w:t>
      </w:r>
    </w:p>
    <w:p w14:paraId="2A7F90AD" w14:textId="77777777" w:rsidR="00F063E6" w:rsidRPr="00F063E6" w:rsidRDefault="00F063E6" w:rsidP="00F063E6">
      <w:pPr>
        <w:spacing w:after="0" w:line="240" w:lineRule="auto"/>
        <w:jc w:val="both"/>
        <w:rPr>
          <w:rFonts w:ascii="Times New Roman" w:hAnsi="Times New Roman" w:cs="Times New Roman"/>
          <w:color w:val="000000" w:themeColor="text1"/>
          <w:sz w:val="20"/>
          <w:szCs w:val="20"/>
        </w:rPr>
      </w:pPr>
    </w:p>
    <w:p w14:paraId="7ADE163C" w14:textId="77777777" w:rsidR="00F063E6" w:rsidRPr="00F063E6" w:rsidRDefault="00F063E6" w:rsidP="00F063E6">
      <w:pPr>
        <w:numPr>
          <w:ilvl w:val="0"/>
          <w:numId w:val="6"/>
        </w:numPr>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Aquest ajut serà incompatible amb el gaudiment de les altres bonificacions de l’Ibi previstes a l’ordenança fiscal vigent.</w:t>
      </w:r>
    </w:p>
    <w:p w14:paraId="3507F063"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0C9DD1B9"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u w:val="single"/>
          <w:lang w:val="ca-ES" w:eastAsia="zh-CN"/>
        </w:rPr>
        <w:t>QUARTA. Termini i lloc de presentació de sol·licituds</w:t>
      </w:r>
    </w:p>
    <w:p w14:paraId="1D834BD3"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5100982C"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lastRenderedPageBreak/>
        <w:t>El termini de presentació de les sol·licituds, en única convocatòria, serà de 30 dies naturals a comptar des de l’endemà de la publicació d’aquesta convocatòria al Butlletí Oficial de la Província (BOP).</w:t>
      </w:r>
    </w:p>
    <w:p w14:paraId="1EDAA481"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44E5BE82"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u w:val="single"/>
          <w:lang w:val="ca-ES" w:eastAsia="zh-CN"/>
        </w:rPr>
        <w:t>CINQUENA. Quantia de l'ajut</w:t>
      </w:r>
    </w:p>
    <w:p w14:paraId="3CCA4C4E"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37DE2653" w14:textId="77777777" w:rsidR="00F063E6" w:rsidRPr="00F063E6" w:rsidRDefault="00F063E6" w:rsidP="00F063E6">
      <w:pPr>
        <w:suppressAutoHyphens/>
        <w:spacing w:after="0" w:line="240" w:lineRule="auto"/>
        <w:jc w:val="both"/>
        <w:rPr>
          <w:rFonts w:ascii="Times New Roman" w:eastAsia="Times New Roman" w:hAnsi="Times New Roman" w:cs="Times New Roman"/>
          <w:color w:val="000000" w:themeColor="text1"/>
          <w:sz w:val="20"/>
          <w:szCs w:val="20"/>
          <w:lang w:val="ca-ES" w:eastAsia="zh-CN"/>
        </w:rPr>
      </w:pPr>
      <w:r w:rsidRPr="00F063E6">
        <w:rPr>
          <w:rFonts w:ascii="Times New Roman" w:eastAsia="Times New Roman" w:hAnsi="Times New Roman" w:cs="Times New Roman"/>
          <w:color w:val="000000" w:themeColor="text1"/>
          <w:sz w:val="20"/>
          <w:szCs w:val="20"/>
          <w:lang w:val="ca-ES" w:eastAsia="zh-CN"/>
        </w:rPr>
        <w:t xml:space="preserve">L’import de l’ajut serà del 50% de la quota líquida de l’Impost sobre Béns Immobles corresponent a l’habitatge habitual de l’interessat i </w:t>
      </w:r>
      <w:r w:rsidRPr="00F063E6">
        <w:rPr>
          <w:rFonts w:ascii="Times New Roman" w:eastAsia="Times New Roman" w:hAnsi="Times New Roman" w:cs="Times New Roman"/>
          <w:sz w:val="20"/>
          <w:szCs w:val="20"/>
          <w:lang w:val="ca-ES" w:eastAsia="zh-CN"/>
        </w:rPr>
        <w:t>corresponent a l’exercici en què es publica la convocatòria, amb un màxim per beneficiari de 250 €.</w:t>
      </w:r>
    </w:p>
    <w:p w14:paraId="60711DC2" w14:textId="77777777" w:rsidR="00F063E6" w:rsidRPr="00F063E6" w:rsidRDefault="00F063E6" w:rsidP="00F063E6">
      <w:pPr>
        <w:suppressAutoHyphens/>
        <w:spacing w:after="0" w:line="240" w:lineRule="auto"/>
        <w:jc w:val="both"/>
        <w:rPr>
          <w:rFonts w:ascii="Times New Roman" w:eastAsia="Times New Roman" w:hAnsi="Times New Roman" w:cs="Times New Roman"/>
          <w:color w:val="000000" w:themeColor="text1"/>
          <w:sz w:val="20"/>
          <w:szCs w:val="20"/>
          <w:lang w:val="ca-ES" w:eastAsia="zh-CN"/>
        </w:rPr>
      </w:pPr>
    </w:p>
    <w:p w14:paraId="6E8F92FC"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La quantitat total de l’ajut no podrà superar la dotació pressupostària existent.</w:t>
      </w:r>
    </w:p>
    <w:p w14:paraId="1506C2E3"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3F6F4353"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u w:val="single"/>
          <w:lang w:val="ca-ES" w:eastAsia="zh-CN"/>
        </w:rPr>
        <w:t>SISENA. Composició de la comissió qualificadora</w:t>
      </w:r>
    </w:p>
    <w:p w14:paraId="2A769E38"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23A0A6BB"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La comissió qualificadora estarà formada per:</w:t>
      </w:r>
    </w:p>
    <w:p w14:paraId="65292C59"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7797390E" w14:textId="77777777" w:rsidR="00F063E6" w:rsidRPr="00F063E6" w:rsidRDefault="00F063E6" w:rsidP="00F063E6">
      <w:pPr>
        <w:numPr>
          <w:ilvl w:val="0"/>
          <w:numId w:val="4"/>
        </w:numPr>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President: L’Alcalde o el Tinent d'Alcalde en qui delegui.</w:t>
      </w:r>
    </w:p>
    <w:p w14:paraId="7F74CF69" w14:textId="77777777" w:rsidR="00F063E6" w:rsidRPr="00F063E6" w:rsidRDefault="00F063E6" w:rsidP="00F063E6">
      <w:pPr>
        <w:numPr>
          <w:ilvl w:val="0"/>
          <w:numId w:val="4"/>
        </w:numPr>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Vocal: La Regidora de l’Àrea de Serveis Econòmics</w:t>
      </w:r>
    </w:p>
    <w:p w14:paraId="3F45DCC4" w14:textId="77777777" w:rsidR="00F063E6" w:rsidRPr="00F063E6" w:rsidRDefault="00F063E6" w:rsidP="00F063E6">
      <w:pPr>
        <w:numPr>
          <w:ilvl w:val="0"/>
          <w:numId w:val="4"/>
        </w:numPr>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Vocal: La Regidora de l’Àrea de Benestar Social</w:t>
      </w:r>
    </w:p>
    <w:p w14:paraId="76331B26" w14:textId="77777777" w:rsidR="00F063E6" w:rsidRPr="00F063E6" w:rsidRDefault="00F063E6" w:rsidP="00F063E6">
      <w:pPr>
        <w:numPr>
          <w:ilvl w:val="0"/>
          <w:numId w:val="4"/>
        </w:numPr>
        <w:suppressAutoHyphens/>
        <w:spacing w:after="0" w:line="240" w:lineRule="auto"/>
        <w:contextualSpacing/>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Secretari: El Secretari General o funcionari en el que delegui.</w:t>
      </w:r>
    </w:p>
    <w:p w14:paraId="21A579BE"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643C2817"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72DAF1CA"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u w:val="single"/>
          <w:lang w:val="ca-ES" w:eastAsia="zh-CN"/>
        </w:rPr>
        <w:t>SETENA. Forma i termini de concessió</w:t>
      </w:r>
    </w:p>
    <w:p w14:paraId="547AC0C0"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04417506"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Els ajuts es concediran mitjançant Decret de l'Alcalde-President a la vista de l'informe de la Comissió qualificadora, de forma conjunta per a tots el beneficiaris, en el termini de dos mesos des de la finalització del termini de presentació de sol·licituds.</w:t>
      </w:r>
    </w:p>
    <w:p w14:paraId="5E33108A"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680E6229"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0AD8AB8B"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u w:val="single"/>
          <w:lang w:val="ca-ES" w:eastAsia="zh-CN"/>
        </w:rPr>
        <w:t xml:space="preserve">VUITENA. Criteri d’atorgament i </w:t>
      </w:r>
      <w:r w:rsidRPr="00F063E6">
        <w:rPr>
          <w:rFonts w:ascii="Times New Roman" w:hAnsi="Times New Roman" w:cs="Times New Roman"/>
          <w:bCs/>
          <w:sz w:val="20"/>
          <w:szCs w:val="20"/>
          <w:u w:val="single"/>
          <w:lang w:val="ca-ES"/>
        </w:rPr>
        <w:t>quantia total màxima de l’ajut a atorgar</w:t>
      </w:r>
      <w:r w:rsidRPr="00F063E6">
        <w:rPr>
          <w:rFonts w:ascii="Times New Roman" w:eastAsia="Times New Roman" w:hAnsi="Times New Roman" w:cs="Times New Roman"/>
          <w:sz w:val="20"/>
          <w:szCs w:val="20"/>
          <w:u w:val="single"/>
          <w:lang w:val="ca-ES" w:eastAsia="zh-CN"/>
        </w:rPr>
        <w:t xml:space="preserve">. </w:t>
      </w:r>
    </w:p>
    <w:p w14:paraId="3539B582"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p>
    <w:p w14:paraId="01F5170B" w14:textId="77777777" w:rsidR="00F063E6" w:rsidRPr="00F063E6" w:rsidRDefault="00F063E6" w:rsidP="00F063E6">
      <w:pPr>
        <w:spacing w:after="0" w:line="240" w:lineRule="auto"/>
        <w:ind w:left="2"/>
        <w:jc w:val="both"/>
        <w:rPr>
          <w:rFonts w:ascii="Times New Roman" w:hAnsi="Times New Roman" w:cs="Times New Roman"/>
          <w:sz w:val="20"/>
          <w:szCs w:val="20"/>
          <w:lang w:val="ca-ES"/>
        </w:rPr>
      </w:pPr>
      <w:r w:rsidRPr="00F063E6">
        <w:rPr>
          <w:rFonts w:ascii="Times New Roman" w:hAnsi="Times New Roman" w:cs="Times New Roman"/>
          <w:sz w:val="20"/>
          <w:szCs w:val="20"/>
          <w:lang w:val="ca-ES"/>
        </w:rPr>
        <w:t xml:space="preserve">L’atorgament de l’ajut serà per ordre cronològic de presentació de sol·licituds, fins exhaurir </w:t>
      </w:r>
      <w:proofErr w:type="spellStart"/>
      <w:r w:rsidRPr="00F063E6">
        <w:rPr>
          <w:rFonts w:ascii="Times New Roman" w:hAnsi="Times New Roman" w:cs="Times New Roman"/>
          <w:sz w:val="20"/>
          <w:szCs w:val="20"/>
          <w:lang w:val="ca-ES"/>
        </w:rPr>
        <w:t>Org</w:t>
      </w:r>
      <w:proofErr w:type="spellEnd"/>
      <w:r w:rsidRPr="00F063E6">
        <w:rPr>
          <w:rFonts w:ascii="Times New Roman" w:hAnsi="Times New Roman" w:cs="Times New Roman"/>
          <w:sz w:val="20"/>
          <w:szCs w:val="20"/>
          <w:lang w:val="ca-ES"/>
        </w:rPr>
        <w:t xml:space="preserve">. 08, Pro. 2310, Eco. 48011, Partida BIF </w:t>
      </w:r>
      <w:proofErr w:type="spellStart"/>
      <w:r w:rsidRPr="00F063E6">
        <w:rPr>
          <w:rFonts w:ascii="Times New Roman" w:hAnsi="Times New Roman" w:cs="Times New Roman"/>
          <w:sz w:val="20"/>
          <w:szCs w:val="20"/>
          <w:lang w:val="ca-ES"/>
        </w:rPr>
        <w:t>SSB_Ajudes</w:t>
      </w:r>
      <w:proofErr w:type="spellEnd"/>
      <w:r w:rsidRPr="00F063E6">
        <w:rPr>
          <w:rFonts w:ascii="Times New Roman" w:hAnsi="Times New Roman" w:cs="Times New Roman"/>
          <w:sz w:val="20"/>
          <w:szCs w:val="20"/>
          <w:lang w:val="ca-ES"/>
        </w:rPr>
        <w:t xml:space="preserve"> pagament tributs municipals, del pressupost de l’exercici 2023. El crèdit màxim és de 60.000 €.</w:t>
      </w:r>
    </w:p>
    <w:p w14:paraId="3281BA2B"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35CFCDCE"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u w:val="single"/>
          <w:lang w:val="ca-ES" w:eastAsia="zh-CN"/>
        </w:rPr>
        <w:t>NOVENA. Forma de pagament de l'ajut</w:t>
      </w:r>
    </w:p>
    <w:p w14:paraId="00171B93"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118991AC"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L’ajut es farà efectiu mitjançant transferència bancària al compte assenyalat pel beneficiari, en el termini màxim d’un mes des de l’acord de concessió.</w:t>
      </w:r>
    </w:p>
    <w:p w14:paraId="65A640F6"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3616FDD2"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La Tresoreria municipal, abans d’ordenar la transferència bancària, verificarà el pagament del rebut de l’Impost sobre Béns Immobles de l’exercici. La manca de pagament determinarà la revocació de l’ajut.</w:t>
      </w:r>
    </w:p>
    <w:p w14:paraId="2B142A7F"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3FAF0F5F"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u w:val="single"/>
          <w:lang w:val="ca-ES" w:eastAsia="zh-CN"/>
        </w:rPr>
        <w:t>DESENA. Pèrdua del dret a rebre l'ajut</w:t>
      </w:r>
    </w:p>
    <w:p w14:paraId="39ED830F"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67C99E3A"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r w:rsidRPr="00F063E6">
        <w:rPr>
          <w:rFonts w:ascii="Times New Roman" w:eastAsia="Times New Roman" w:hAnsi="Times New Roman" w:cs="Times New Roman"/>
          <w:sz w:val="20"/>
          <w:szCs w:val="20"/>
          <w:lang w:val="ca-ES" w:eastAsia="zh-CN"/>
        </w:rPr>
        <w:t xml:space="preserve">Serà causa de pèrdua del dret a l’ajut el rebre qualsevol altre ajut pel mateix concepte, per part d'altres Administracions Públiques, o del propi Ajuntament. </w:t>
      </w:r>
    </w:p>
    <w:p w14:paraId="3CC817B9"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6342E953"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u w:val="single"/>
          <w:lang w:val="ca-ES" w:eastAsia="zh-CN"/>
        </w:rPr>
      </w:pPr>
      <w:r w:rsidRPr="00F063E6">
        <w:rPr>
          <w:rFonts w:ascii="Times New Roman" w:eastAsia="Times New Roman" w:hAnsi="Times New Roman" w:cs="Times New Roman"/>
          <w:sz w:val="20"/>
          <w:szCs w:val="20"/>
          <w:u w:val="single"/>
          <w:lang w:val="ca-ES" w:eastAsia="zh-CN"/>
        </w:rPr>
        <w:t>ONZENA. Obligacions dels beneficiaris</w:t>
      </w:r>
    </w:p>
    <w:p w14:paraId="18FDFC2E" w14:textId="77777777" w:rsidR="00F063E6" w:rsidRPr="00F063E6" w:rsidRDefault="00F063E6" w:rsidP="00F063E6">
      <w:pPr>
        <w:suppressAutoHyphens/>
        <w:spacing w:after="0" w:line="240" w:lineRule="auto"/>
        <w:jc w:val="both"/>
        <w:rPr>
          <w:rFonts w:ascii="Times New Roman" w:eastAsia="Times New Roman" w:hAnsi="Times New Roman" w:cs="Times New Roman"/>
          <w:sz w:val="20"/>
          <w:szCs w:val="20"/>
          <w:lang w:val="ca-ES" w:eastAsia="zh-CN"/>
        </w:rPr>
      </w:pPr>
    </w:p>
    <w:p w14:paraId="62C0412F" w14:textId="77777777" w:rsidR="00F063E6" w:rsidRPr="00F063E6" w:rsidRDefault="00F063E6" w:rsidP="00F063E6">
      <w:pPr>
        <w:spacing w:after="0" w:line="240" w:lineRule="auto"/>
        <w:jc w:val="both"/>
        <w:rPr>
          <w:rFonts w:ascii="Times New Roman" w:hAnsi="Times New Roman" w:cs="Times New Roman"/>
          <w:sz w:val="20"/>
          <w:szCs w:val="20"/>
          <w:lang w:val="ca-ES"/>
        </w:rPr>
      </w:pPr>
      <w:r w:rsidRPr="00F063E6">
        <w:rPr>
          <w:rFonts w:ascii="Times New Roman" w:eastAsia="Times New Roman" w:hAnsi="Times New Roman" w:cs="Times New Roman"/>
          <w:sz w:val="20"/>
          <w:szCs w:val="20"/>
          <w:lang w:val="ca-ES" w:eastAsia="zh-CN"/>
        </w:rPr>
        <w:t>Els beneficiaris s'obliguen a facilitar quanta informació els hi sigui requerida per l'Ajuntament, per tal de comprovar la veracitat de les dades que han motivat el seu atorgament</w:t>
      </w:r>
    </w:p>
    <w:p w14:paraId="04918510" w14:textId="77777777" w:rsidR="00F063E6" w:rsidRPr="00F063E6" w:rsidRDefault="00F063E6" w:rsidP="00F063E6">
      <w:pPr>
        <w:spacing w:after="0" w:line="240" w:lineRule="auto"/>
        <w:rPr>
          <w:rFonts w:ascii="Times New Roman" w:hAnsi="Times New Roman" w:cs="Times New Roman"/>
          <w:sz w:val="20"/>
          <w:szCs w:val="20"/>
        </w:rPr>
      </w:pPr>
    </w:p>
    <w:p w14:paraId="6D127FBC" w14:textId="617B64BD" w:rsidR="00F063E6" w:rsidRPr="006B05E7" w:rsidRDefault="00F063E6" w:rsidP="00F063E6">
      <w:pPr>
        <w:widowControl w:val="0"/>
        <w:spacing w:after="0" w:line="240" w:lineRule="auto"/>
        <w:ind w:right="-612"/>
        <w:jc w:val="both"/>
        <w:rPr>
          <w:rFonts w:ascii="Times New Roman" w:eastAsia="Times New Roman" w:hAnsi="Times New Roman" w:cs="Times New Roman"/>
          <w:sz w:val="20"/>
          <w:szCs w:val="20"/>
          <w:lang w:val="ca-ES" w:eastAsia="es-ES"/>
        </w:rPr>
      </w:pPr>
      <w:r w:rsidRPr="006B05E7">
        <w:rPr>
          <w:rFonts w:ascii="Times New Roman" w:eastAsia="Times New Roman" w:hAnsi="Times New Roman" w:cs="Times New Roman"/>
          <w:sz w:val="20"/>
          <w:szCs w:val="20"/>
          <w:lang w:val="ca-ES" w:eastAsia="es-ES"/>
        </w:rPr>
        <w:t xml:space="preserve">Lloret de Mar, </w:t>
      </w:r>
      <w:r w:rsidRPr="006B05E7">
        <w:rPr>
          <w:rFonts w:ascii="Times New Roman" w:eastAsia="Times New Roman" w:hAnsi="Times New Roman" w:cs="Times New Roman"/>
          <w:sz w:val="20"/>
          <w:szCs w:val="20"/>
          <w:lang w:val="ca-ES" w:eastAsia="es-ES"/>
        </w:rPr>
        <w:t>2</w:t>
      </w:r>
      <w:r w:rsidRPr="006B05E7">
        <w:rPr>
          <w:rFonts w:ascii="Times New Roman" w:eastAsia="Times New Roman" w:hAnsi="Times New Roman" w:cs="Times New Roman"/>
          <w:noProof/>
          <w:sz w:val="20"/>
          <w:szCs w:val="20"/>
          <w:lang w:val="ca-ES" w:eastAsia="es-ES"/>
        </w:rPr>
        <w:t xml:space="preserve"> de </w:t>
      </w:r>
      <w:r w:rsidRPr="006B05E7">
        <w:rPr>
          <w:rFonts w:ascii="Times New Roman" w:eastAsia="Times New Roman" w:hAnsi="Times New Roman" w:cs="Times New Roman"/>
          <w:noProof/>
          <w:sz w:val="20"/>
          <w:szCs w:val="20"/>
          <w:lang w:val="ca-ES" w:eastAsia="es-ES"/>
        </w:rPr>
        <w:t>novembre</w:t>
      </w:r>
      <w:r w:rsidRPr="006B05E7">
        <w:rPr>
          <w:rFonts w:ascii="Times New Roman" w:eastAsia="Times New Roman" w:hAnsi="Times New Roman" w:cs="Times New Roman"/>
          <w:noProof/>
          <w:sz w:val="20"/>
          <w:szCs w:val="20"/>
          <w:lang w:val="ca-ES" w:eastAsia="es-ES"/>
        </w:rPr>
        <w:t xml:space="preserve"> de 202</w:t>
      </w:r>
      <w:r w:rsidRPr="006B05E7">
        <w:rPr>
          <w:rFonts w:ascii="Times New Roman" w:eastAsia="Times New Roman" w:hAnsi="Times New Roman" w:cs="Times New Roman"/>
          <w:noProof/>
          <w:sz w:val="20"/>
          <w:szCs w:val="20"/>
          <w:lang w:val="ca-ES" w:eastAsia="es-ES"/>
        </w:rPr>
        <w:t>2</w:t>
      </w:r>
      <w:r w:rsidRPr="006B05E7">
        <w:rPr>
          <w:rFonts w:ascii="Times New Roman" w:eastAsia="Times New Roman" w:hAnsi="Times New Roman" w:cs="Times New Roman"/>
          <w:sz w:val="20"/>
          <w:szCs w:val="20"/>
          <w:lang w:val="ca-ES" w:eastAsia="es-ES"/>
        </w:rPr>
        <w:tab/>
      </w:r>
    </w:p>
    <w:p w14:paraId="79BB4681" w14:textId="77777777" w:rsidR="00F063E6" w:rsidRPr="006B05E7" w:rsidRDefault="00F063E6" w:rsidP="00F063E6">
      <w:pPr>
        <w:widowControl w:val="0"/>
        <w:spacing w:after="0" w:line="240" w:lineRule="auto"/>
        <w:ind w:right="-612"/>
        <w:jc w:val="both"/>
        <w:rPr>
          <w:rFonts w:ascii="Times New Roman" w:eastAsia="Times New Roman" w:hAnsi="Times New Roman" w:cs="Times New Roman"/>
          <w:sz w:val="20"/>
          <w:szCs w:val="20"/>
          <w:lang w:val="ca-ES" w:eastAsia="es-ES"/>
        </w:rPr>
      </w:pPr>
    </w:p>
    <w:p w14:paraId="208CC2C5" w14:textId="77777777" w:rsidR="00F063E6" w:rsidRPr="006B05E7" w:rsidRDefault="00F063E6" w:rsidP="00F063E6">
      <w:pPr>
        <w:tabs>
          <w:tab w:val="left" w:pos="4860"/>
        </w:tabs>
        <w:spacing w:after="0" w:line="240" w:lineRule="auto"/>
        <w:jc w:val="both"/>
        <w:rPr>
          <w:rFonts w:ascii="Times New Roman" w:eastAsia="Times New Roman" w:hAnsi="Times New Roman" w:cs="Times New Roman"/>
          <w:sz w:val="20"/>
          <w:szCs w:val="20"/>
          <w:lang w:val="ca-ES" w:eastAsia="es-ES"/>
        </w:rPr>
      </w:pPr>
      <w:r w:rsidRPr="006B05E7">
        <w:rPr>
          <w:rFonts w:ascii="Times New Roman" w:eastAsia="Times New Roman" w:hAnsi="Times New Roman" w:cs="Times New Roman"/>
          <w:sz w:val="20"/>
          <w:szCs w:val="20"/>
          <w:lang w:val="ca-ES" w:eastAsia="es-ES"/>
        </w:rPr>
        <w:t>Document signat electrònicament.</w:t>
      </w:r>
    </w:p>
    <w:p w14:paraId="5318B570" w14:textId="77777777" w:rsidR="00F063E6" w:rsidRPr="006B05E7" w:rsidRDefault="00F063E6" w:rsidP="00F063E6">
      <w:pPr>
        <w:rPr>
          <w:rFonts w:ascii="Times New Roman" w:hAnsi="Times New Roman" w:cs="Times New Roman"/>
          <w:sz w:val="20"/>
          <w:szCs w:val="20"/>
        </w:rPr>
      </w:pPr>
    </w:p>
    <w:p w14:paraId="577A4EE5" w14:textId="77777777" w:rsidR="00062CE4" w:rsidRPr="006B05E7" w:rsidRDefault="00062CE4">
      <w:pPr>
        <w:rPr>
          <w:rFonts w:ascii="Times New Roman" w:hAnsi="Times New Roman" w:cs="Times New Roman"/>
          <w:sz w:val="20"/>
          <w:szCs w:val="20"/>
        </w:rPr>
      </w:pPr>
    </w:p>
    <w:sectPr w:rsidR="00062CE4" w:rsidRPr="006B05E7">
      <w:headerReference w:type="default" r:id="rI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ns-serif">
    <w:altName w:val="MS Mincho"/>
    <w:charset w:val="8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57A87" w14:textId="77777777" w:rsidR="00964476" w:rsidRDefault="0075327B">
    <w:pPr>
      <w:pStyle w:val="Encabezado"/>
    </w:pPr>
    <w:r w:rsidRPr="00EA59AB">
      <w:rPr>
        <w:b/>
        <w:bCs/>
        <w:noProof/>
        <w:sz w:val="14"/>
        <w:szCs w:val="14"/>
        <w:lang w:eastAsia="es-ES"/>
      </w:rPr>
      <w:drawing>
        <wp:inline distT="0" distB="0" distL="0" distR="0" wp14:anchorId="41245961" wp14:editId="2A85B35C">
          <wp:extent cx="1838325" cy="857250"/>
          <wp:effectExtent l="0" t="0" r="9525" b="0"/>
          <wp:docPr id="1" name="Imagen 1" descr="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B6A7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4536C55"/>
    <w:multiLevelType w:val="hybridMultilevel"/>
    <w:tmpl w:val="9576549E"/>
    <w:lvl w:ilvl="0" w:tplc="4D0E6A1E">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1D80672"/>
    <w:multiLevelType w:val="hybridMultilevel"/>
    <w:tmpl w:val="2064F6C6"/>
    <w:lvl w:ilvl="0" w:tplc="0C0A0017">
      <w:start w:val="1"/>
      <w:numFmt w:val="low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E8716A"/>
    <w:multiLevelType w:val="hybridMultilevel"/>
    <w:tmpl w:val="13B2FCBE"/>
    <w:lvl w:ilvl="0" w:tplc="997A680E">
      <w:start w:val="2"/>
      <w:numFmt w:val="decimal"/>
      <w:lvlText w:val="%1."/>
      <w:lvlJc w:val="left"/>
      <w:pPr>
        <w:ind w:left="360" w:hanging="360"/>
      </w:pPr>
      <w:rPr>
        <w:rFonts w:cs="sans-serif" w:hint="default"/>
      </w:rPr>
    </w:lvl>
    <w:lvl w:ilvl="1" w:tplc="AAEA70F4">
      <w:start w:val="1"/>
      <w:numFmt w:val="lowerLetter"/>
      <w:lvlText w:val="%2)"/>
      <w:lvlJc w:val="left"/>
      <w:pPr>
        <w:ind w:left="1470" w:hanging="39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3E6"/>
    <w:rsid w:val="00062CE4"/>
    <w:rsid w:val="006B05E7"/>
    <w:rsid w:val="00F063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74C5F"/>
  <w15:chartTrackingRefBased/>
  <w15:docId w15:val="{DDFC72D3-8B5D-4613-A1CB-81E83226D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3E6"/>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063E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063E6"/>
  </w:style>
  <w:style w:type="table" w:customStyle="1" w:styleId="TableGrid">
    <w:name w:val="TableGrid"/>
    <w:rsid w:val="00F063E6"/>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1229</Words>
  <Characters>6760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Agundez Borrega Sonia</dc:creator>
  <cp:keywords/>
  <dc:description/>
  <cp:lastModifiedBy>Agundez Borrega Sonia</cp:lastModifiedBy>
  <cp:revision>2</cp:revision>
  <dcterms:created xsi:type="dcterms:W3CDTF">2022-10-25T12:14:00Z</dcterms:created>
  <dcterms:modified xsi:type="dcterms:W3CDTF">2022-10-25T12:14:00Z</dcterms:modified>
</cp:coreProperties>
</file>