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/>
        <w:suppressAutoHyphens w:val="false"/>
        <w:spacing w:lineRule="auto" w:line="276"/>
        <w:jc w:val="center"/>
        <w:rPr/>
      </w:pPr>
      <w:bookmarkStart w:id="0" w:name="_GoBack"/>
      <w:bookmarkEnd w:id="0"/>
      <w:r>
        <w:rPr>
          <w:rFonts w:eastAsia="Times New Roman"/>
          <w:b/>
          <w:kern w:val="0"/>
          <w:szCs w:val="22"/>
          <w:lang w:val="ca-ES" w:eastAsia="es-ES"/>
        </w:rPr>
        <w:t>CONVENIO DE SUBVENCIÓN NOMINATIVA CLUB BALONCESTO CABRILS</w:t>
      </w:r>
    </w:p>
    <w:p>
      <w:pPr>
        <w:pStyle w:val="Normal"/>
        <w:widowControl/>
        <w:suppressAutoHyphens w:val="false"/>
        <w:spacing w:lineRule="auto" w:line="276"/>
        <w:jc w:val="center"/>
        <w:rPr/>
      </w:pPr>
      <w:r>
        <w:rPr>
          <w:rFonts w:eastAsia="Times New Roman"/>
          <w:b/>
          <w:kern w:val="0"/>
          <w:szCs w:val="22"/>
          <w:lang w:val="ca-ES" w:eastAsia="es-ES"/>
        </w:rPr>
        <w:t>PREVISTA EN EL PRESUPUESTO MUNICIPAL 2022</w:t>
      </w:r>
    </w:p>
    <w:p>
      <w:pPr>
        <w:pStyle w:val="Normal"/>
        <w:widowControl/>
        <w:suppressAutoHyphens w:val="false"/>
        <w:spacing w:lineRule="auto" w:line="276"/>
        <w:rPr>
          <w:rFonts w:eastAsia="Times New Roman"/>
          <w:b/>
          <w:b/>
          <w:kern w:val="0"/>
          <w:szCs w:val="22"/>
          <w:lang w:val="ca-ES" w:eastAsia="es-ES"/>
        </w:rPr>
      </w:pPr>
      <w:r>
        <w:rPr>
          <w:rFonts w:eastAsia="Times New Roman"/>
          <w:b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b/>
          <w:b/>
          <w:kern w:val="0"/>
          <w:szCs w:val="22"/>
          <w:lang w:val="ca-ES" w:eastAsia="es-ES"/>
        </w:rPr>
      </w:pPr>
      <w:r>
        <w:rPr>
          <w:rFonts w:eastAsia="Times New Roman"/>
          <w:b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En Cabrils, a fecha de la firma electrónica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b/>
          <w:kern w:val="0"/>
          <w:szCs w:val="22"/>
          <w:lang w:val="ca-ES" w:eastAsia="es-ES"/>
        </w:rPr>
        <w:t>REUNIDOS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b/>
          <w:b/>
          <w:kern w:val="0"/>
          <w:szCs w:val="22"/>
          <w:lang w:val="ca-ES" w:eastAsia="es-ES"/>
        </w:rPr>
      </w:pPr>
      <w:r>
        <w:rPr>
          <w:rFonts w:eastAsia="Times New Roman"/>
          <w:b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Por un lado, Dª. Maite Viñals Clemente, Alcaldesa del Ayuntamiento de Cabrils, asistida por el SR. Antonio Moreno Baza, secretario de la Corporación, que da fe del acto.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Y por otra, el sr. Guillem Frowd Olivé (DNI 37784966Z) como Secretario del Club Baloncesto Cabrils (NIF G65735359) y responsable de los trámites electrónicos con el Ayuntamiento de Cabrils.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Ambas partes se reconocen mutuamente la capacidad legal y necesaria para contratar y obligarse, y en consecuencia, de mutuo acuerdo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b/>
          <w:b/>
          <w:kern w:val="0"/>
          <w:szCs w:val="22"/>
          <w:lang w:val="ca-ES" w:eastAsia="es-ES"/>
        </w:rPr>
      </w:pPr>
      <w:r>
        <w:rPr>
          <w:rFonts w:eastAsia="Times New Roman"/>
          <w:b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b/>
          <w:kern w:val="0"/>
          <w:szCs w:val="22"/>
          <w:lang w:val="ca-ES" w:eastAsia="es-ES"/>
        </w:rPr>
        <w:t>MANIFIESTAN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b/>
          <w:b/>
          <w:kern w:val="0"/>
          <w:szCs w:val="22"/>
          <w:lang w:val="ca-ES" w:eastAsia="es-ES"/>
        </w:rPr>
      </w:pPr>
      <w:r>
        <w:rPr>
          <w:rFonts w:eastAsia="Times New Roman"/>
          <w:b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I.- Que el fomento y la administración de los intereses propios del municipio forman parte del núcleo competencial de los Ayuntamientos en virtud de lo dispuesto en los artículos 11 y 25 de la Ley 7/1985, de 2 de abril, reguladora de las bases del régimen local y el artículo 66 del Texto refundido de la Ley municipal y de régimen local de Cataluña, aprobado por Decreto Legislativo 2/2003, de 28 de abril.</w:t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/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0"/>
          <w:lang w:val="ca-ES" w:eastAsia="es-ES"/>
        </w:rPr>
        <w:t xml:space="preserve">II. Visto que </w:t>
      </w:r>
      <w:r>
        <w:rPr>
          <w:rFonts w:eastAsia="Times New Roman"/>
          <w:bCs/>
          <w:kern w:val="0"/>
          <w:szCs w:val="20"/>
          <w:lang w:val="ca-ES" w:eastAsia="es-ES"/>
        </w:rPr>
        <w:t xml:space="preserve">según dispone el artículo 28 de la Ley General de Subvenciones 38/2003, </w:t>
      </w:r>
      <w:r>
        <w:rPr>
          <w:rFonts w:eastAsia="Times New Roman"/>
          <w:kern w:val="0"/>
          <w:szCs w:val="20"/>
          <w:lang w:val="ca-ES" w:eastAsia="es-ES"/>
        </w:rPr>
        <w:t>de 17 de noviembre, la resolución de la concesión y en su caso, los convenios a través del cual se canalicen estas subvenciones establecerán las condiciones y compromisos aplicables de conformidad con lo dispuesto en la ley.</w:t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/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0"/>
          <w:lang w:val="ca-ES" w:eastAsia="es-ES"/>
        </w:rPr>
        <w:t xml:space="preserve">III.- Que los convenios constituyen el instrumento habitual </w:t>
      </w:r>
      <w:r>
        <w:rPr>
          <w:rFonts w:eastAsia="Times New Roman"/>
          <w:kern w:val="0"/>
          <w:szCs w:val="22"/>
          <w:lang w:val="ca-ES" w:eastAsia="es-ES"/>
        </w:rPr>
        <w:t>para canalizar las subvenciones previstas en los presupuestos de las corporaciones locales, de acuerdo con lo dispuesto en los artículos 22.2.a) y 28.1 de la Ley 38/2003, de 17 de noviembre , General de Subvenciones, el artículo 65.3 del RD 887/2006, de 21 de julio, Reglamento de la ley y el Reglamento para la concesión de subvenciones para actividades culturales, deportivas y otras actividades de interés social del Ayuntamiento de Cabrils.</w:t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/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 xml:space="preserve">IV.- Que el Ayuntamiento de Cabrils ha aprobado otorgar una subvención prevista nominativamente en el Presupuesto Municipal de 2022, en el Club Baloncesto Cabrils (NIF G65735359), por actividades específicas del 10 </w:t>
      </w:r>
      <w:r>
        <w:rPr>
          <w:rFonts w:eastAsia="Times New Roman"/>
          <w:kern w:val="0"/>
          <w:szCs w:val="22"/>
          <w:vertAlign w:val="superscript"/>
          <w:lang w:val="ca-ES" w:eastAsia="es-ES"/>
        </w:rPr>
        <w:t xml:space="preserve">aniversario </w:t>
      </w:r>
      <w:r>
        <w:rPr>
          <w:rFonts w:eastAsia="Times New Roman"/>
          <w:kern w:val="0"/>
          <w:szCs w:val="22"/>
          <w:lang w:val="ca-ES" w:eastAsia="es-ES"/>
        </w:rPr>
        <w:t>de la entidad, de importe dos mil euros (2.000,00 €).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Por todo ello, ambas partes, de común acuerdo formalizan el presente convenio con sujeción a las siguientes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b/>
          <w:kern w:val="0"/>
          <w:szCs w:val="22"/>
          <w:lang w:val="ca-ES" w:eastAsia="es-ES"/>
        </w:rPr>
        <w:t>CL Á USULAS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b/>
          <w:b/>
          <w:kern w:val="0"/>
          <w:szCs w:val="22"/>
          <w:lang w:val="ca-ES" w:eastAsia="es-ES"/>
        </w:rPr>
      </w:pPr>
      <w:r>
        <w:rPr>
          <w:rFonts w:eastAsia="Times New Roman"/>
          <w:b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 xml:space="preserve">1ª.- El objeto de la subvención serán los gastos derivados de la realización de actividades específicas por la conmemoración del 10 </w:t>
      </w:r>
      <w:r>
        <w:rPr>
          <w:rFonts w:eastAsia="Times New Roman"/>
          <w:kern w:val="0"/>
          <w:szCs w:val="22"/>
          <w:vertAlign w:val="superscript"/>
          <w:lang w:val="ca-ES" w:eastAsia="es-ES"/>
        </w:rPr>
        <w:t xml:space="preserve">aniversario </w:t>
      </w:r>
      <w:r>
        <w:rPr>
          <w:rFonts w:eastAsia="Times New Roman"/>
          <w:kern w:val="0"/>
          <w:szCs w:val="22"/>
          <w:lang w:val="ca-ES" w:eastAsia="es-ES"/>
        </w:rPr>
        <w:t>de la entidad, por un importe de 2.000 euros.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2ª.- Los gastos inherentes al otorgamiento de la mencionada subvención se imputarán a la partida presupuestaria 342.498.22.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3ª.- Se entenderá aceptada la subvención desde el momento en que se firme el convenio por la parte beneficiaria y presente la declaración responsable.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4a.- La subvención va destinada a financiar los gastos derivados de la cláusula 1a. que se produzcan durante el año 2022 y que de forma indudable respondan a la naturaleza de la actividad subvencionada.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5ª.- Se otorgará un anticipo por importe del 80% de la subvención prevista. El 20% restante, se hará efectivo en el momento de la justificación del gasto que queda obligado el beneficiario.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6ª.- El beneficiario deberá justificar la realización de la actividad subvencionada antes del 30 de junio de 2023, presentando al Ayuntamiento facturas con todos los requisitos legalmente establecidos o copia autenticada de éstas, por los importes y conceptos correspondientes a los gastos efectivamente realizadas en las actividades o programas subvencionados.</w:t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La no justificación de las ayudas comportará al ente que le ha recibido reintegrarla en su totalidad.</w:t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De igual forma se procederá al reintegro, constatado el exceso obtenido sobre el coste de la actividad subvencionada.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7a.- Las subvenciones otorgadas son compatibles con otras ayudas de entidades públicas o privadas o de particulares pero en ningún caso estas más el importe de la subvención otorgada por el Ayuntamiento, pueden superar el coste de la actividad. Los beneficiarios de la subvención están obligados a poner en conocimiento del Ayuntamiento todas las ayudas que reciban para las actividades subvencionadas.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8ª.- En todo lo no previsto en el presente convenio, se estará lo que establece el Reglamento para la concesión de subvenciones para actividades culturales, deportivas y otras actividades de interés social, el RD 887/2006 de 21 de julio y la Ley 38/2003, de 17 de noviembre, general de subvenciones.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Y para que así conste, ya los efectos legales oportunos, ambas partes en prueba de conformidad firman el presente convenio por ejemplar duplicado ya un solo efecto en el lugar y fecha arriba indicados.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ind w:left="5060" w:hanging="5060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 xml:space="preserve">La alcaldesa, </w:t>
        <w:tab/>
        <w:t>El secretario del Club Baloncesto Cabrils</w:t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 xml:space="preserve">Maite Viñals Clemente </w:t>
        <w:tab/>
        <w:tab/>
        <w:tab/>
        <w:tab/>
        <w:tab/>
        <w:t>Guillermo Fr owd Olivé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La secretaria accidental,</w:t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Montserrat Serra Fibla</w:t>
      </w:r>
    </w:p>
    <w:p>
      <w:pPr>
        <w:pStyle w:val="Normal"/>
        <w:spacing w:lineRule="auto" w:line="276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2268" w:footer="709" w:bottom="1701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Sylfaen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10200" cy="276225"/>
          <wp:effectExtent l="0" t="0" r="0" b="0"/>
          <wp:docPr id="2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4" t="-1008" r="-44" b="-1008"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276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1609725" cy="704850"/>
          <wp:effectExtent l="0" t="0" r="0" b="0"/>
          <wp:docPr id="1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02" t="-462" r="-202" b="-462"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04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9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ca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ca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Arial"/>
      <w:color w:val="auto"/>
      <w:kern w:val="2"/>
      <w:sz w:val="20"/>
      <w:szCs w:val="24"/>
      <w:lang w:val="es-ES" w:eastAsia="zh-CN" w:bidi="ar-SA"/>
    </w:rPr>
  </w:style>
  <w:style w:type="paragraph" w:styleId="Ttulo1">
    <w:name w:val="Heading 1"/>
    <w:basedOn w:val="Normal"/>
    <w:next w:val="Normal"/>
    <w:qFormat/>
    <w:pPr>
      <w:keepNext w:val="true"/>
      <w:widowControl/>
      <w:suppressAutoHyphens w:val="false"/>
      <w:outlineLvl w:val="0"/>
    </w:pPr>
    <w:rPr>
      <w:rFonts w:eastAsia="Times New Roman"/>
      <w:b/>
      <w:kern w:val="0"/>
      <w:sz w:val="24"/>
      <w:szCs w:val="20"/>
      <w:u w:val="single"/>
      <w:lang w:val="es-E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Fuentedeprrafopredeter3" w:customStyle="1">
    <w:name w:val="Fuente de párrafo predeter.3"/>
    <w:qFormat/>
    <w:rPr/>
  </w:style>
  <w:style w:type="character" w:styleId="Fuentedeprrafopredeter2" w:customStyle="1">
    <w:name w:val="Fuente de párrafo predeter.2"/>
    <w:qFormat/>
    <w:rPr/>
  </w:style>
  <w:style w:type="character" w:styleId="WW8Num2z0" w:customStyle="1">
    <w:name w:val="WW8Num2z0"/>
    <w:qFormat/>
    <w:rPr>
      <w:rFonts w:ascii="Arial" w:hAnsi="Arial" w:eastAsia="Times New Roman" w:cs="Arial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Wingdings" w:hAnsi="Wingdings" w:cs="Wingdings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Sylfaen" w:hAnsi="Sylfaen" w:cs="Sylfaen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Fuentedeprrafopredeter1" w:customStyle="1">
    <w:name w:val="Fuente de párrafo predeter.1"/>
    <w:qFormat/>
    <w:rPr/>
  </w:style>
  <w:style w:type="character" w:styleId="TextoindependienteCar" w:customStyle="1">
    <w:name w:val="Texto independiente Car"/>
    <w:qFormat/>
    <w:rPr>
      <w:rFonts w:ascii="Arial" w:hAnsi="Arial" w:eastAsia="Lucida Sans Unicode" w:cs="Arial"/>
      <w:kern w:val="2"/>
      <w:szCs w:val="24"/>
      <w:lang w:val="es-ES"/>
    </w:rPr>
  </w:style>
  <w:style w:type="character" w:styleId="Sangra3detindependienteCar" w:customStyle="1">
    <w:name w:val="Sangría 3 de t. independiente Car"/>
    <w:qFormat/>
    <w:rPr>
      <w:rFonts w:ascii="Arial" w:hAnsi="Arial" w:eastAsia="Lucida Sans Unicode" w:cs="Arial"/>
      <w:kern w:val="2"/>
      <w:sz w:val="16"/>
      <w:szCs w:val="16"/>
      <w:lang w:val="es-ES"/>
    </w:rPr>
  </w:style>
  <w:style w:type="character" w:styleId="Textoindependiente2Car" w:customStyle="1">
    <w:name w:val="Texto independiente 2 Car"/>
    <w:qFormat/>
    <w:rPr>
      <w:rFonts w:ascii="Arial" w:hAnsi="Arial" w:eastAsia="Lucida Sans Unicode" w:cs="Arial"/>
      <w:kern w:val="2"/>
      <w:szCs w:val="24"/>
      <w:lang w:val="es-ES"/>
    </w:rPr>
  </w:style>
  <w:style w:type="character" w:styleId="Ttulo1Car" w:customStyle="1">
    <w:name w:val="Título 1 Car"/>
    <w:qFormat/>
    <w:rPr>
      <w:rFonts w:ascii="Arial" w:hAnsi="Arial" w:cs="Arial"/>
      <w:b/>
      <w:sz w:val="24"/>
      <w:u w:val="single"/>
    </w:rPr>
  </w:style>
  <w:style w:type="character" w:styleId="SangradetextonormalCar" w:customStyle="1">
    <w:name w:val="Sangría de texto normal Car"/>
    <w:qFormat/>
    <w:rPr>
      <w:rFonts w:ascii="Arial" w:hAnsi="Arial" w:eastAsia="Lucida Sans Unicode" w:cs="Arial"/>
      <w:kern w:val="2"/>
      <w:szCs w:val="24"/>
      <w:lang w:val="es-ES"/>
    </w:rPr>
  </w:style>
  <w:style w:type="character" w:styleId="EnlacedeInternet">
    <w:name w:val="Enlace de Internet"/>
    <w:rPr>
      <w:color w:val="000080"/>
      <w:u w:val="single"/>
      <w:lang w:val="es-ES"/>
    </w:rPr>
  </w:style>
  <w:style w:type="paragraph" w:styleId="Ttulo" w:customStyle="1">
    <w:name w:val="Título"/>
    <w:basedOn w:val="Normal"/>
    <w:next w:val="Cuerpodetexto"/>
    <w:qFormat/>
    <w:pPr>
      <w:keepNext w:val="true"/>
      <w:spacing w:before="240" w:after="120"/>
    </w:pPr>
    <w:rPr>
      <w:rFonts w:eastAsia="MS Mincho" w:cs="Tahoma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  <w:sz w:val="22"/>
    </w:rPr>
  </w:style>
  <w:style w:type="paragraph" w:styleId="Ttulo3" w:customStyle="1">
    <w:name w:val="Título3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Ttulo2" w:customStyle="1">
    <w:name w:val="Título2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Epgrafe2" w:customStyle="1">
    <w:name w:val="Epígrafe2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Ttulo11" w:customStyle="1">
    <w:name w:val="Título1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Epgrafe1" w:customStyle="1">
    <w:name w:val="Epígrafe1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Descripcin" w:customStyle="1">
    <w:name w:val="Descripció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styleId="Header1" w:customStyle="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 w:customStyle="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2" w:customStyle="1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 w:customStyle="1">
    <w:name w:val="Foot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Header3" w:customStyle="1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 w:customStyle="1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 w:customStyle="1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abeceraypie" w:customStyle="1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Estilo1" w:customStyle="1">
    <w:name w:val="Estilo1"/>
    <w:basedOn w:val="Normal"/>
    <w:qFormat/>
    <w:pPr>
      <w:widowControl/>
      <w:suppressAutoHyphens w:val="false"/>
      <w:spacing w:lineRule="exact" w:line="240"/>
      <w:jc w:val="both"/>
    </w:pPr>
    <w:rPr>
      <w:rFonts w:eastAsia="Times New Roman"/>
      <w:kern w:val="0"/>
      <w:szCs w:val="20"/>
      <w:lang w:val="es-ES"/>
    </w:rPr>
  </w:style>
  <w:style w:type="paragraph" w:styleId="CarCar1" w:customStyle="1">
    <w:name w:val="Car Car1"/>
    <w:basedOn w:val="Normal"/>
    <w:qFormat/>
    <w:pPr>
      <w:widowControl/>
      <w:suppressAutoHyphens w:val="false"/>
      <w:spacing w:lineRule="exact" w:line="240" w:before="0" w:after="160"/>
    </w:pPr>
    <w:rPr>
      <w:rFonts w:ascii="Tahoma" w:hAnsi="Tahoma" w:eastAsia="Times New Roman" w:cs="Tahoma"/>
      <w:kern w:val="0"/>
      <w:szCs w:val="20"/>
      <w:lang w:val="es-ES"/>
    </w:rPr>
  </w:style>
  <w:style w:type="paragraph" w:styleId="Sangra3detindependiente1" w:customStyle="1">
    <w:name w:val="Sangría 3 de t. independiente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Textoindependiente21" w:customStyle="1">
    <w:name w:val="Texto independiente 21"/>
    <w:basedOn w:val="Normal"/>
    <w:qFormat/>
    <w:pPr>
      <w:spacing w:lineRule="auto" w:line="480" w:before="0" w:after="120"/>
    </w:pPr>
    <w:rPr/>
  </w:style>
  <w:style w:type="paragraph" w:styleId="Cuerpodetextoconsangra">
    <w:name w:val="Body Text Indent"/>
    <w:basedOn w:val="Normal"/>
    <w:pPr>
      <w:spacing w:before="0" w:after="120"/>
      <w:ind w:left="283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LibreOffice/7.2.6.2$Windows_X86_64 LibreOffice_project/b0ec3a565991f7569a5a7f5d24fed7f52653d754</Application>
  <AppVersion>15.0000</AppVersion>
  <Pages>3</Pages>
  <Words>755</Words>
  <Characters>4022</Characters>
  <CharactersWithSpaces>4756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2022-11-09T12:09:00Z</dcterms:created>
  <dc:creator>Eva Valero</dc:creator>
  <dc:description/>
  <dc:language>es-ES</dc:language>
  <cp:lastModifiedBy>Cristina Bellonch</cp:lastModifiedBy>
  <cp:lastPrinted>1995-11-21T16:41:00Z</cp:lastPrinted>
  <dcterms:modified xsi:type="dcterms:W3CDTF">2022-11-09T12:09:00Z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