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1C7A" w:rsidRPr="005473BC" w:rsidRDefault="005473BC" w:rsidP="00EF6C22">
      <w:pPr>
        <w:jc w:val="both"/>
        <w:rPr>
          <w:rFonts w:ascii="Atheleas" w:hAnsi="Atheleas" w:hint="eastAsia"/>
          <w:b/>
          <w:sz w:val="22"/>
          <w:szCs w:val="22"/>
          <w:lang w:val="es-ES"/>
        </w:rPr>
      </w:pPr>
      <w:r>
        <w:rPr>
          <w:rFonts w:ascii="Atheleas" w:hAnsi="Atheleas"/>
          <w:b/>
          <w:sz w:val="22"/>
          <w:szCs w:val="22"/>
          <w:lang w:val="es-ES"/>
        </w:rPr>
        <w:t>CONVOCATORIA PARA LA CONCES</w:t>
      </w:r>
      <w:r w:rsidR="00491C7A" w:rsidRPr="005473BC">
        <w:rPr>
          <w:rFonts w:ascii="Atheleas" w:hAnsi="Atheleas"/>
          <w:b/>
          <w:sz w:val="22"/>
          <w:szCs w:val="22"/>
          <w:lang w:val="es-ES"/>
        </w:rPr>
        <w:t>I</w:t>
      </w:r>
      <w:r>
        <w:rPr>
          <w:rFonts w:ascii="Atheleas" w:hAnsi="Atheleas"/>
          <w:b/>
          <w:sz w:val="22"/>
          <w:szCs w:val="22"/>
          <w:lang w:val="es-ES"/>
        </w:rPr>
        <w:t>ON</w:t>
      </w:r>
      <w:r w:rsidR="00491C7A" w:rsidRPr="005473BC">
        <w:rPr>
          <w:rFonts w:ascii="Atheleas" w:hAnsi="Atheleas"/>
          <w:b/>
          <w:sz w:val="22"/>
          <w:szCs w:val="22"/>
          <w:lang w:val="es-ES"/>
        </w:rPr>
        <w:t xml:space="preserve"> </w:t>
      </w:r>
      <w:r w:rsidR="008E09B5" w:rsidRPr="005473BC">
        <w:rPr>
          <w:rFonts w:ascii="Atheleas" w:hAnsi="Atheleas"/>
          <w:b/>
          <w:sz w:val="22"/>
          <w:szCs w:val="22"/>
          <w:lang w:val="es-ES"/>
        </w:rPr>
        <w:t>DE</w:t>
      </w:r>
      <w:r>
        <w:rPr>
          <w:rFonts w:ascii="Atheleas" w:hAnsi="Atheleas"/>
          <w:b/>
          <w:sz w:val="22"/>
          <w:szCs w:val="22"/>
          <w:lang w:val="es-ES"/>
        </w:rPr>
        <w:t xml:space="preserve"> </w:t>
      </w:r>
      <w:r w:rsidR="008E09B5" w:rsidRPr="005473BC">
        <w:rPr>
          <w:rFonts w:ascii="Atheleas" w:hAnsi="Atheleas"/>
          <w:b/>
          <w:sz w:val="22"/>
          <w:szCs w:val="22"/>
          <w:lang w:val="es-ES"/>
        </w:rPr>
        <w:t>L</w:t>
      </w:r>
      <w:r>
        <w:rPr>
          <w:rFonts w:ascii="Atheleas" w:hAnsi="Atheleas"/>
          <w:b/>
          <w:sz w:val="22"/>
          <w:szCs w:val="22"/>
          <w:lang w:val="es-ES"/>
        </w:rPr>
        <w:t>O</w:t>
      </w:r>
      <w:r w:rsidR="008E09B5" w:rsidRPr="005473BC">
        <w:rPr>
          <w:rFonts w:ascii="Atheleas" w:hAnsi="Atheleas"/>
          <w:b/>
          <w:sz w:val="22"/>
          <w:szCs w:val="22"/>
          <w:lang w:val="es-ES"/>
        </w:rPr>
        <w:t>S PREMI</w:t>
      </w:r>
      <w:r>
        <w:rPr>
          <w:rFonts w:ascii="Atheleas" w:hAnsi="Atheleas"/>
          <w:b/>
          <w:sz w:val="22"/>
          <w:szCs w:val="22"/>
          <w:lang w:val="es-ES"/>
        </w:rPr>
        <w:t>O</w:t>
      </w:r>
      <w:r w:rsidR="008E09B5" w:rsidRPr="005473BC">
        <w:rPr>
          <w:rFonts w:ascii="Atheleas" w:hAnsi="Atheleas"/>
          <w:b/>
          <w:sz w:val="22"/>
          <w:szCs w:val="22"/>
          <w:lang w:val="es-ES"/>
        </w:rPr>
        <w:t>S DE CULTURA DEL BERGUEDÀ 202</w:t>
      </w:r>
      <w:r w:rsidR="0013298F">
        <w:rPr>
          <w:rFonts w:ascii="Atheleas" w:hAnsi="Atheleas"/>
          <w:b/>
          <w:sz w:val="22"/>
          <w:szCs w:val="22"/>
          <w:lang w:val="es-ES"/>
        </w:rPr>
        <w:t>2</w:t>
      </w:r>
    </w:p>
    <w:p w:rsidR="00EF6C22" w:rsidRPr="005473BC" w:rsidRDefault="00EF6C22" w:rsidP="00EF6C22">
      <w:pPr>
        <w:jc w:val="both"/>
        <w:rPr>
          <w:rFonts w:ascii="Atheleas" w:hAnsi="Atheleas" w:hint="eastAsia"/>
          <w:b/>
          <w:sz w:val="22"/>
          <w:szCs w:val="22"/>
          <w:lang w:val="es-ES"/>
        </w:rPr>
      </w:pPr>
    </w:p>
    <w:p w:rsidR="005473BC" w:rsidRPr="0065649F" w:rsidRDefault="00E30954" w:rsidP="00EF6C22">
      <w:pPr>
        <w:jc w:val="both"/>
        <w:rPr>
          <w:rFonts w:ascii="Atheleas" w:hAnsi="Atheleas" w:hint="eastAsia"/>
          <w:sz w:val="22"/>
          <w:szCs w:val="22"/>
          <w:lang w:val="es-ES"/>
        </w:rPr>
      </w:pPr>
      <w:proofErr w:type="gramStart"/>
      <w:r w:rsidRPr="005473BC">
        <w:rPr>
          <w:rFonts w:ascii="Atheleas" w:hAnsi="Atheleas"/>
          <w:b/>
          <w:sz w:val="22"/>
          <w:szCs w:val="22"/>
          <w:lang w:val="es-ES"/>
        </w:rPr>
        <w:t>Primer</w:t>
      </w:r>
      <w:r w:rsidR="005473BC">
        <w:rPr>
          <w:rFonts w:ascii="Atheleas" w:hAnsi="Atheleas"/>
          <w:b/>
          <w:sz w:val="22"/>
          <w:szCs w:val="22"/>
          <w:lang w:val="es-ES"/>
        </w:rPr>
        <w:t>o</w:t>
      </w:r>
      <w:r w:rsidRPr="005473BC">
        <w:rPr>
          <w:rFonts w:ascii="Atheleas" w:hAnsi="Atheleas"/>
          <w:b/>
          <w:sz w:val="22"/>
          <w:szCs w:val="22"/>
          <w:lang w:val="es-ES"/>
        </w:rPr>
        <w:t>.-</w:t>
      </w:r>
      <w:proofErr w:type="gramEnd"/>
      <w:r w:rsidRPr="005473BC">
        <w:rPr>
          <w:rFonts w:ascii="Atheleas" w:hAnsi="Atheleas"/>
          <w:b/>
          <w:sz w:val="22"/>
          <w:szCs w:val="22"/>
          <w:lang w:val="es-ES"/>
        </w:rPr>
        <w:t xml:space="preserve"> </w:t>
      </w:r>
      <w:r w:rsidR="005473BC">
        <w:rPr>
          <w:rFonts w:ascii="Atheleas" w:hAnsi="Atheleas"/>
          <w:sz w:val="22"/>
          <w:szCs w:val="22"/>
          <w:lang w:val="es-ES"/>
        </w:rPr>
        <w:t xml:space="preserve">Abrir la convocatoria para la concesión de los Premios de Cultura del Berguedà, mediante concurrencia competitiva, de acuerdo con las bases reguladoras correspondientes, aprobadas por el Pleno del </w:t>
      </w:r>
      <w:proofErr w:type="spellStart"/>
      <w:r w:rsidR="005473BC">
        <w:rPr>
          <w:rFonts w:ascii="Atheleas" w:hAnsi="Atheleas"/>
          <w:sz w:val="22"/>
          <w:szCs w:val="22"/>
          <w:lang w:val="es-ES"/>
        </w:rPr>
        <w:t>Consell</w:t>
      </w:r>
      <w:proofErr w:type="spellEnd"/>
      <w:r w:rsidR="005473BC">
        <w:rPr>
          <w:rFonts w:ascii="Atheleas" w:hAnsi="Atheleas"/>
          <w:sz w:val="22"/>
          <w:szCs w:val="22"/>
          <w:lang w:val="es-ES"/>
        </w:rPr>
        <w:t xml:space="preserve"> Comarcal del Berguedà el </w:t>
      </w:r>
      <w:r w:rsidR="009E33F1">
        <w:rPr>
          <w:rFonts w:ascii="Atheleas" w:hAnsi="Atheleas"/>
          <w:sz w:val="22"/>
          <w:szCs w:val="22"/>
          <w:lang w:val="es-ES"/>
        </w:rPr>
        <w:t>día</w:t>
      </w:r>
      <w:r w:rsidR="005473BC">
        <w:rPr>
          <w:rFonts w:ascii="Atheleas" w:hAnsi="Atheleas"/>
          <w:sz w:val="22"/>
          <w:szCs w:val="22"/>
          <w:lang w:val="es-ES"/>
        </w:rPr>
        <w:t xml:space="preserve"> 8 de julio de 2020, y publicadas </w:t>
      </w:r>
      <w:r w:rsidR="005473BC" w:rsidRPr="0065649F">
        <w:rPr>
          <w:rFonts w:ascii="Atheleas" w:hAnsi="Atheleas"/>
          <w:sz w:val="22"/>
          <w:szCs w:val="22"/>
          <w:lang w:val="es-ES"/>
        </w:rPr>
        <w:t>al BOBP el día 23 de septiembre de 2020.</w:t>
      </w:r>
    </w:p>
    <w:p w:rsidR="00B32CC2" w:rsidRPr="0065649F" w:rsidRDefault="00B32CC2" w:rsidP="00EF6C22">
      <w:pPr>
        <w:jc w:val="both"/>
        <w:rPr>
          <w:rFonts w:ascii="Atheleas" w:hAnsi="Atheleas" w:hint="eastAsia"/>
          <w:sz w:val="22"/>
          <w:szCs w:val="22"/>
          <w:lang w:val="es-ES"/>
        </w:rPr>
      </w:pPr>
    </w:p>
    <w:p w:rsidR="005473BC" w:rsidRPr="0065649F" w:rsidRDefault="00B32CC2" w:rsidP="00EF6C22">
      <w:pPr>
        <w:jc w:val="both"/>
        <w:rPr>
          <w:rFonts w:ascii="Atheleas" w:hAnsi="Atheleas" w:hint="eastAsia"/>
          <w:sz w:val="22"/>
          <w:szCs w:val="22"/>
          <w:lang w:val="es-ES"/>
        </w:rPr>
      </w:pPr>
      <w:proofErr w:type="gramStart"/>
      <w:r w:rsidRPr="0065649F">
        <w:rPr>
          <w:rFonts w:ascii="Atheleas" w:hAnsi="Atheleas"/>
          <w:b/>
          <w:sz w:val="22"/>
          <w:szCs w:val="22"/>
          <w:lang w:val="es-ES"/>
        </w:rPr>
        <w:t>Seg</w:t>
      </w:r>
      <w:r w:rsidR="005473BC" w:rsidRPr="0065649F">
        <w:rPr>
          <w:rFonts w:ascii="Atheleas" w:hAnsi="Atheleas"/>
          <w:b/>
          <w:sz w:val="22"/>
          <w:szCs w:val="22"/>
          <w:lang w:val="es-ES"/>
        </w:rPr>
        <w:t>und</w:t>
      </w:r>
      <w:r w:rsidRPr="0065649F">
        <w:rPr>
          <w:rFonts w:ascii="Atheleas" w:hAnsi="Atheleas"/>
          <w:b/>
          <w:sz w:val="22"/>
          <w:szCs w:val="22"/>
          <w:lang w:val="es-ES"/>
        </w:rPr>
        <w:t>o.-</w:t>
      </w:r>
      <w:proofErr w:type="gramEnd"/>
      <w:r w:rsidRPr="0065649F">
        <w:rPr>
          <w:rFonts w:ascii="Atheleas" w:hAnsi="Atheleas"/>
          <w:b/>
          <w:sz w:val="22"/>
          <w:szCs w:val="22"/>
          <w:lang w:val="es-ES"/>
        </w:rPr>
        <w:t xml:space="preserve"> </w:t>
      </w:r>
      <w:r w:rsidR="000E7808" w:rsidRPr="0065649F">
        <w:rPr>
          <w:rFonts w:ascii="Atheleas" w:hAnsi="Atheleas"/>
          <w:sz w:val="22"/>
          <w:szCs w:val="22"/>
          <w:lang w:val="es-ES"/>
        </w:rPr>
        <w:t>Indicar que</w:t>
      </w:r>
      <w:r w:rsidR="005473BC" w:rsidRPr="0065649F">
        <w:rPr>
          <w:rFonts w:ascii="Atheleas" w:hAnsi="Atheleas"/>
          <w:sz w:val="22"/>
          <w:szCs w:val="22"/>
          <w:lang w:val="es-ES"/>
        </w:rPr>
        <w:t xml:space="preserve"> las partidas presupuestarias para las subvenciones son las siguientes:</w:t>
      </w:r>
    </w:p>
    <w:p w:rsidR="000E7808" w:rsidRPr="0065649F" w:rsidRDefault="000E7808" w:rsidP="00EF6C22">
      <w:pPr>
        <w:jc w:val="both"/>
        <w:rPr>
          <w:rFonts w:ascii="Atheleas" w:hAnsi="Atheleas" w:hint="eastAsia"/>
          <w:sz w:val="22"/>
          <w:szCs w:val="22"/>
          <w:lang w:val="es-ES"/>
        </w:rPr>
      </w:pPr>
    </w:p>
    <w:tbl>
      <w:tblPr>
        <w:tblStyle w:val="Tablaconcuadrcula"/>
        <w:tblW w:w="0" w:type="auto"/>
        <w:tblLook w:val="04A0" w:firstRow="1" w:lastRow="0" w:firstColumn="1" w:lastColumn="0" w:noHBand="0" w:noVBand="1"/>
      </w:tblPr>
      <w:tblGrid>
        <w:gridCol w:w="2829"/>
        <w:gridCol w:w="2829"/>
        <w:gridCol w:w="2830"/>
      </w:tblGrid>
      <w:tr w:rsidR="0065649F" w:rsidRPr="0065649F" w:rsidTr="000E7808">
        <w:tc>
          <w:tcPr>
            <w:tcW w:w="2829" w:type="dxa"/>
          </w:tcPr>
          <w:p w:rsidR="000E7808" w:rsidRPr="0065649F" w:rsidRDefault="000E7808" w:rsidP="005473BC">
            <w:pPr>
              <w:jc w:val="both"/>
              <w:rPr>
                <w:rFonts w:ascii="Atheleas" w:hAnsi="Atheleas" w:hint="eastAsia"/>
                <w:sz w:val="22"/>
                <w:szCs w:val="22"/>
                <w:lang w:val="es-ES"/>
              </w:rPr>
            </w:pPr>
            <w:r w:rsidRPr="0065649F">
              <w:rPr>
                <w:rFonts w:ascii="Atheleas" w:hAnsi="Atheleas"/>
                <w:sz w:val="22"/>
                <w:szCs w:val="22"/>
                <w:lang w:val="es-ES"/>
              </w:rPr>
              <w:t xml:space="preserve">Partida </w:t>
            </w:r>
            <w:r w:rsidR="005473BC" w:rsidRPr="0065649F">
              <w:rPr>
                <w:rFonts w:ascii="Atheleas" w:hAnsi="Atheleas"/>
                <w:sz w:val="22"/>
                <w:szCs w:val="22"/>
                <w:lang w:val="es-ES"/>
              </w:rPr>
              <w:t>presupuestaria</w:t>
            </w:r>
          </w:p>
        </w:tc>
        <w:tc>
          <w:tcPr>
            <w:tcW w:w="2829" w:type="dxa"/>
          </w:tcPr>
          <w:p w:rsidR="000E7808" w:rsidRPr="0065649F" w:rsidRDefault="005473BC" w:rsidP="00EF6C22">
            <w:pPr>
              <w:jc w:val="both"/>
              <w:rPr>
                <w:rFonts w:ascii="Atheleas" w:hAnsi="Atheleas" w:hint="eastAsia"/>
                <w:sz w:val="22"/>
                <w:szCs w:val="22"/>
                <w:lang w:val="es-ES"/>
              </w:rPr>
            </w:pPr>
            <w:r w:rsidRPr="0065649F">
              <w:rPr>
                <w:rFonts w:ascii="Atheleas" w:hAnsi="Atheleas"/>
                <w:sz w:val="22"/>
                <w:szCs w:val="22"/>
                <w:lang w:val="es-ES"/>
              </w:rPr>
              <w:t>Cat</w:t>
            </w:r>
            <w:bookmarkStart w:id="0" w:name="_GoBack"/>
            <w:bookmarkEnd w:id="0"/>
            <w:r w:rsidRPr="0065649F">
              <w:rPr>
                <w:rFonts w:ascii="Atheleas" w:hAnsi="Atheleas"/>
                <w:sz w:val="22"/>
                <w:szCs w:val="22"/>
                <w:lang w:val="es-ES"/>
              </w:rPr>
              <w:t>egoría de Premios</w:t>
            </w:r>
          </w:p>
        </w:tc>
        <w:tc>
          <w:tcPr>
            <w:tcW w:w="2830" w:type="dxa"/>
          </w:tcPr>
          <w:p w:rsidR="000E7808" w:rsidRPr="0065649F" w:rsidRDefault="005473BC" w:rsidP="00EF6C22">
            <w:pPr>
              <w:jc w:val="both"/>
              <w:rPr>
                <w:rFonts w:ascii="Atheleas" w:hAnsi="Atheleas" w:hint="eastAsia"/>
                <w:sz w:val="22"/>
                <w:szCs w:val="22"/>
                <w:lang w:val="es-ES"/>
              </w:rPr>
            </w:pPr>
            <w:r w:rsidRPr="0065649F">
              <w:rPr>
                <w:rFonts w:ascii="Atheleas" w:hAnsi="Atheleas"/>
                <w:sz w:val="22"/>
                <w:szCs w:val="22"/>
                <w:lang w:val="es-ES"/>
              </w:rPr>
              <w:t>Cantidad</w:t>
            </w:r>
          </w:p>
        </w:tc>
      </w:tr>
      <w:tr w:rsidR="0065649F" w:rsidRPr="0065649F" w:rsidTr="000E7808">
        <w:tc>
          <w:tcPr>
            <w:tcW w:w="2829" w:type="dxa"/>
          </w:tcPr>
          <w:p w:rsidR="000E7808" w:rsidRPr="0065649F" w:rsidRDefault="0065649F" w:rsidP="00EF6C22">
            <w:pPr>
              <w:jc w:val="both"/>
              <w:rPr>
                <w:rFonts w:ascii="Atheleas" w:hAnsi="Atheleas" w:hint="eastAsia"/>
                <w:sz w:val="22"/>
                <w:szCs w:val="22"/>
                <w:lang w:val="es-ES"/>
              </w:rPr>
            </w:pPr>
            <w:r w:rsidRPr="0065649F">
              <w:rPr>
                <w:rFonts w:ascii="Atheleas" w:hAnsi="Atheleas"/>
                <w:sz w:val="22"/>
                <w:szCs w:val="22"/>
              </w:rPr>
              <w:t>07/334/481.01</w:t>
            </w:r>
          </w:p>
        </w:tc>
        <w:tc>
          <w:tcPr>
            <w:tcW w:w="2829" w:type="dxa"/>
          </w:tcPr>
          <w:p w:rsidR="000E7808" w:rsidRPr="0065649F" w:rsidRDefault="0054661D" w:rsidP="009E33F1">
            <w:pPr>
              <w:jc w:val="both"/>
              <w:rPr>
                <w:rFonts w:ascii="Atheleas" w:hAnsi="Atheleas" w:hint="eastAsia"/>
                <w:sz w:val="22"/>
                <w:szCs w:val="22"/>
                <w:lang w:val="es-ES"/>
              </w:rPr>
            </w:pPr>
            <w:r w:rsidRPr="0065649F">
              <w:rPr>
                <w:rFonts w:ascii="Atheleas" w:hAnsi="Atheleas"/>
                <w:sz w:val="22"/>
                <w:szCs w:val="22"/>
                <w:lang w:val="es-ES"/>
              </w:rPr>
              <w:t>Premi</w:t>
            </w:r>
            <w:r w:rsidR="009E33F1" w:rsidRPr="0065649F">
              <w:rPr>
                <w:rFonts w:ascii="Atheleas" w:hAnsi="Atheleas"/>
                <w:sz w:val="22"/>
                <w:szCs w:val="22"/>
                <w:lang w:val="es-ES"/>
              </w:rPr>
              <w:t>o</w:t>
            </w:r>
            <w:r w:rsidRPr="0065649F">
              <w:rPr>
                <w:rFonts w:ascii="Atheleas" w:hAnsi="Atheleas"/>
                <w:sz w:val="22"/>
                <w:szCs w:val="22"/>
                <w:lang w:val="es-ES"/>
              </w:rPr>
              <w:t xml:space="preserve"> a la </w:t>
            </w:r>
            <w:r w:rsidR="009E33F1" w:rsidRPr="0065649F">
              <w:rPr>
                <w:rFonts w:ascii="Atheleas" w:hAnsi="Atheleas"/>
                <w:sz w:val="22"/>
                <w:szCs w:val="22"/>
                <w:lang w:val="es-ES"/>
              </w:rPr>
              <w:t>Difusión</w:t>
            </w:r>
            <w:r w:rsidRPr="0065649F">
              <w:rPr>
                <w:rFonts w:ascii="Atheleas" w:hAnsi="Atheleas"/>
                <w:sz w:val="22"/>
                <w:szCs w:val="22"/>
                <w:lang w:val="es-ES"/>
              </w:rPr>
              <w:t xml:space="preserve"> Cultural</w:t>
            </w:r>
          </w:p>
        </w:tc>
        <w:tc>
          <w:tcPr>
            <w:tcW w:w="2830" w:type="dxa"/>
          </w:tcPr>
          <w:p w:rsidR="000E7808" w:rsidRPr="0065649F" w:rsidRDefault="0065649F" w:rsidP="0013298F">
            <w:pPr>
              <w:jc w:val="both"/>
              <w:rPr>
                <w:rFonts w:ascii="Atheleas" w:hAnsi="Atheleas" w:hint="eastAsia"/>
                <w:sz w:val="22"/>
                <w:szCs w:val="22"/>
                <w:lang w:val="es-ES"/>
              </w:rPr>
            </w:pPr>
            <w:r w:rsidRPr="0065649F">
              <w:rPr>
                <w:rFonts w:ascii="Atheleas" w:hAnsi="Atheleas"/>
                <w:sz w:val="22"/>
                <w:szCs w:val="22"/>
                <w:lang w:val="es-ES"/>
              </w:rPr>
              <w:t>750 €</w:t>
            </w:r>
          </w:p>
        </w:tc>
      </w:tr>
      <w:tr w:rsidR="000E7808" w:rsidRPr="0065649F" w:rsidTr="000E7808">
        <w:tc>
          <w:tcPr>
            <w:tcW w:w="2829" w:type="dxa"/>
          </w:tcPr>
          <w:p w:rsidR="000E7808" w:rsidRPr="0065649F" w:rsidRDefault="0065649F" w:rsidP="00EF6C22">
            <w:pPr>
              <w:jc w:val="both"/>
              <w:rPr>
                <w:rFonts w:ascii="Atheleas" w:hAnsi="Atheleas" w:hint="eastAsia"/>
                <w:sz w:val="22"/>
                <w:szCs w:val="22"/>
                <w:lang w:val="es-ES"/>
              </w:rPr>
            </w:pPr>
            <w:r w:rsidRPr="0065649F">
              <w:rPr>
                <w:rFonts w:ascii="Atheleas" w:hAnsi="Atheleas"/>
                <w:sz w:val="22"/>
                <w:szCs w:val="22"/>
              </w:rPr>
              <w:t>07/334/481.01</w:t>
            </w:r>
          </w:p>
        </w:tc>
        <w:tc>
          <w:tcPr>
            <w:tcW w:w="2829" w:type="dxa"/>
          </w:tcPr>
          <w:p w:rsidR="000E7808" w:rsidRPr="0065649F" w:rsidRDefault="0054661D" w:rsidP="00EF6C22">
            <w:pPr>
              <w:jc w:val="both"/>
              <w:rPr>
                <w:rFonts w:ascii="Atheleas" w:hAnsi="Atheleas" w:hint="eastAsia"/>
                <w:sz w:val="22"/>
                <w:szCs w:val="22"/>
                <w:lang w:val="es-ES"/>
              </w:rPr>
            </w:pPr>
            <w:r w:rsidRPr="0065649F">
              <w:rPr>
                <w:rFonts w:ascii="Atheleas" w:hAnsi="Atheleas"/>
                <w:sz w:val="22"/>
                <w:szCs w:val="22"/>
                <w:lang w:val="es-ES"/>
              </w:rPr>
              <w:t>Premi</w:t>
            </w:r>
            <w:r w:rsidR="009E33F1" w:rsidRPr="0065649F">
              <w:rPr>
                <w:rFonts w:ascii="Atheleas" w:hAnsi="Atheleas"/>
                <w:sz w:val="22"/>
                <w:szCs w:val="22"/>
                <w:lang w:val="es-ES"/>
              </w:rPr>
              <w:t>o</w:t>
            </w:r>
            <w:r w:rsidRPr="0065649F">
              <w:rPr>
                <w:rFonts w:ascii="Atheleas" w:hAnsi="Atheleas"/>
                <w:sz w:val="22"/>
                <w:szCs w:val="22"/>
                <w:lang w:val="es-ES"/>
              </w:rPr>
              <w:t xml:space="preserve"> a la </w:t>
            </w:r>
            <w:r w:rsidR="009E33F1" w:rsidRPr="0065649F">
              <w:rPr>
                <w:rFonts w:ascii="Atheleas" w:hAnsi="Atheleas"/>
                <w:sz w:val="22"/>
                <w:szCs w:val="22"/>
                <w:lang w:val="es-ES"/>
              </w:rPr>
              <w:t>Creació</w:t>
            </w:r>
            <w:r w:rsidR="009E33F1" w:rsidRPr="0065649F">
              <w:rPr>
                <w:rFonts w:ascii="Atheleas" w:hAnsi="Atheleas" w:hint="eastAsia"/>
                <w:sz w:val="22"/>
                <w:szCs w:val="22"/>
                <w:lang w:val="es-ES"/>
              </w:rPr>
              <w:t>n</w:t>
            </w:r>
            <w:r w:rsidRPr="0065649F">
              <w:rPr>
                <w:rFonts w:ascii="Atheleas" w:hAnsi="Atheleas"/>
                <w:sz w:val="22"/>
                <w:szCs w:val="22"/>
                <w:lang w:val="es-ES"/>
              </w:rPr>
              <w:t xml:space="preserve"> Artística</w:t>
            </w:r>
          </w:p>
        </w:tc>
        <w:tc>
          <w:tcPr>
            <w:tcW w:w="2830" w:type="dxa"/>
          </w:tcPr>
          <w:p w:rsidR="000E7808" w:rsidRPr="0065649F" w:rsidRDefault="0065649F" w:rsidP="000127CE">
            <w:pPr>
              <w:jc w:val="both"/>
              <w:rPr>
                <w:rFonts w:ascii="Atheleas" w:hAnsi="Atheleas" w:hint="eastAsia"/>
                <w:sz w:val="22"/>
                <w:szCs w:val="22"/>
                <w:lang w:val="es-ES"/>
              </w:rPr>
            </w:pPr>
            <w:r w:rsidRPr="0065649F">
              <w:rPr>
                <w:rFonts w:ascii="Atheleas" w:hAnsi="Atheleas"/>
                <w:sz w:val="22"/>
                <w:szCs w:val="22"/>
                <w:lang w:val="es-ES"/>
              </w:rPr>
              <w:t>750 €</w:t>
            </w:r>
          </w:p>
        </w:tc>
      </w:tr>
    </w:tbl>
    <w:p w:rsidR="000E7808" w:rsidRPr="0065649F" w:rsidRDefault="000E7808" w:rsidP="00EF6C22">
      <w:pPr>
        <w:jc w:val="both"/>
        <w:rPr>
          <w:rFonts w:ascii="Atheleas" w:hAnsi="Atheleas" w:hint="eastAsia"/>
          <w:sz w:val="22"/>
          <w:szCs w:val="22"/>
          <w:lang w:val="es-ES"/>
        </w:rPr>
      </w:pPr>
    </w:p>
    <w:p w:rsidR="009E33F1" w:rsidRPr="0065649F" w:rsidRDefault="00C338BF" w:rsidP="00EF6C22">
      <w:pPr>
        <w:jc w:val="both"/>
        <w:rPr>
          <w:rFonts w:ascii="Atheleas" w:hAnsi="Atheleas" w:hint="eastAsia"/>
          <w:sz w:val="22"/>
          <w:szCs w:val="22"/>
          <w:lang w:val="es-ES"/>
        </w:rPr>
      </w:pPr>
      <w:proofErr w:type="gramStart"/>
      <w:r w:rsidRPr="0065649F">
        <w:rPr>
          <w:rFonts w:ascii="Atheleas" w:hAnsi="Atheleas"/>
          <w:b/>
          <w:sz w:val="22"/>
          <w:szCs w:val="22"/>
          <w:lang w:val="es-ES"/>
        </w:rPr>
        <w:t>Tercer</w:t>
      </w:r>
      <w:r w:rsidR="009E33F1" w:rsidRPr="0065649F">
        <w:rPr>
          <w:rFonts w:ascii="Atheleas" w:hAnsi="Atheleas"/>
          <w:b/>
          <w:sz w:val="22"/>
          <w:szCs w:val="22"/>
          <w:lang w:val="es-ES"/>
        </w:rPr>
        <w:t>o</w:t>
      </w:r>
      <w:r w:rsidRPr="0065649F">
        <w:rPr>
          <w:rFonts w:ascii="Atheleas" w:hAnsi="Atheleas"/>
          <w:b/>
          <w:sz w:val="22"/>
          <w:szCs w:val="22"/>
          <w:lang w:val="es-ES"/>
        </w:rPr>
        <w:t>.</w:t>
      </w:r>
      <w:r w:rsidRPr="0065649F">
        <w:rPr>
          <w:rFonts w:ascii="Atheleas" w:hAnsi="Atheleas"/>
          <w:sz w:val="22"/>
          <w:szCs w:val="22"/>
          <w:lang w:val="es-ES"/>
        </w:rPr>
        <w:t>-</w:t>
      </w:r>
      <w:proofErr w:type="gramEnd"/>
      <w:r w:rsidRPr="0065649F">
        <w:rPr>
          <w:rFonts w:ascii="Atheleas" w:hAnsi="Atheleas"/>
          <w:sz w:val="22"/>
          <w:szCs w:val="22"/>
          <w:lang w:val="es-ES"/>
        </w:rPr>
        <w:t xml:space="preserve"> </w:t>
      </w:r>
      <w:r w:rsidR="009E33F1" w:rsidRPr="0065649F">
        <w:rPr>
          <w:rFonts w:ascii="Atheleas" w:hAnsi="Atheleas"/>
          <w:sz w:val="22"/>
          <w:szCs w:val="22"/>
          <w:lang w:val="es-ES"/>
        </w:rPr>
        <w:t>Establecer que el objeto de esta convocatoria es la concesión de los Premios de Cultu</w:t>
      </w:r>
      <w:r w:rsidR="00E42A3A" w:rsidRPr="0065649F">
        <w:rPr>
          <w:rFonts w:ascii="Atheleas" w:hAnsi="Atheleas"/>
          <w:sz w:val="22"/>
          <w:szCs w:val="22"/>
          <w:lang w:val="es-ES"/>
        </w:rPr>
        <w:t>ra del Berguedà para el año 202</w:t>
      </w:r>
      <w:r w:rsidR="0013298F" w:rsidRPr="0065649F">
        <w:rPr>
          <w:rFonts w:ascii="Atheleas" w:hAnsi="Atheleas"/>
          <w:sz w:val="22"/>
          <w:szCs w:val="22"/>
          <w:lang w:val="es-ES"/>
        </w:rPr>
        <w:t>2</w:t>
      </w:r>
      <w:r w:rsidR="009E33F1" w:rsidRPr="0065649F">
        <w:rPr>
          <w:rFonts w:ascii="Atheleas" w:hAnsi="Atheleas"/>
          <w:sz w:val="22"/>
          <w:szCs w:val="22"/>
          <w:lang w:val="es-ES"/>
        </w:rPr>
        <w:t>, dirigidos a personas mayores de 18 años o entidades, empresas y colectivos que cumplan los requisitos, condiciones y finalidades establecidas en las bases reguladoras, y presentan los documentos que se especifican. Establecer también que los criterios de valoración de las solicitudes son los indicados en las bases.</w:t>
      </w:r>
    </w:p>
    <w:p w:rsidR="00301649" w:rsidRPr="0065649F" w:rsidRDefault="00301649" w:rsidP="00EF6C22">
      <w:pPr>
        <w:jc w:val="both"/>
        <w:rPr>
          <w:rFonts w:ascii="Atheleas" w:hAnsi="Atheleas" w:hint="eastAsia"/>
          <w:sz w:val="22"/>
          <w:szCs w:val="22"/>
          <w:lang w:val="es-ES"/>
        </w:rPr>
      </w:pPr>
    </w:p>
    <w:p w:rsidR="009E33F1" w:rsidRPr="009E33F1" w:rsidRDefault="00301649" w:rsidP="00EF6C22">
      <w:pPr>
        <w:jc w:val="both"/>
        <w:rPr>
          <w:rFonts w:ascii="Atheleas" w:hAnsi="Atheleas" w:hint="eastAsia"/>
          <w:sz w:val="22"/>
          <w:szCs w:val="22"/>
          <w:lang w:val="es-ES"/>
        </w:rPr>
      </w:pPr>
      <w:proofErr w:type="spellStart"/>
      <w:proofErr w:type="gramStart"/>
      <w:r w:rsidRPr="0065649F">
        <w:rPr>
          <w:rFonts w:ascii="Atheleas" w:hAnsi="Atheleas"/>
          <w:b/>
          <w:sz w:val="22"/>
          <w:szCs w:val="22"/>
          <w:lang w:val="es-ES"/>
        </w:rPr>
        <w:t>Quart</w:t>
      </w:r>
      <w:r w:rsidR="009E33F1" w:rsidRPr="0065649F">
        <w:rPr>
          <w:rFonts w:ascii="Atheleas" w:hAnsi="Atheleas"/>
          <w:b/>
          <w:sz w:val="22"/>
          <w:szCs w:val="22"/>
          <w:lang w:val="es-ES"/>
        </w:rPr>
        <w:t>o</w:t>
      </w:r>
      <w:proofErr w:type="spellEnd"/>
      <w:r w:rsidRPr="0065649F">
        <w:rPr>
          <w:rFonts w:ascii="Atheleas" w:hAnsi="Atheleas"/>
          <w:b/>
          <w:sz w:val="22"/>
          <w:szCs w:val="22"/>
          <w:lang w:val="es-ES"/>
        </w:rPr>
        <w:t>.-</w:t>
      </w:r>
      <w:proofErr w:type="gramEnd"/>
      <w:r w:rsidRPr="0065649F">
        <w:rPr>
          <w:rFonts w:ascii="Atheleas" w:hAnsi="Atheleas"/>
          <w:b/>
          <w:sz w:val="22"/>
          <w:szCs w:val="22"/>
          <w:lang w:val="es-ES"/>
        </w:rPr>
        <w:t xml:space="preserve"> </w:t>
      </w:r>
      <w:r w:rsidR="009E33F1" w:rsidRPr="0065649F">
        <w:rPr>
          <w:rFonts w:ascii="Atheleas" w:hAnsi="Atheleas"/>
          <w:sz w:val="22"/>
          <w:szCs w:val="22"/>
          <w:lang w:val="es-ES"/>
        </w:rPr>
        <w:t xml:space="preserve">El órgano competente para la instrucción y resolución del procedimiento es el Área de Cultura del </w:t>
      </w:r>
      <w:proofErr w:type="spellStart"/>
      <w:r w:rsidR="009E33F1" w:rsidRPr="0065649F">
        <w:rPr>
          <w:rFonts w:ascii="Atheleas" w:hAnsi="Atheleas"/>
          <w:sz w:val="22"/>
          <w:szCs w:val="22"/>
          <w:lang w:val="es-ES"/>
        </w:rPr>
        <w:t>Consell</w:t>
      </w:r>
      <w:proofErr w:type="spellEnd"/>
      <w:r w:rsidR="009E33F1" w:rsidRPr="0065649F">
        <w:rPr>
          <w:rFonts w:ascii="Atheleas" w:hAnsi="Atheleas"/>
          <w:sz w:val="22"/>
          <w:szCs w:val="22"/>
          <w:lang w:val="es-ES"/>
        </w:rPr>
        <w:t xml:space="preserve"> Comarcal del Berguedà. El jurado de los Premios de Cultura, nombrado por el Presidente del </w:t>
      </w:r>
      <w:proofErr w:type="spellStart"/>
      <w:r w:rsidR="009E33F1" w:rsidRPr="0065649F">
        <w:rPr>
          <w:rFonts w:ascii="Atheleas" w:hAnsi="Atheleas"/>
          <w:sz w:val="22"/>
          <w:szCs w:val="22"/>
          <w:lang w:val="es-ES"/>
        </w:rPr>
        <w:t>Consell</w:t>
      </w:r>
      <w:proofErr w:type="spellEnd"/>
      <w:r w:rsidR="009E33F1" w:rsidRPr="0065649F">
        <w:rPr>
          <w:rFonts w:ascii="Atheleas" w:hAnsi="Atheleas"/>
          <w:sz w:val="22"/>
          <w:szCs w:val="22"/>
          <w:lang w:val="es-ES"/>
        </w:rPr>
        <w:t xml:space="preserve"> Comarcal del Berguedà</w:t>
      </w:r>
      <w:r w:rsidR="009E33F1">
        <w:rPr>
          <w:rFonts w:ascii="Atheleas" w:hAnsi="Atheleas"/>
          <w:sz w:val="22"/>
          <w:szCs w:val="22"/>
          <w:lang w:val="es-ES"/>
        </w:rPr>
        <w:t>, será el encargado de realizar la aprobación definitiva.</w:t>
      </w:r>
    </w:p>
    <w:p w:rsidR="00CC32F5" w:rsidRPr="005473BC" w:rsidRDefault="00CC32F5" w:rsidP="00EF6C22">
      <w:pPr>
        <w:jc w:val="both"/>
        <w:rPr>
          <w:rFonts w:ascii="Atheleas" w:hAnsi="Atheleas" w:hint="eastAsia"/>
          <w:sz w:val="22"/>
          <w:szCs w:val="22"/>
          <w:lang w:val="es-ES"/>
        </w:rPr>
      </w:pPr>
    </w:p>
    <w:p w:rsidR="009E33F1" w:rsidRDefault="009E33F1" w:rsidP="00EF6C22">
      <w:pPr>
        <w:jc w:val="both"/>
        <w:rPr>
          <w:rFonts w:ascii="Atheleas" w:hAnsi="Atheleas" w:hint="eastAsia"/>
          <w:sz w:val="22"/>
          <w:szCs w:val="22"/>
          <w:lang w:val="es-ES"/>
        </w:rPr>
      </w:pPr>
      <w:proofErr w:type="gramStart"/>
      <w:r>
        <w:rPr>
          <w:rFonts w:ascii="Atheleas" w:hAnsi="Atheleas"/>
          <w:b/>
          <w:sz w:val="22"/>
          <w:szCs w:val="22"/>
          <w:lang w:val="es-ES"/>
        </w:rPr>
        <w:t>Quinto</w:t>
      </w:r>
      <w:r w:rsidR="00CC32F5" w:rsidRPr="005473BC">
        <w:rPr>
          <w:rFonts w:ascii="Atheleas" w:hAnsi="Atheleas"/>
          <w:b/>
          <w:sz w:val="22"/>
          <w:szCs w:val="22"/>
          <w:lang w:val="es-ES"/>
        </w:rPr>
        <w:t>.</w:t>
      </w:r>
      <w:r w:rsidR="00CC32F5" w:rsidRPr="005473BC">
        <w:rPr>
          <w:rFonts w:ascii="Atheleas" w:hAnsi="Atheleas"/>
          <w:sz w:val="22"/>
          <w:szCs w:val="22"/>
          <w:lang w:val="es-ES"/>
        </w:rPr>
        <w:t>-</w:t>
      </w:r>
      <w:proofErr w:type="gramEnd"/>
      <w:r w:rsidR="00CC32F5" w:rsidRPr="005473BC">
        <w:rPr>
          <w:rFonts w:ascii="Atheleas" w:hAnsi="Atheleas"/>
          <w:sz w:val="22"/>
          <w:szCs w:val="22"/>
          <w:lang w:val="es-ES"/>
        </w:rPr>
        <w:t xml:space="preserve"> </w:t>
      </w:r>
      <w:r>
        <w:rPr>
          <w:rFonts w:ascii="Atheleas" w:hAnsi="Atheleas"/>
          <w:sz w:val="22"/>
          <w:szCs w:val="22"/>
          <w:lang w:val="es-ES"/>
        </w:rPr>
        <w:t>Establecer que el plazo de presentación de solicitudes será de 30 días naturales desde el día siguiente de la publicación de la convocatoria al BOPB mediante comunicación con la Base de Datos Nacional de Subvenciones.</w:t>
      </w:r>
    </w:p>
    <w:p w:rsidR="00CC32F5" w:rsidRPr="005473BC" w:rsidRDefault="00CC32F5" w:rsidP="00EF6C22">
      <w:pPr>
        <w:jc w:val="both"/>
        <w:rPr>
          <w:rFonts w:ascii="Atheleas" w:hAnsi="Atheleas" w:hint="eastAsia"/>
          <w:sz w:val="22"/>
          <w:szCs w:val="22"/>
          <w:lang w:val="es-ES"/>
        </w:rPr>
      </w:pPr>
    </w:p>
    <w:p w:rsidR="009E33F1" w:rsidRDefault="009E33F1" w:rsidP="00EF6C22">
      <w:pPr>
        <w:jc w:val="both"/>
        <w:rPr>
          <w:rFonts w:ascii="Atheleas" w:hAnsi="Atheleas" w:hint="eastAsia"/>
          <w:sz w:val="22"/>
          <w:szCs w:val="22"/>
          <w:lang w:val="es-ES"/>
        </w:rPr>
      </w:pPr>
      <w:proofErr w:type="gramStart"/>
      <w:r>
        <w:rPr>
          <w:rFonts w:ascii="Atheleas" w:hAnsi="Atheleas"/>
          <w:b/>
          <w:sz w:val="22"/>
          <w:szCs w:val="22"/>
          <w:lang w:val="es-ES"/>
        </w:rPr>
        <w:t>Sexto</w:t>
      </w:r>
      <w:r w:rsidR="00CC32F5" w:rsidRPr="005473BC">
        <w:rPr>
          <w:rFonts w:ascii="Atheleas" w:hAnsi="Atheleas"/>
          <w:b/>
          <w:sz w:val="22"/>
          <w:szCs w:val="22"/>
          <w:lang w:val="es-ES"/>
        </w:rPr>
        <w:t>.</w:t>
      </w:r>
      <w:r w:rsidR="00CC32F5" w:rsidRPr="005473BC">
        <w:rPr>
          <w:rFonts w:ascii="Atheleas" w:hAnsi="Atheleas"/>
          <w:sz w:val="22"/>
          <w:szCs w:val="22"/>
          <w:lang w:val="es-ES"/>
        </w:rPr>
        <w:t>-</w:t>
      </w:r>
      <w:proofErr w:type="gramEnd"/>
      <w:r w:rsidR="00CC32F5" w:rsidRPr="005473BC">
        <w:rPr>
          <w:rFonts w:ascii="Atheleas" w:hAnsi="Atheleas"/>
          <w:sz w:val="22"/>
          <w:szCs w:val="22"/>
          <w:lang w:val="es-ES"/>
        </w:rPr>
        <w:t xml:space="preserve"> </w:t>
      </w:r>
      <w:r>
        <w:rPr>
          <w:rFonts w:ascii="Atheleas" w:hAnsi="Atheleas"/>
          <w:sz w:val="22"/>
          <w:szCs w:val="22"/>
          <w:lang w:val="es-ES"/>
        </w:rPr>
        <w:t xml:space="preserve">Establecer que el jurado de los Premios de Cultura ha de resolver en el plazo máximo de 3 meses a partir del día siguiente de la fecha de publicación de la convocatoria. La resolución pone fin a la vía administrativa. Se utilizará la notificación electrónica para los trámites relacionados con la convocatoria. Todos los documentos serán colgados en la página web del </w:t>
      </w:r>
      <w:proofErr w:type="spellStart"/>
      <w:r>
        <w:rPr>
          <w:rFonts w:ascii="Atheleas" w:hAnsi="Atheleas"/>
          <w:sz w:val="22"/>
          <w:szCs w:val="22"/>
          <w:lang w:val="es-ES"/>
        </w:rPr>
        <w:t>Consell</w:t>
      </w:r>
      <w:proofErr w:type="spellEnd"/>
      <w:r>
        <w:rPr>
          <w:rFonts w:ascii="Atheleas" w:hAnsi="Atheleas"/>
          <w:sz w:val="22"/>
          <w:szCs w:val="22"/>
          <w:lang w:val="es-ES"/>
        </w:rPr>
        <w:t xml:space="preserve"> Comarcal del Berguedà (www.bergueda.cat).</w:t>
      </w:r>
    </w:p>
    <w:sectPr w:rsidR="009E33F1" w:rsidSect="00793824">
      <w:headerReference w:type="default" r:id="rId7"/>
      <w:footerReference w:type="default" r:id="rId8"/>
      <w:pgSz w:w="11900" w:h="16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7D0C" w:rsidRDefault="00547D0C" w:rsidP="007E7AE1">
      <w:r>
        <w:separator/>
      </w:r>
    </w:p>
  </w:endnote>
  <w:endnote w:type="continuationSeparator" w:id="0">
    <w:p w:rsidR="00547D0C" w:rsidRDefault="00547D0C" w:rsidP="007E7A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Lucida Grande">
    <w:charset w:val="00"/>
    <w:family w:val="auto"/>
    <w:pitch w:val="variable"/>
    <w:sig w:usb0="E1000AEF" w:usb1="5000A1FF" w:usb2="00000000" w:usb3="00000000" w:csb0="000001BF" w:csb1="00000000"/>
  </w:font>
  <w:font w:name="Atheleas">
    <w:altName w:val="Times New Roman"/>
    <w:panose1 w:val="00000000000000000000"/>
    <w:charset w:val="00"/>
    <w:family w:val="roman"/>
    <w:notTrueType/>
    <w:pitch w:val="default"/>
  </w:font>
  <w:font w:name="Arial">
    <w:altName w:val="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4193" w:rsidRDefault="00D74193" w:rsidP="007E7AE1">
    <w:pPr>
      <w:pStyle w:val="Piedepgina"/>
      <w:jc w:val="right"/>
      <w:rPr>
        <w:sz w:val="20"/>
      </w:rPr>
    </w:pPr>
    <w:r>
      <w:rPr>
        <w:noProof/>
        <w:sz w:val="20"/>
        <w:lang w:eastAsia="ca-ES"/>
      </w:rPr>
      <w:drawing>
        <wp:anchor distT="0" distB="0" distL="114300" distR="114300" simplePos="0" relativeHeight="251659264" behindDoc="0" locked="0" layoutInCell="1" allowOverlap="1">
          <wp:simplePos x="0" y="0"/>
          <wp:positionH relativeFrom="column">
            <wp:posOffset>4953635</wp:posOffset>
          </wp:positionH>
          <wp:positionV relativeFrom="paragraph">
            <wp:posOffset>83185</wp:posOffset>
          </wp:positionV>
          <wp:extent cx="375285" cy="633730"/>
          <wp:effectExtent l="0" t="0" r="5715" b="1270"/>
          <wp:wrapNone/>
          <wp:docPr id="3" name="Imagen 1" descr="EMAS_NumReg_CAT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AS_NumReg_CAT_COL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5285" cy="633730"/>
                  </a:xfrm>
                  <a:prstGeom prst="rect">
                    <a:avLst/>
                  </a:prstGeom>
                  <a:noFill/>
                  <a:ln>
                    <a:noFill/>
                  </a:ln>
                </pic:spPr>
              </pic:pic>
            </a:graphicData>
          </a:graphic>
        </wp:anchor>
      </w:drawing>
    </w:r>
    <w:r>
      <w:rPr>
        <w:b/>
        <w:noProof/>
        <w:sz w:val="20"/>
        <w:lang w:eastAsia="ca-ES"/>
      </w:rPr>
      <w:drawing>
        <wp:anchor distT="0" distB="0" distL="114300" distR="114300" simplePos="0" relativeHeight="251660288" behindDoc="0" locked="0" layoutInCell="1" allowOverlap="1">
          <wp:simplePos x="0" y="0"/>
          <wp:positionH relativeFrom="column">
            <wp:posOffset>5390971</wp:posOffset>
          </wp:positionH>
          <wp:positionV relativeFrom="paragraph">
            <wp:posOffset>83185</wp:posOffset>
          </wp:positionV>
          <wp:extent cx="309245" cy="635635"/>
          <wp:effectExtent l="0" t="0" r="0" b="0"/>
          <wp:wrapNone/>
          <wp:docPr id="2" name="Imagen 2" descr="LOGO_AEN_C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AEN_C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09245" cy="635635"/>
                  </a:xfrm>
                  <a:prstGeom prst="rect">
                    <a:avLst/>
                  </a:prstGeom>
                  <a:noFill/>
                  <a:ln>
                    <a:noFill/>
                  </a:ln>
                </pic:spPr>
              </pic:pic>
            </a:graphicData>
          </a:graphic>
        </wp:anchor>
      </w:drawing>
    </w:r>
  </w:p>
  <w:p w:rsidR="00D74193" w:rsidRDefault="00D74193" w:rsidP="00023B81">
    <w:pPr>
      <w:pStyle w:val="Encabezado"/>
      <w:rPr>
        <w:sz w:val="20"/>
      </w:rPr>
    </w:pPr>
  </w:p>
  <w:p w:rsidR="00D74193" w:rsidRDefault="00D74193" w:rsidP="00023B81">
    <w:pPr>
      <w:pStyle w:val="Encabezado"/>
      <w:rPr>
        <w:sz w:val="20"/>
      </w:rPr>
    </w:pPr>
  </w:p>
  <w:p w:rsidR="00D74193" w:rsidRPr="0021728D" w:rsidRDefault="00D74193" w:rsidP="00023B81">
    <w:pPr>
      <w:pStyle w:val="Encabezado"/>
      <w:rPr>
        <w:rFonts w:ascii="Arial" w:hAnsi="Arial"/>
        <w:sz w:val="22"/>
      </w:rPr>
    </w:pPr>
    <w:r>
      <w:rPr>
        <w:sz w:val="20"/>
      </w:rPr>
      <w:tab/>
    </w:r>
  </w:p>
  <w:p w:rsidR="00D74193" w:rsidRPr="00C04A36" w:rsidRDefault="00D74193" w:rsidP="00C04A36">
    <w:pPr>
      <w:pStyle w:val="Encabezado"/>
      <w:jc w:val="both"/>
      <w:rPr>
        <w:rFonts w:ascii="Arial" w:hAnsi="Arial"/>
        <w:color w:val="00792E"/>
        <w:sz w:val="22"/>
      </w:rPr>
    </w:pPr>
    <w:r w:rsidRPr="00C04A36">
      <w:rPr>
        <w:rFonts w:ascii="Arial" w:hAnsi="Arial"/>
        <w:color w:val="00792E"/>
        <w:sz w:val="16"/>
      </w:rPr>
      <w:t>C/</w:t>
    </w:r>
    <w:r>
      <w:rPr>
        <w:rFonts w:ascii="Arial" w:hAnsi="Arial"/>
        <w:color w:val="00792E"/>
        <w:sz w:val="16"/>
      </w:rPr>
      <w:t xml:space="preserve"> </w:t>
    </w:r>
    <w:r w:rsidRPr="00C04A36">
      <w:rPr>
        <w:rFonts w:ascii="Arial" w:hAnsi="Arial"/>
        <w:color w:val="00792E"/>
        <w:sz w:val="16"/>
      </w:rPr>
      <w:t xml:space="preserve">Barcelona, 49 3r  08600 Berga · </w:t>
    </w:r>
    <w:r>
      <w:rPr>
        <w:rFonts w:ascii="Arial" w:hAnsi="Arial"/>
        <w:color w:val="00792E"/>
        <w:sz w:val="16"/>
      </w:rPr>
      <w:t>9382135</w:t>
    </w:r>
    <w:r w:rsidRPr="00C04A36">
      <w:rPr>
        <w:rFonts w:ascii="Arial" w:hAnsi="Arial"/>
        <w:color w:val="00792E"/>
        <w:sz w:val="16"/>
      </w:rPr>
      <w:t>53 - www.bergueda.cat</w:t>
    </w:r>
    <w:r w:rsidRPr="00C04A36">
      <w:rPr>
        <w:rFonts w:ascii="Arial" w:hAnsi="Arial"/>
        <w:color w:val="00792E"/>
        <w:sz w:val="22"/>
      </w:rPr>
      <w:tab/>
    </w:r>
  </w:p>
  <w:p w:rsidR="00D74193" w:rsidRDefault="00D74193" w:rsidP="00023B81">
    <w:pPr>
      <w:pStyle w:val="Piedepgina"/>
      <w:tabs>
        <w:tab w:val="left" w:pos="858"/>
        <w:tab w:val="right" w:pos="8498"/>
      </w:tabs>
    </w:pPr>
    <w:r>
      <w:rPr>
        <w:sz w:val="20"/>
      </w:rPr>
      <w:tab/>
    </w:r>
    <w:r>
      <w:rPr>
        <w:sz w:val="20"/>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7D0C" w:rsidRDefault="00547D0C" w:rsidP="007E7AE1">
      <w:r>
        <w:separator/>
      </w:r>
    </w:p>
  </w:footnote>
  <w:footnote w:type="continuationSeparator" w:id="0">
    <w:p w:rsidR="00547D0C" w:rsidRDefault="00547D0C" w:rsidP="007E7A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4193" w:rsidRPr="00C76E23" w:rsidRDefault="00D74193">
    <w:pPr>
      <w:pStyle w:val="Encabezado"/>
      <w:rPr>
        <w:i/>
      </w:rPr>
    </w:pPr>
    <w:r>
      <w:rPr>
        <w:noProof/>
        <w:lang w:eastAsia="ca-ES"/>
      </w:rPr>
      <w:drawing>
        <wp:anchor distT="0" distB="0" distL="114300" distR="114300" simplePos="0" relativeHeight="251658240" behindDoc="0" locked="0" layoutInCell="1" allowOverlap="1">
          <wp:simplePos x="0" y="0"/>
          <wp:positionH relativeFrom="column">
            <wp:posOffset>-23495</wp:posOffset>
          </wp:positionH>
          <wp:positionV relativeFrom="paragraph">
            <wp:posOffset>33541</wp:posOffset>
          </wp:positionV>
          <wp:extent cx="1581785" cy="901065"/>
          <wp:effectExtent l="0" t="0" r="0" b="0"/>
          <wp:wrapNone/>
          <wp:docPr id="1" name="Imagen 1" descr="PaulaGnf©:CCBERGUEDA:IMATGE CORPORATIVA CONSELL:MARCA_CCBERGUEDA:PNG:HORITZONTAL:MONOCROM_VER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aGnf©:CCBERGUEDA:IMATGE CORPORATIVA CONSELL:MARCA_CCBERGUEDA:PNG:HORITZONTAL:MONOCROM_VERD.png"/>
                  <pic:cNvPicPr>
                    <a:picLocks noChangeAspect="1" noChangeArrowheads="1"/>
                  </pic:cNvPicPr>
                </pic:nvPicPr>
                <pic:blipFill rotWithShape="1">
                  <a:blip r:embed="rId1">
                    <a:extLst>
                      <a:ext uri="{28A0092B-C50C-407E-A947-70E740481C1C}">
                        <a14:useLocalDpi xmlns:a14="http://schemas.microsoft.com/office/drawing/2010/main" val="0"/>
                      </a:ext>
                    </a:extLst>
                  </a:blip>
                  <a:srcRect t="21937" b="21079"/>
                  <a:stretch/>
                </pic:blipFill>
                <pic:spPr bwMode="auto">
                  <a:xfrm>
                    <a:off x="0" y="0"/>
                    <a:ext cx="1581785" cy="901065"/>
                  </a:xfrm>
                  <a:prstGeom prst="rect">
                    <a:avLst/>
                  </a:prstGeom>
                  <a:noFill/>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ve="http://schemas.openxmlformats.org/markup-compatibility/2006"/>
                    </a:ext>
                  </a:extLst>
                </pic:spPr>
              </pic:pic>
            </a:graphicData>
          </a:graphic>
        </wp:anchor>
      </w:drawing>
    </w:r>
    <w:r w:rsidR="00C76E23">
      <w:tab/>
    </w:r>
  </w:p>
  <w:p w:rsidR="00D74193" w:rsidRDefault="00D74193" w:rsidP="00023B81">
    <w:pPr>
      <w:pStyle w:val="Encabezado"/>
      <w:jc w:val="right"/>
      <w:rPr>
        <w:rFonts w:ascii="Arial" w:hAnsi="Arial"/>
        <w:sz w:val="22"/>
      </w:rPr>
    </w:pPr>
  </w:p>
  <w:p w:rsidR="00D74193" w:rsidRDefault="00D74193" w:rsidP="00023B81">
    <w:pPr>
      <w:pStyle w:val="Encabezado"/>
      <w:jc w:val="right"/>
      <w:rPr>
        <w:rFonts w:ascii="Arial" w:hAnsi="Arial"/>
        <w:sz w:val="22"/>
      </w:rPr>
    </w:pPr>
  </w:p>
  <w:p w:rsidR="00D74193" w:rsidRDefault="00D74193" w:rsidP="00023B81">
    <w:pPr>
      <w:pStyle w:val="Encabezado"/>
      <w:jc w:val="right"/>
      <w:rPr>
        <w:rFonts w:ascii="Arial" w:hAnsi="Arial"/>
        <w:sz w:val="22"/>
      </w:rPr>
    </w:pPr>
  </w:p>
  <w:p w:rsidR="00D74193" w:rsidRPr="0021728D" w:rsidRDefault="00D74193" w:rsidP="00023B81">
    <w:pPr>
      <w:pStyle w:val="Encabezado"/>
      <w:jc w:val="right"/>
      <w:rPr>
        <w:rFonts w:ascii="Arial" w:hAnsi="Arial"/>
        <w:sz w:val="22"/>
      </w:rPr>
    </w:pPr>
  </w:p>
  <w:p w:rsidR="00D74193" w:rsidRDefault="00D74193" w:rsidP="00FD5C66">
    <w:pPr>
      <w:pStyle w:val="Encabezado"/>
      <w:jc w:val="right"/>
    </w:pPr>
    <w:r>
      <w:tab/>
    </w:r>
  </w:p>
  <w:p w:rsidR="00D74193" w:rsidRDefault="00D74193" w:rsidP="00B03E08">
    <w:pPr>
      <w:pStyle w:val="Encabezado"/>
      <w:tabs>
        <w:tab w:val="clear" w:pos="4419"/>
        <w:tab w:val="clear" w:pos="8838"/>
        <w:tab w:val="left" w:pos="2080"/>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85558"/>
    <w:multiLevelType w:val="hybridMultilevel"/>
    <w:tmpl w:val="78329C58"/>
    <w:lvl w:ilvl="0" w:tplc="45424CB6">
      <w:start w:val="43"/>
      <w:numFmt w:val="bullet"/>
      <w:lvlText w:val="-"/>
      <w:lvlJc w:val="left"/>
      <w:pPr>
        <w:ind w:left="720" w:hanging="360"/>
      </w:pPr>
      <w:rPr>
        <w:rFonts w:ascii="Calibri" w:eastAsiaTheme="minorHAnsi"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3C705D7C"/>
    <w:multiLevelType w:val="hybridMultilevel"/>
    <w:tmpl w:val="D696B7E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4DB14B8C"/>
    <w:multiLevelType w:val="hybridMultilevel"/>
    <w:tmpl w:val="3200A6F8"/>
    <w:lvl w:ilvl="0" w:tplc="8EFAA63E">
      <w:start w:val="10"/>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69861617"/>
    <w:multiLevelType w:val="hybridMultilevel"/>
    <w:tmpl w:val="15467A3A"/>
    <w:lvl w:ilvl="0" w:tplc="9AC03D26">
      <w:start w:val="6"/>
      <w:numFmt w:val="bullet"/>
      <w:lvlText w:val="-"/>
      <w:lvlJc w:val="left"/>
      <w:pPr>
        <w:ind w:left="720" w:hanging="360"/>
      </w:pPr>
      <w:rPr>
        <w:rFonts w:ascii="Calibri" w:eastAsiaTheme="minorHAnsi"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7F5B21C2"/>
    <w:multiLevelType w:val="hybridMultilevel"/>
    <w:tmpl w:val="80A8328A"/>
    <w:lvl w:ilvl="0" w:tplc="9AC03D26">
      <w:start w:val="6"/>
      <w:numFmt w:val="bullet"/>
      <w:lvlText w:val="-"/>
      <w:lvlJc w:val="left"/>
      <w:pPr>
        <w:ind w:left="720" w:hanging="360"/>
      </w:pPr>
      <w:rPr>
        <w:rFonts w:ascii="Calibri" w:eastAsiaTheme="minorHAnsi"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AE1"/>
    <w:rsid w:val="000127CE"/>
    <w:rsid w:val="00016968"/>
    <w:rsid w:val="000225CE"/>
    <w:rsid w:val="00023B81"/>
    <w:rsid w:val="000334D4"/>
    <w:rsid w:val="00041188"/>
    <w:rsid w:val="000A6390"/>
    <w:rsid w:val="000C4C6B"/>
    <w:rsid w:val="000E7808"/>
    <w:rsid w:val="000F6DDD"/>
    <w:rsid w:val="001300E7"/>
    <w:rsid w:val="0013298F"/>
    <w:rsid w:val="00156E82"/>
    <w:rsid w:val="001B0089"/>
    <w:rsid w:val="001B201B"/>
    <w:rsid w:val="001B3265"/>
    <w:rsid w:val="0020649F"/>
    <w:rsid w:val="0021728D"/>
    <w:rsid w:val="00231D16"/>
    <w:rsid w:val="00301649"/>
    <w:rsid w:val="00353316"/>
    <w:rsid w:val="0039741B"/>
    <w:rsid w:val="003B410A"/>
    <w:rsid w:val="003D292E"/>
    <w:rsid w:val="00407464"/>
    <w:rsid w:val="00414121"/>
    <w:rsid w:val="00427E3F"/>
    <w:rsid w:val="00431B72"/>
    <w:rsid w:val="004324F2"/>
    <w:rsid w:val="004374AB"/>
    <w:rsid w:val="00457AAE"/>
    <w:rsid w:val="00491C7A"/>
    <w:rsid w:val="004E3FBC"/>
    <w:rsid w:val="00530674"/>
    <w:rsid w:val="0054661D"/>
    <w:rsid w:val="005473BC"/>
    <w:rsid w:val="00547D0C"/>
    <w:rsid w:val="0055574F"/>
    <w:rsid w:val="005A5AA1"/>
    <w:rsid w:val="005D61EC"/>
    <w:rsid w:val="005E4E18"/>
    <w:rsid w:val="005E5835"/>
    <w:rsid w:val="0065649F"/>
    <w:rsid w:val="006651B9"/>
    <w:rsid w:val="0069516B"/>
    <w:rsid w:val="00734B9A"/>
    <w:rsid w:val="00737007"/>
    <w:rsid w:val="00741A1B"/>
    <w:rsid w:val="00757392"/>
    <w:rsid w:val="00793824"/>
    <w:rsid w:val="007E7AE1"/>
    <w:rsid w:val="007F3AA2"/>
    <w:rsid w:val="008042D8"/>
    <w:rsid w:val="00830D30"/>
    <w:rsid w:val="00857ABD"/>
    <w:rsid w:val="008E09B5"/>
    <w:rsid w:val="00955C10"/>
    <w:rsid w:val="009B0A99"/>
    <w:rsid w:val="009D1A0C"/>
    <w:rsid w:val="009E2F37"/>
    <w:rsid w:val="009E33F1"/>
    <w:rsid w:val="009E5110"/>
    <w:rsid w:val="009E55A0"/>
    <w:rsid w:val="00A60956"/>
    <w:rsid w:val="00A620FE"/>
    <w:rsid w:val="00AF23B1"/>
    <w:rsid w:val="00B03E08"/>
    <w:rsid w:val="00B32CC2"/>
    <w:rsid w:val="00B51B84"/>
    <w:rsid w:val="00BB3D57"/>
    <w:rsid w:val="00BC2A2B"/>
    <w:rsid w:val="00C04A36"/>
    <w:rsid w:val="00C338BF"/>
    <w:rsid w:val="00C76E23"/>
    <w:rsid w:val="00C8479C"/>
    <w:rsid w:val="00CB215E"/>
    <w:rsid w:val="00CC32F5"/>
    <w:rsid w:val="00D03415"/>
    <w:rsid w:val="00D45A3C"/>
    <w:rsid w:val="00D74193"/>
    <w:rsid w:val="00D91E40"/>
    <w:rsid w:val="00D9559F"/>
    <w:rsid w:val="00DA6327"/>
    <w:rsid w:val="00E07DAF"/>
    <w:rsid w:val="00E247FA"/>
    <w:rsid w:val="00E30954"/>
    <w:rsid w:val="00E42A3A"/>
    <w:rsid w:val="00E91756"/>
    <w:rsid w:val="00E93219"/>
    <w:rsid w:val="00E962AD"/>
    <w:rsid w:val="00ED773A"/>
    <w:rsid w:val="00EF6C22"/>
    <w:rsid w:val="00F1073E"/>
    <w:rsid w:val="00F13B7E"/>
    <w:rsid w:val="00FB0245"/>
    <w:rsid w:val="00FC3A22"/>
    <w:rsid w:val="00FD5C66"/>
    <w:rsid w:val="00FF1DBD"/>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703F0912"/>
  <w15:docId w15:val="{433888EA-B20D-4B07-8279-5E6A457DE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479C"/>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E7AE1"/>
    <w:pPr>
      <w:tabs>
        <w:tab w:val="center" w:pos="4419"/>
        <w:tab w:val="right" w:pos="8838"/>
      </w:tabs>
    </w:pPr>
  </w:style>
  <w:style w:type="character" w:customStyle="1" w:styleId="EncabezadoCar">
    <w:name w:val="Encabezado Car"/>
    <w:basedOn w:val="Fuentedeprrafopredeter"/>
    <w:link w:val="Encabezado"/>
    <w:uiPriority w:val="99"/>
    <w:rsid w:val="007E7AE1"/>
    <w:rPr>
      <w:lang w:val="ca-ES"/>
    </w:rPr>
  </w:style>
  <w:style w:type="paragraph" w:styleId="Piedepgina">
    <w:name w:val="footer"/>
    <w:basedOn w:val="Normal"/>
    <w:link w:val="PiedepginaCar"/>
    <w:unhideWhenUsed/>
    <w:rsid w:val="007E7AE1"/>
    <w:pPr>
      <w:tabs>
        <w:tab w:val="center" w:pos="4419"/>
        <w:tab w:val="right" w:pos="8838"/>
      </w:tabs>
    </w:pPr>
  </w:style>
  <w:style w:type="character" w:customStyle="1" w:styleId="PiedepginaCar">
    <w:name w:val="Pie de página Car"/>
    <w:basedOn w:val="Fuentedeprrafopredeter"/>
    <w:link w:val="Piedepgina"/>
    <w:uiPriority w:val="99"/>
    <w:rsid w:val="007E7AE1"/>
    <w:rPr>
      <w:lang w:val="ca-ES"/>
    </w:rPr>
  </w:style>
  <w:style w:type="paragraph" w:styleId="Textodeglobo">
    <w:name w:val="Balloon Text"/>
    <w:basedOn w:val="Normal"/>
    <w:link w:val="TextodegloboCar"/>
    <w:uiPriority w:val="99"/>
    <w:semiHidden/>
    <w:unhideWhenUsed/>
    <w:rsid w:val="007E7AE1"/>
    <w:rPr>
      <w:rFonts w:ascii="Lucida Grande" w:hAnsi="Lucida Grande"/>
      <w:sz w:val="18"/>
      <w:szCs w:val="18"/>
    </w:rPr>
  </w:style>
  <w:style w:type="character" w:customStyle="1" w:styleId="TextodegloboCar">
    <w:name w:val="Texto de globo Car"/>
    <w:basedOn w:val="Fuentedeprrafopredeter"/>
    <w:link w:val="Textodeglobo"/>
    <w:uiPriority w:val="99"/>
    <w:semiHidden/>
    <w:rsid w:val="007E7AE1"/>
    <w:rPr>
      <w:rFonts w:ascii="Lucida Grande" w:hAnsi="Lucida Grande"/>
      <w:sz w:val="18"/>
      <w:szCs w:val="18"/>
      <w:lang w:val="ca-ES"/>
    </w:rPr>
  </w:style>
  <w:style w:type="paragraph" w:styleId="Prrafodelista">
    <w:name w:val="List Paragraph"/>
    <w:basedOn w:val="Normal"/>
    <w:uiPriority w:val="34"/>
    <w:qFormat/>
    <w:rsid w:val="00EF6C22"/>
    <w:pPr>
      <w:spacing w:after="200" w:line="276" w:lineRule="auto"/>
      <w:ind w:left="720"/>
      <w:contextualSpacing/>
    </w:pPr>
    <w:rPr>
      <w:rFonts w:eastAsiaTheme="minorHAnsi"/>
      <w:sz w:val="22"/>
      <w:szCs w:val="22"/>
      <w:lang w:eastAsia="en-US"/>
    </w:rPr>
  </w:style>
  <w:style w:type="character" w:styleId="Hipervnculo">
    <w:name w:val="Hyperlink"/>
    <w:basedOn w:val="Fuentedeprrafopredeter"/>
    <w:uiPriority w:val="99"/>
    <w:unhideWhenUsed/>
    <w:rsid w:val="00D74193"/>
    <w:rPr>
      <w:color w:val="0000FF" w:themeColor="hyperlink"/>
      <w:u w:val="single"/>
    </w:rPr>
  </w:style>
  <w:style w:type="table" w:styleId="Tablaconcuadrcula">
    <w:name w:val="Table Grid"/>
    <w:basedOn w:val="Tablanormal"/>
    <w:uiPriority w:val="59"/>
    <w:rsid w:val="000E78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9893889">
      <w:bodyDiv w:val="1"/>
      <w:marLeft w:val="0"/>
      <w:marRight w:val="0"/>
      <w:marTop w:val="0"/>
      <w:marBottom w:val="0"/>
      <w:divBdr>
        <w:top w:val="none" w:sz="0" w:space="0" w:color="auto"/>
        <w:left w:val="none" w:sz="0" w:space="0" w:color="auto"/>
        <w:bottom w:val="none" w:sz="0" w:space="0" w:color="auto"/>
        <w:right w:val="none" w:sz="0" w:space="0" w:color="auto"/>
      </w:divBdr>
    </w:div>
    <w:div w:id="169276086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1</Pages>
  <Words>304</Words>
  <Characters>1738</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Paula Gonfaus Soler</dc:creator>
  <cp:lastModifiedBy>Joan Zamora</cp:lastModifiedBy>
  <cp:revision>6</cp:revision>
  <cp:lastPrinted>2019-02-11T11:51:00Z</cp:lastPrinted>
  <dcterms:created xsi:type="dcterms:W3CDTF">2020-10-23T12:17:00Z</dcterms:created>
  <dcterms:modified xsi:type="dcterms:W3CDTF">2022-10-24T10:17:00Z</dcterms:modified>
</cp:coreProperties>
</file>