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b/>
          <w:bCs/>
          <w:sz w:val="20"/>
          <w:szCs w:val="20"/>
        </w:rPr>
        <w:t>BASES REGULADORAS CONCESIÓN DE BECAS “ESTUDIO UNIVERSITARIO” 2022/2023.</w:t>
      </w:r>
    </w:p>
    <w:p>
      <w:pPr>
        <w:pStyle w:val="Cuerpodetexto"/>
        <w:jc w:val="both"/>
        <w:rPr>
          <w:rFonts w:ascii="Arial" w:hAnsi="Arial"/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b/>
          <w:bCs/>
          <w:sz w:val="20"/>
          <w:szCs w:val="20"/>
        </w:rPr>
        <w:t xml:space="preserve">Primero. </w:t>
      </w:r>
      <w:r>
        <w:rPr>
          <w:sz w:val="20"/>
          <w:szCs w:val="20"/>
        </w:rPr>
        <w:t>La presente convocatoria para la concesión, en régimen de concurrencia</w:t>
        <w:br/>
        <w:t>competitiva, de becas destinadas a financiar la realización de estudios fuera del</w:t>
        <w:br/>
        <w:t>término municipal de Bigastro, se rige por las bases reguladoras que fueron aprobadas</w:t>
        <w:br/>
        <w:t xml:space="preserve">por la Junta de Gobierno Local de fecha </w:t>
      </w:r>
      <w:r>
        <w:rPr>
          <w:rFonts w:eastAsia="Lucida Sans Unicode" w:cs="Arial"/>
          <w:kern w:val="2"/>
          <w:sz w:val="20"/>
          <w:szCs w:val="20"/>
          <w:lang w:eastAsia="zh-CN"/>
        </w:rPr>
        <w:t>14/10/2022</w:t>
      </w:r>
      <w:r>
        <w:rPr>
          <w:sz w:val="20"/>
          <w:szCs w:val="20"/>
        </w:rPr>
        <w:t>, y que se publican en el tablón de anuncios del Ayuntamiento.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br/>
      </w:r>
      <w:r>
        <w:rPr>
          <w:b/>
          <w:bCs/>
          <w:sz w:val="20"/>
          <w:szCs w:val="20"/>
        </w:rPr>
        <w:t xml:space="preserve">Segundo. </w:t>
      </w:r>
      <w:r>
        <w:rPr>
          <w:sz w:val="20"/>
          <w:szCs w:val="20"/>
        </w:rPr>
        <w:t>El importe total que el Ayuntamiento de Bigastro destinará a estas becas</w:t>
        <w:br/>
        <w:t>para el curso escolar 2022/2023 es de 8.500,00 euros, distribuidos mediante concurrencia entre 85 beneficiarios aproximadamente, y se financiará con cargo a la aplicación presupuestaria correspondiente del vigente Presupuesto General municipal.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En el supuesto de que resulten menos beneficiarios, el importe remanente se repartirá proporcionalmente entre los beneficiarios.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br/>
        <w:t>La concesión de las becas previstas en la presente convocatoria queda condicionada</w:t>
        <w:br/>
        <w:t>a la existencia de crédito adecuado y suficiente en la mencionada aplicación del</w:t>
        <w:br/>
        <w:t>Presupuesto General de 2023.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br/>
      </w:r>
      <w:r>
        <w:rPr>
          <w:b/>
          <w:bCs/>
          <w:sz w:val="20"/>
          <w:szCs w:val="20"/>
        </w:rPr>
        <w:t xml:space="preserve">Tercero. </w:t>
      </w:r>
      <w:r>
        <w:rPr>
          <w:sz w:val="20"/>
          <w:szCs w:val="20"/>
        </w:rPr>
        <w:t>Las becas se dirigen a fomentar la realización de estudios oficiales que no se</w:t>
        <w:br/>
        <w:t>encuentran dentro de la oferta educativa existente en el municipio de Bigastro,</w:t>
        <w:br/>
        <w:t>consistiendo en enseñanzas universitarias, ciclos superiores y de Conservatorio con desplazamiento a las diferentes Universidades.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br/>
      </w:r>
      <w:r>
        <w:rPr>
          <w:b/>
          <w:bCs/>
          <w:sz w:val="20"/>
          <w:szCs w:val="20"/>
        </w:rPr>
        <w:t>Cuarto.</w:t>
      </w:r>
      <w:r>
        <w:rPr>
          <w:sz w:val="20"/>
          <w:szCs w:val="20"/>
        </w:rPr>
        <w:t xml:space="preserve"> Podrá ser beneficiaria de beca toda persona física que reúna los siguientes</w:t>
        <w:br/>
        <w:t>requisitos: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br/>
        <w:t>-Que tenga una edad máxima de 30 años cumplidos.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-Que figure inscrita en el padrón municipal de habitantes de Bigastro con una antigüedad mínima de 2 años.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-Que se encuentre matriculada y realizando los estudios objeto de beca en la Universidad, ciclo superior o de conservatorio para el curso 2022/2023.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Todos los requisitos deberán ser cumplidos a la fecha de finalización del plazo de</w:t>
        <w:br/>
        <w:t>presentación de solicitudes.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b/>
          <w:bCs/>
          <w:sz w:val="20"/>
          <w:szCs w:val="20"/>
        </w:rPr>
        <w:t xml:space="preserve">Quinto. </w:t>
      </w:r>
      <w:r>
        <w:rPr>
          <w:sz w:val="20"/>
          <w:szCs w:val="20"/>
        </w:rPr>
        <w:t>Las solicitudes de beca se dirigirán a la Sra. Alcaldesa Presidenta del</w:t>
        <w:br/>
        <w:t xml:space="preserve">Ayuntamiento. Se presentarán en el Registro </w:t>
      </w:r>
      <w:bookmarkStart w:id="0" w:name="_GoBack"/>
      <w:bookmarkEnd w:id="0"/>
      <w:r>
        <w:rPr>
          <w:sz w:val="20"/>
          <w:szCs w:val="20"/>
        </w:rPr>
        <w:t>General de este Ayuntamiento, o en la</w:t>
        <w:br/>
        <w:t>forma que determina el artículo 16.4 de la Ley 39/2015, de 1 de octubre, de</w:t>
        <w:br/>
        <w:t>Procedimiento Administrativo Común de las Administraciones Públicas.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br/>
        <w:t>El plazo de presentación de solicitudes será hasta el día 31 de Enero de 202</w:t>
      </w:r>
      <w:r>
        <w:rPr>
          <w:sz w:val="20"/>
          <w:szCs w:val="20"/>
        </w:rPr>
        <w:t>3</w:t>
      </w:r>
      <w:r>
        <w:rPr>
          <w:sz w:val="20"/>
          <w:szCs w:val="20"/>
        </w:rPr>
        <w:t>.</w:t>
        <w:br/>
        <w:t>inclusive, contado a partir de la publicación de la presente convocatoria en el tablón</w:t>
        <w:br/>
        <w:t>municipal de anuncios.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br/>
        <w:t>Junto con la solicitud se presentará la siguiente documentación:</w:t>
      </w:r>
    </w:p>
    <w:p>
      <w:pPr>
        <w:pStyle w:val="Cuerpodetexto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D.N.I.,N.I.E </w:t>
      </w:r>
    </w:p>
    <w:p>
      <w:pPr>
        <w:pStyle w:val="Cuerpodetexto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Justificante de pago de matrícula o tasas administrativas universitarias.</w:t>
      </w:r>
    </w:p>
    <w:p>
      <w:pPr>
        <w:pStyle w:val="Cuerpodetexto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Renta 2021 o certificación de ingresos familiares.</w:t>
      </w:r>
    </w:p>
    <w:p>
      <w:pPr>
        <w:pStyle w:val="Cuerpodetexto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Certificado nota media año anterior (Universitaria o bachiller).</w:t>
      </w:r>
    </w:p>
    <w:p>
      <w:pPr>
        <w:pStyle w:val="Cuerpodetexto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En su caso, Libro familia numerosa.</w:t>
      </w:r>
    </w:p>
    <w:p>
      <w:pPr>
        <w:pStyle w:val="Cuerpodetexto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En su caso, justificación  discapacidad igual o superior a 33%.</w:t>
      </w:r>
    </w:p>
    <w:p>
      <w:pPr>
        <w:pStyle w:val="Cuerpodetexto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Declaración de no encontrarse incurso en ninguna de las circunstancias de</w:t>
        <w:br/>
        <w:t>prohibición para obtener la condición de beneficiario de ayuda o subvención,</w:t>
        <w:br/>
        <w:t>previstas en el artículo 13 de la Ley 38/2003, de 17 de noviembre, General de</w:t>
        <w:br/>
        <w:t>Subvenciones.</w:t>
      </w:r>
    </w:p>
    <w:p>
      <w:pPr>
        <w:pStyle w:val="Cuerpodetexto"/>
        <w:ind w:left="720" w:hanging="0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br/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b/>
          <w:bCs/>
          <w:sz w:val="20"/>
          <w:szCs w:val="20"/>
        </w:rPr>
        <w:t xml:space="preserve">Sexto. </w:t>
      </w:r>
      <w:r>
        <w:rPr>
          <w:sz w:val="20"/>
          <w:szCs w:val="20"/>
        </w:rPr>
        <w:t>Si la solicitud no reúne los requisitos establecidos en la norma de convocatoria, el órgano instructor requerirá al interesado para que la subsane en el plazo máximo e</w:t>
        <w:br/>
        <w:t>improrrogable de 10 días, indicándole que si no lo hiciese se le tendrá por desistido de</w:t>
        <w:br/>
        <w:t>su solicitud, previa resolución que deberá ser dictada en los términos previstos en el</w:t>
        <w:br/>
        <w:t>artículo 68 de la Ley 39/2015, de 1 de octubre, de Procedimiento Administrativo Común de las Administraciones Públicas.</w:t>
      </w:r>
    </w:p>
    <w:p>
      <w:pPr>
        <w:pStyle w:val="Cuerpodetexto"/>
        <w:ind w:left="720" w:hanging="0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b/>
          <w:bCs/>
          <w:sz w:val="20"/>
          <w:szCs w:val="20"/>
        </w:rPr>
        <w:t>Séptimo.</w:t>
      </w:r>
      <w:r>
        <w:rPr>
          <w:sz w:val="20"/>
          <w:szCs w:val="20"/>
        </w:rPr>
        <w:t xml:space="preserve"> La valoración de las solicitudes se basará en los siguientes criterios: 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</w:r>
    </w:p>
    <w:p>
      <w:pPr>
        <w:pStyle w:val="Cuerpodetexto"/>
        <w:numPr>
          <w:ilvl w:val="0"/>
          <w:numId w:val="2"/>
        </w:numPr>
        <w:jc w:val="both"/>
        <w:rPr/>
      </w:pPr>
      <w:r>
        <w:rPr>
          <w:sz w:val="20"/>
          <w:szCs w:val="20"/>
        </w:rPr>
        <w:t>P</w:t>
      </w:r>
      <w:r>
        <w:rPr>
          <w:sz w:val="20"/>
          <w:szCs w:val="20"/>
          <w:shd w:fill="FFFFFF" w:val="clear"/>
        </w:rPr>
        <w:t xml:space="preserve">or Renta mínima </w:t>
      </w:r>
      <w:r>
        <w:rPr>
          <w:rStyle w:val="Strong"/>
          <w:sz w:val="20"/>
          <w:szCs w:val="20"/>
          <w:shd w:fill="FFFFFF" w:val="clear"/>
        </w:rPr>
        <w:t xml:space="preserve">igual o inferior a la cuantía del 1,5 IPREM anual: </w:t>
      </w:r>
      <w:r>
        <w:rPr>
          <w:rStyle w:val="Strong"/>
          <w:rFonts w:eastAsia="Lucida Sans Unicode" w:cs="Arial"/>
          <w:b/>
          <w:bCs/>
          <w:color w:val="000000"/>
          <w:kern w:val="2"/>
          <w:sz w:val="20"/>
          <w:szCs w:val="20"/>
          <w:shd w:fill="FFFFFF" w:val="clear"/>
          <w:lang w:val="es-ES" w:eastAsia="zh-CN" w:bidi="ar-SA"/>
        </w:rPr>
        <w:t>10.422,36</w:t>
      </w:r>
      <w:r>
        <w:rPr>
          <w:rStyle w:val="Strong"/>
          <w:sz w:val="20"/>
          <w:szCs w:val="20"/>
          <w:shd w:fill="FFFFFF" w:val="clear"/>
        </w:rPr>
        <w:t xml:space="preserve"> €  euros/año, correspondientes a la unidad familiar,aportando la siguiente documentación:</w:t>
      </w:r>
      <w:r>
        <w:rPr>
          <w:sz w:val="20"/>
          <w:szCs w:val="20"/>
          <w:shd w:fill="FFFFFF" w:val="clear"/>
        </w:rPr>
        <w:t xml:space="preserve"> </w:t>
      </w:r>
      <w:r>
        <w:rPr>
          <w:b/>
          <w:bCs/>
          <w:sz w:val="20"/>
          <w:szCs w:val="20"/>
          <w:shd w:fill="FFFFFF" w:val="clear"/>
        </w:rPr>
        <w:t>5  puntos</w:t>
      </w:r>
    </w:p>
    <w:p>
      <w:pPr>
        <w:pStyle w:val="Cuerpodetexto"/>
        <w:ind w:left="720" w:hanging="0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  <w:shd w:fill="FFFFFF" w:val="clear"/>
        </w:rPr>
        <w:t>- Renta.</w:t>
      </w:r>
    </w:p>
    <w:p>
      <w:pPr>
        <w:pStyle w:val="Cuerpodetexto"/>
        <w:ind w:left="720" w:hanging="0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  <w:shd w:fill="FFFFFF" w:val="clear"/>
        </w:rPr>
        <w:t>- Vida laboral</w:t>
      </w:r>
    </w:p>
    <w:p>
      <w:pPr>
        <w:pStyle w:val="Cuerpodetexto"/>
        <w:ind w:left="720" w:hanging="0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  <w:shd w:fill="FFFFFF" w:val="clear"/>
        </w:rPr>
        <w:t>- Certificación del Servef sobre prestaciones.</w:t>
      </w:r>
    </w:p>
    <w:p>
      <w:pPr>
        <w:pStyle w:val="Cuerpodetexto"/>
        <w:ind w:left="720" w:hanging="0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  <w:shd w:fill="FFFFFF" w:val="clear"/>
        </w:rPr>
        <w:t>- Certificado de Imputaciones de Renta.</w:t>
      </w:r>
    </w:p>
    <w:p>
      <w:pPr>
        <w:pStyle w:val="Cuerpodetexto"/>
        <w:ind w:left="720" w:hanging="0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  <w:shd w:fill="FFFFFF" w:val="clear"/>
        </w:rPr>
        <w:t>- Certificado negativo de Renta.</w:t>
      </w:r>
    </w:p>
    <w:p>
      <w:pPr>
        <w:pStyle w:val="Cuerpodetexto"/>
        <w:ind w:left="720" w:hanging="0"/>
        <w:jc w:val="both"/>
        <w:rPr>
          <w:rFonts w:ascii="Arial" w:hAnsi="Arial"/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</w:r>
    </w:p>
    <w:p>
      <w:pPr>
        <w:pStyle w:val="Cuerpodetexto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  <w:highlight w:val="white"/>
        </w:rPr>
        <w:t xml:space="preserve">Por ser miembro de familia numerosa. </w:t>
      </w:r>
      <w:r>
        <w:rPr>
          <w:b/>
          <w:bCs/>
          <w:sz w:val="20"/>
          <w:szCs w:val="20"/>
          <w:highlight w:val="white"/>
        </w:rPr>
        <w:t>2 puntos</w:t>
      </w:r>
    </w:p>
    <w:p>
      <w:pPr>
        <w:pStyle w:val="Cuerpodetexto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  <w:highlight w:val="white"/>
        </w:rPr>
        <w:t xml:space="preserve">Por Discapacidad igual o superior a 33%. </w:t>
      </w:r>
      <w:r>
        <w:rPr>
          <w:b/>
          <w:bCs/>
          <w:sz w:val="20"/>
          <w:szCs w:val="20"/>
          <w:highlight w:val="white"/>
        </w:rPr>
        <w:t xml:space="preserve"> 1 punto</w:t>
      </w:r>
    </w:p>
    <w:p>
      <w:pPr>
        <w:pStyle w:val="Cuerpodetexto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  <w:highlight w:val="white"/>
        </w:rPr>
        <w:t>Por nota media curso anterior igual  a  2 (NOTABLE) . 1</w:t>
      </w:r>
      <w:r>
        <w:rPr>
          <w:b/>
          <w:bCs/>
          <w:sz w:val="20"/>
          <w:szCs w:val="20"/>
          <w:highlight w:val="white"/>
        </w:rPr>
        <w:t xml:space="preserve"> punto</w:t>
      </w:r>
    </w:p>
    <w:p>
      <w:pPr>
        <w:pStyle w:val="Cuerpodetexto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 xml:space="preserve">Por nota media curso anterior igual o superior a 3 (SOBRESALIENTE). </w:t>
      </w:r>
      <w:r>
        <w:rPr>
          <w:b/>
          <w:bCs/>
          <w:sz w:val="20"/>
          <w:szCs w:val="20"/>
        </w:rPr>
        <w:t>2 punto</w:t>
      </w:r>
    </w:p>
    <w:p>
      <w:pPr>
        <w:pStyle w:val="Cuerpodetexto"/>
        <w:jc w:val="both"/>
        <w:rPr>
          <w:rFonts w:ascii="Arial" w:hAnsi="Arial"/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  <w:shd w:fill="FFFFFF" w:val="clear"/>
        </w:rPr>
        <w:t xml:space="preserve">En caso de empate, se resolverá por nota de expediente académico. </w:t>
      </w:r>
    </w:p>
    <w:p>
      <w:pPr>
        <w:pStyle w:val="Cuerpodetexto"/>
        <w:jc w:val="both"/>
        <w:rPr>
          <w:rFonts w:ascii="Arial" w:hAnsi="Arial"/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b/>
          <w:bCs/>
          <w:sz w:val="20"/>
          <w:szCs w:val="20"/>
        </w:rPr>
        <w:t xml:space="preserve">Octavo. </w:t>
      </w:r>
      <w:r>
        <w:rPr>
          <w:sz w:val="20"/>
          <w:szCs w:val="20"/>
        </w:rPr>
        <w:t>El órgano competente para la instrucción del procedimiento será una Comisión de baremación formada por Secretaria Interventora, Concejala de Juventud y Funcionario/a municipal. El órgano competente para la resolución del procedimiento será la Junta de Gobierno Local por delegación de Alcaldía (el artículo 21.1.f) de la Ley 7/1985, de 2 de abril, reguladora de las Bases del Régimen Local).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El plazo máximo para resolver y notificar la resolución del procedimiento será de tres</w:t>
        <w:br/>
        <w:t>meses. El plazo se computará a partir de la publicación de la presente convocatoria en</w:t>
        <w:br/>
        <w:t>el tablón municipal de anuncios.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br/>
        <w:t>El vencimiento del plazo máximo sin haberse notificado la resolución legitima a los</w:t>
        <w:br/>
        <w:t>interesados para entender desestimada por silencio administrativo la solicitud de</w:t>
        <w:br/>
        <w:t>concesión de la beca.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br/>
      </w:r>
      <w:r>
        <w:rPr>
          <w:b/>
          <w:bCs/>
          <w:sz w:val="20"/>
          <w:szCs w:val="20"/>
        </w:rPr>
        <w:t>Noveno.</w:t>
      </w:r>
      <w:r>
        <w:rPr>
          <w:sz w:val="20"/>
          <w:szCs w:val="20"/>
        </w:rPr>
        <w:t xml:space="preserve"> La resolución de concesión de becas se notificará a los interesados de acuerdo con lo previsto en el artículo 45 de la Ley 39/2015, de 1 de octubre, de Procedimiento Administrativo Común de las Administraciones Públicas.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br/>
        <w:t>Se publicará así mismo en el tablón municipal de anuncios y en la página web oficial</w:t>
        <w:br/>
        <w:t xml:space="preserve">del Ayuntamiento de Bigastro. 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br/>
        <w:t xml:space="preserve">La resolución de concesión de becas </w:t>
      </w:r>
      <w:r>
        <w:rPr>
          <w:sz w:val="20"/>
          <w:szCs w:val="20"/>
          <w:lang w:val="es-ES_tradnl"/>
        </w:rPr>
        <w:t xml:space="preserve">agota la vía administrativa, </w:t>
      </w:r>
      <w:r>
        <w:rPr>
          <w:sz w:val="20"/>
          <w:szCs w:val="20"/>
        </w:rPr>
        <w:t>podrá ser recurrida por los interesados mediante recurso de reposición ante la propia Junta de Gobierno Local, o directamente mediante recurso contencioso-administrativo.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br/>
      </w:r>
      <w:r>
        <w:rPr>
          <w:b/>
          <w:bCs/>
          <w:sz w:val="20"/>
          <w:szCs w:val="20"/>
        </w:rPr>
        <w:t>Décimo.</w:t>
      </w:r>
      <w:r>
        <w:rPr>
          <w:sz w:val="20"/>
          <w:szCs w:val="20"/>
        </w:rPr>
        <w:t xml:space="preserve"> Contra el presente acuerdo de la Junta de Gobierno Local que aprueba la</w:t>
        <w:br/>
        <w:t>convocatoria de becas al estudio cabe interponer recurso potestativo de reposición</w:t>
        <w:br/>
        <w:t>ante la Junta de Gobierno Local, en el plazo de un mes contado a partir del día</w:t>
        <w:br/>
        <w:t>siguiente al de publicación de este acuerdo en el tablón municipal de anuncios, o bien,</w:t>
        <w:br/>
        <w:t>directamente recurso contencioso-administrativo ante el Juzgado de lo</w:t>
        <w:br/>
        <w:t>Contencioso-Administrativo de Elche en el plazo de dos meses contados a partir del</w:t>
        <w:br/>
        <w:t>día siguiente al de publicación de este acuerdo en el tablón municipal de anuncios, sin</w:t>
        <w:br/>
        <w:t>que ambos se puedan ejercitar de forma simultánea, y todo ello sin perjuicio de que los</w:t>
        <w:br/>
        <w:t xml:space="preserve">interesados puedan ejercitar cualesquiera otros recursos que considere procedentes. </w:t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</w:r>
    </w:p>
    <w:p>
      <w:pPr>
        <w:pStyle w:val="Cuerpodetexto"/>
        <w:jc w:val="both"/>
        <w:rPr>
          <w:rFonts w:ascii="Arial" w:hAnsi="Arial"/>
          <w:sz w:val="20"/>
          <w:szCs w:val="20"/>
        </w:rPr>
      </w:pPr>
      <w:r>
        <w:rPr>
          <w:sz w:val="20"/>
          <w:szCs w:val="20"/>
        </w:rPr>
      </w:r>
    </w:p>
    <w:p>
      <w:pPr>
        <w:pStyle w:val="Cuerpodetexto"/>
        <w:jc w:val="center"/>
        <w:rPr>
          <w:rFonts w:ascii="Arial" w:hAnsi="Arial"/>
          <w:sz w:val="20"/>
          <w:szCs w:val="20"/>
        </w:rPr>
      </w:pPr>
      <w:r>
        <w:rPr>
          <w:sz w:val="20"/>
          <w:szCs w:val="20"/>
        </w:rPr>
        <w:t>Bigastro</w:t>
      </w:r>
      <w:r>
        <w:rPr>
          <w:rFonts w:eastAsia="Lucida Sans Unicode" w:cs="Arial"/>
          <w:kern w:val="2"/>
          <w:sz w:val="20"/>
          <w:szCs w:val="20"/>
          <w:lang w:eastAsia="zh-CN"/>
        </w:rPr>
        <w:t>, a octubre</w:t>
      </w:r>
      <w:r>
        <w:rPr>
          <w:sz w:val="20"/>
          <w:szCs w:val="20"/>
        </w:rPr>
        <w:t xml:space="preserve"> de 2022</w:t>
      </w:r>
    </w:p>
    <w:p>
      <w:pPr>
        <w:pStyle w:val="Normal"/>
        <w:widowControl/>
        <w:bidi w:val="0"/>
        <w:spacing w:lineRule="auto" w:line="259" w:before="0" w:after="160"/>
        <w:jc w:val="left"/>
        <w:rPr>
          <w:rFonts w:ascii="Arial" w:hAnsi="Arial"/>
          <w:sz w:val="20"/>
          <w:szCs w:val="20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  <w:p>
    <w:pPr>
      <w:pStyle w:val="Normal"/>
      <w:rPr/>
    </w:pPr>
    <w:r>
      <w:rPr/>
    </w:r>
  </w:p>
  <w:p>
    <w:pPr>
      <w:pStyle w:val="Cuerpodetexto"/>
      <w:pBdr>
        <w:top w:val="single" w:sz="4" w:space="5" w:color="000000"/>
      </w:pBdr>
      <w:jc w:val="center"/>
      <w:rPr/>
    </w:pPr>
    <w:r>
      <w:rPr>
        <w:b/>
      </w:rPr>
      <w:t>Ayuntamiento de Bigastro</w:t>
    </w:r>
  </w:p>
  <w:p>
    <w:pPr>
      <w:pStyle w:val="Cuerpodetexto"/>
      <w:jc w:val="center"/>
      <w:rPr/>
    </w:pPr>
    <w:r>
      <w:rPr>
        <w:sz w:val="16"/>
      </w:rPr>
      <w:t>Plaza Constitución, 1, Bigastro. 03380 (Alicante). Tfno. 965 350 000. Fax: 965 350 807</w:t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rPr/>
    </w:pPr>
    <w:r>
      <w:rPr/>
      <w:drawing>
        <wp:inline distT="0" distB="0" distL="0" distR="0">
          <wp:extent cx="1397635" cy="647065"/>
          <wp:effectExtent l="0" t="0" r="0" b="0"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9" t="-85" r="-39" b="-85"/>
                  <a:stretch>
                    <a:fillRect/>
                  </a:stretch>
                </pic:blipFill>
                <pic:spPr bwMode="auto">
                  <a:xfrm>
                    <a:off x="0" y="0"/>
                    <a:ext cx="1397635" cy="6470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  <w:p>
    <w:pPr>
      <w:pStyle w:val="Header2"/>
      <w:pBdr>
        <w:bottom w:val="single" w:sz="4" w:space="5" w:color="000000"/>
      </w:pBdr>
      <w:jc w:val="center"/>
      <w:rPr/>
    </w:pPr>
    <w:r>
      <w:rPr>
        <w:b/>
        <w:bCs/>
        <w:sz w:val="28"/>
        <w:szCs w:val="28"/>
      </w:rPr>
      <w:t>Ayuntamiento de Bigastro</w:t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ed4d45"/>
    <w:rPr>
      <w:b/>
      <w:bCs/>
    </w:rPr>
  </w:style>
  <w:style w:type="character" w:styleId="TextoindependienteCar" w:customStyle="1">
    <w:name w:val="Texto independiente Car"/>
    <w:basedOn w:val="DefaultParagraphFont"/>
    <w:link w:val="Textoindependiente"/>
    <w:qFormat/>
    <w:rsid w:val="00ed4d45"/>
    <w:rPr>
      <w:rFonts w:ascii="Arial" w:hAnsi="Arial" w:eastAsia="Lucida Sans Unicode" w:cs="Arial"/>
      <w:kern w:val="2"/>
      <w:szCs w:val="24"/>
      <w:lang w:eastAsia="zh-CN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723a83"/>
    <w:rPr/>
  </w:style>
  <w:style w:type="character" w:styleId="PiedepginaCar" w:customStyle="1">
    <w:name w:val="Pie de página Car"/>
    <w:basedOn w:val="DefaultParagraphFont"/>
    <w:link w:val="Piedepgina"/>
    <w:uiPriority w:val="99"/>
    <w:qFormat/>
    <w:rsid w:val="00723a83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link w:val="TextoindependienteCar"/>
    <w:rsid w:val="00ed4d45"/>
    <w:pPr>
      <w:widowControl w:val="false"/>
      <w:suppressAutoHyphens w:val="true"/>
      <w:spacing w:lineRule="auto" w:line="240" w:before="0" w:after="120"/>
    </w:pPr>
    <w:rPr>
      <w:rFonts w:ascii="Arial" w:hAnsi="Arial" w:eastAsia="Lucida Sans Unicode" w:cs="Arial"/>
      <w:kern w:val="2"/>
      <w:szCs w:val="24"/>
      <w:lang w:eastAsia="zh-CN"/>
    </w:rPr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723a8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"/>
    <w:unhideWhenUsed/>
    <w:rsid w:val="00723a8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Header2" w:customStyle="1">
    <w:name w:val="Header2"/>
    <w:basedOn w:val="Normal"/>
    <w:qFormat/>
    <w:rsid w:val="00723a83"/>
    <w:pPr>
      <w:widowControl w:val="false"/>
      <w:suppressLineNumbers/>
      <w:tabs>
        <w:tab w:val="clear" w:pos="708"/>
        <w:tab w:val="right" w:pos="9637" w:leader="none"/>
      </w:tabs>
      <w:suppressAutoHyphens w:val="true"/>
      <w:spacing w:lineRule="auto" w:line="240" w:before="0" w:after="0"/>
    </w:pPr>
    <w:rPr>
      <w:rFonts w:ascii="Arial" w:hAnsi="Arial" w:eastAsia="Lucida Sans Unicode" w:cs="Arial"/>
      <w:kern w:val="2"/>
      <w:szCs w:val="24"/>
      <w:lang w:eastAsia="zh-CN"/>
    </w:rPr>
  </w:style>
  <w:style w:type="paragraph" w:styleId="Header4" w:customStyle="1">
    <w:name w:val="Header4"/>
    <w:basedOn w:val="Normal"/>
    <w:qFormat/>
    <w:rsid w:val="00723a83"/>
    <w:pPr>
      <w:widowControl w:val="false"/>
      <w:suppressLineNumbers/>
      <w:tabs>
        <w:tab w:val="clear" w:pos="708"/>
        <w:tab w:val="center" w:pos="4818" w:leader="none"/>
        <w:tab w:val="right" w:pos="9637" w:leader="none"/>
      </w:tabs>
      <w:suppressAutoHyphens w:val="true"/>
      <w:spacing w:lineRule="auto" w:line="240" w:before="0" w:after="0"/>
    </w:pPr>
    <w:rPr>
      <w:rFonts w:ascii="Arial" w:hAnsi="Arial" w:eastAsia="Lucida Sans Unicode" w:cs="Arial"/>
      <w:kern w:val="2"/>
      <w:szCs w:val="24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LibreOffice/7.0.4.2$Windows_X86_64 LibreOffice_project/dcf040e67528d9187c66b2379df5ea4407429775</Application>
  <AppVersion>15.0000</AppVersion>
  <Pages>3</Pages>
  <Words>1000</Words>
  <Characters>5484</Characters>
  <CharactersWithSpaces>6452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2020-11-04T11:38:00Z</dcterms:created>
  <dc:creator>Usuario</dc:creator>
  <dc:description/>
  <dc:language>es-ES</dc:language>
  <cp:lastModifiedBy/>
  <cp:lastPrinted>2022-10-14T14:00:13Z</cp:lastPrinted>
  <dcterms:modified xsi:type="dcterms:W3CDTF">2022-10-14T14:00:20Z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