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79295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854812C" w14:textId="0CF3730C" w:rsidR="003072FF" w:rsidRDefault="009A16A3" w:rsidP="003072FF">
      <w:pPr>
        <w:spacing w:line="240" w:lineRule="auto"/>
        <w:jc w:val="left"/>
        <w:rPr>
          <w:rFonts w:asciiTheme="minorHAnsi" w:hAnsiTheme="minorHAnsi" w:cstheme="minorHAnsi"/>
          <w:b/>
          <w:iCs/>
          <w:color w:val="0070C0"/>
          <w:sz w:val="24"/>
          <w:szCs w:val="24"/>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3072FF">
        <w:rPr>
          <w:rFonts w:asciiTheme="minorHAnsi" w:hAnsiTheme="minorHAnsi" w:cstheme="minorHAnsi"/>
          <w:b/>
          <w:iCs/>
          <w:color w:val="0070C0"/>
          <w:sz w:val="24"/>
          <w:szCs w:val="24"/>
        </w:rPr>
        <w:t>Misión Comercial a</w:t>
      </w:r>
      <w:r w:rsidR="00792958">
        <w:rPr>
          <w:rFonts w:asciiTheme="minorHAnsi" w:hAnsiTheme="minorHAnsi" w:cstheme="minorHAnsi"/>
          <w:b/>
          <w:iCs/>
          <w:color w:val="0070C0"/>
          <w:sz w:val="24"/>
          <w:szCs w:val="24"/>
        </w:rPr>
        <w:t xml:space="preserve"> Mauritania, del 21 al 27 de noviembre del 2022</w:t>
      </w:r>
    </w:p>
    <w:p w14:paraId="63E6CCE8" w14:textId="1D1F6438" w:rsidR="00E01621" w:rsidRPr="00E01621" w:rsidRDefault="00E01621" w:rsidP="003072FF">
      <w:pPr>
        <w:spacing w:line="240" w:lineRule="auto"/>
        <w:jc w:val="left"/>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EFC0A42"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072FF">
        <w:rPr>
          <w:rFonts w:asciiTheme="minorHAnsi" w:hAnsiTheme="minorHAnsi" w:cstheme="minorHAnsi"/>
          <w:b/>
          <w:iCs/>
          <w:color w:val="0070C0"/>
          <w:sz w:val="24"/>
          <w:szCs w:val="24"/>
        </w:rPr>
        <w:t>Misión Comercial</w:t>
      </w:r>
      <w:r w:rsidR="00792958">
        <w:rPr>
          <w:rFonts w:asciiTheme="minorHAnsi" w:hAnsiTheme="minorHAnsi" w:cstheme="minorHAnsi"/>
          <w:b/>
          <w:iCs/>
          <w:color w:val="0070C0"/>
          <w:sz w:val="24"/>
          <w:szCs w:val="24"/>
        </w:rPr>
        <w:t xml:space="preserve"> a Mauritania, del 21 al 27 de noviembre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792958">
        <w:fldChar w:fldCharType="begin"/>
      </w:r>
      <w:r w:rsidR="00792958">
        <w:instrText xml:space="preserve"> HYPERLINK "http://www.boe.es/doue/2014/187/L00001-00078.pdf" </w:instrText>
      </w:r>
      <w:r w:rsidR="00792958">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792958">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Cuando una empresa, en la fecha de cierre de las cuentas, constate que se han excedido en un sentido o en otro, y sobre una base anual, los límites de efectivos o financieros, esta circunstancia solo le hará adquirir o perder la </w:t>
            </w:r>
            <w:r w:rsidRPr="00CF317E">
              <w:rPr>
                <w:rFonts w:asciiTheme="minorHAnsi" w:hAnsiTheme="minorHAnsi" w:cstheme="minorHAnsi"/>
                <w:szCs w:val="18"/>
              </w:rPr>
              <w:lastRenderedPageBreak/>
              <w:t>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9295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2F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92958"/>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2623</Words>
  <Characters>13355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15947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Aythami Abrante Gutierrez</cp:lastModifiedBy>
  <cp:revision>10</cp:revision>
  <cp:lastPrinted>2016-02-08T08:19:00Z</cp:lastPrinted>
  <dcterms:created xsi:type="dcterms:W3CDTF">2022-02-14T11:50:00Z</dcterms:created>
  <dcterms:modified xsi:type="dcterms:W3CDTF">2022-10-21T12:13:00Z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