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15E0">
      <w:pPr>
        <w:pStyle w:val="Textoindependiente"/>
        <w:jc w:val="both"/>
        <w:rPr>
          <w:b/>
          <w:bCs/>
          <w:sz w:val="28"/>
          <w:szCs w:val="32"/>
        </w:rPr>
      </w:pPr>
      <w:bookmarkStart w:id="0" w:name="_GoBack"/>
      <w:r>
        <w:rPr>
          <w:b/>
          <w:bCs/>
          <w:sz w:val="28"/>
          <w:szCs w:val="32"/>
        </w:rPr>
        <w:t>BASES REGULADORAS QUE REXERÁN A CONVOCATORIA DAS AXUDAS PARA ADQUISICIÓN DE MATERIAL ESCOLAR DO ALUMNADO DE EDUCACIÓN INFANTIL, PRIMARIA,  SECUNDARIA, BACHARELATO E CICLOS DE FP PARA O CURSO ACADÉMICO 2022/2023.</w:t>
      </w:r>
    </w:p>
    <w:bookmarkEnd w:id="0"/>
    <w:p w:rsidR="00000000" w:rsidRDefault="005615E0">
      <w:pPr>
        <w:jc w:val="both"/>
        <w:rPr>
          <w:b/>
          <w:bCs/>
          <w:sz w:val="28"/>
          <w:szCs w:val="32"/>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 xml:space="preserve">PRIMEIRA: Obxecto da convocatoria. </w:t>
      </w:r>
    </w:p>
    <w:p w:rsidR="00000000" w:rsidRDefault="005615E0">
      <w:pPr>
        <w:jc w:val="both"/>
      </w:pPr>
      <w:r>
        <w:rPr>
          <w:rFonts w:ascii="Times New Roman" w:eastAsia="Times New Roman" w:hAnsi="Times New Roman"/>
          <w:sz w:val="24"/>
          <w:szCs w:val="24"/>
          <w:lang w:eastAsia="es-ES"/>
        </w:rPr>
        <w:t>As axud</w:t>
      </w:r>
      <w:r>
        <w:rPr>
          <w:rFonts w:ascii="Times New Roman" w:eastAsia="Times New Roman" w:hAnsi="Times New Roman"/>
          <w:sz w:val="24"/>
          <w:szCs w:val="24"/>
          <w:lang w:eastAsia="es-ES"/>
        </w:rPr>
        <w:t>as convocadas mediante as presentes bases, teñen como obxecto o cofinanciamento de material escolar dos alumnos que cursen educación infantil, primaria e secundaria, bacharelato e ciclos de FP. Concíbense como un apoio ás familias empadroadas no Concello d</w:t>
      </w:r>
      <w:r>
        <w:rPr>
          <w:rFonts w:ascii="Times New Roman" w:eastAsia="Times New Roman" w:hAnsi="Times New Roman"/>
          <w:sz w:val="24"/>
          <w:szCs w:val="24"/>
          <w:lang w:eastAsia="es-ES"/>
        </w:rPr>
        <w:t xml:space="preserve">e Boborás con dificultades socioeconómicas que dificulten a correcta escolarización dos alumnos. </w:t>
      </w:r>
    </w:p>
    <w:p w:rsidR="00000000" w:rsidRDefault="005615E0">
      <w:pPr>
        <w:spacing w:line="240" w:lineRule="auto"/>
        <w:jc w:val="both"/>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 xml:space="preserve">SEGUNDA: Orzamento. </w:t>
      </w:r>
    </w:p>
    <w:p w:rsidR="00000000" w:rsidRDefault="005615E0">
      <w:pPr>
        <w:jc w:val="both"/>
      </w:pPr>
      <w:r>
        <w:rPr>
          <w:rFonts w:ascii="Times New Roman" w:eastAsia="Times New Roman" w:hAnsi="Times New Roman"/>
          <w:sz w:val="24"/>
          <w:szCs w:val="24"/>
          <w:lang w:eastAsia="es-ES"/>
        </w:rPr>
        <w:t>O orzamento dispoñible para a concesión das axudas, ascende á cantidade de 1.166,66 €. No caso de que a demanda supere o orzamento dispo</w:t>
      </w:r>
      <w:r>
        <w:rPr>
          <w:rFonts w:ascii="Times New Roman" w:eastAsia="Times New Roman" w:hAnsi="Times New Roman"/>
          <w:sz w:val="24"/>
          <w:szCs w:val="24"/>
          <w:lang w:eastAsia="es-ES"/>
        </w:rPr>
        <w:t>ñible, priorizarase a concesión segundo a puntuación obtida despois da correspondente  baremación, ata esgotar o orzamento.</w:t>
      </w:r>
    </w:p>
    <w:p w:rsidR="00000000" w:rsidRDefault="005615E0">
      <w:pPr>
        <w:spacing w:line="240" w:lineRule="auto"/>
        <w:jc w:val="both"/>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TERCEIRA: Beneficiarios.</w:t>
      </w:r>
      <w:r>
        <w:rPr>
          <w:rFonts w:ascii="Times New Roman" w:eastAsia="Times New Roman" w:hAnsi="Times New Roman"/>
          <w:sz w:val="24"/>
          <w:szCs w:val="24"/>
          <w:lang w:eastAsia="es-ES"/>
        </w:rPr>
        <w:t xml:space="preserve">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Poderán ser beneficiarias as familias que cumpran os seguintes requisitos: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1. Estar empadroados todos os</w:t>
      </w:r>
      <w:r>
        <w:rPr>
          <w:rFonts w:ascii="Times New Roman" w:eastAsia="Times New Roman" w:hAnsi="Times New Roman"/>
          <w:sz w:val="24"/>
          <w:szCs w:val="24"/>
          <w:lang w:eastAsia="es-ES"/>
        </w:rPr>
        <w:t xml:space="preserve"> membros da unidade familiar (pai e/ou nai e fillo para o que se solicitan as axudas) no Concello de Boborás. </w:t>
      </w:r>
      <w:r>
        <w:rPr>
          <w:rFonts w:ascii="Times New Roman" w:eastAsia="Times New Roman" w:hAnsi="Times New Roman"/>
          <w:sz w:val="24"/>
          <w:szCs w:val="24"/>
          <w:lang w:eastAsia="es-ES"/>
        </w:rPr>
        <w:t>Tendrá que ter un</w:t>
      </w:r>
      <w:r>
        <w:rPr>
          <w:rFonts w:ascii="Times New Roman" w:eastAsia="Times New Roman" w:hAnsi="Times New Roman"/>
          <w:sz w:val="24"/>
          <w:szCs w:val="24"/>
          <w:lang w:eastAsia="es-ES"/>
        </w:rPr>
        <w:t>h</w:t>
      </w:r>
      <w:r>
        <w:rPr>
          <w:rFonts w:ascii="Times New Roman" w:eastAsia="Times New Roman" w:hAnsi="Times New Roman"/>
          <w:sz w:val="24"/>
          <w:szCs w:val="24"/>
          <w:lang w:eastAsia="es-ES"/>
        </w:rPr>
        <w:t xml:space="preserve">a antigúedad mínima de 6 meses anterior </w:t>
      </w:r>
      <w:r>
        <w:rPr>
          <w:rFonts w:ascii="Times New Roman" w:eastAsia="Times New Roman" w:hAnsi="Times New Roman"/>
          <w:sz w:val="24"/>
          <w:szCs w:val="24"/>
          <w:lang w:eastAsia="es-ES"/>
        </w:rPr>
        <w:t>á</w:t>
      </w:r>
      <w:r>
        <w:rPr>
          <w:rFonts w:ascii="Times New Roman" w:eastAsia="Times New Roman" w:hAnsi="Times New Roman"/>
          <w:sz w:val="24"/>
          <w:szCs w:val="24"/>
          <w:lang w:eastAsia="es-ES"/>
        </w:rPr>
        <w:t xml:space="preserve"> Convocatoria destas a</w:t>
      </w:r>
      <w:r>
        <w:rPr>
          <w:rFonts w:ascii="Times New Roman" w:eastAsia="Times New Roman" w:hAnsi="Times New Roman"/>
          <w:sz w:val="24"/>
          <w:szCs w:val="24"/>
          <w:lang w:eastAsia="es-ES"/>
        </w:rPr>
        <w:t>x</w:t>
      </w:r>
      <w:r>
        <w:rPr>
          <w:rFonts w:ascii="Times New Roman" w:eastAsia="Times New Roman" w:hAnsi="Times New Roman"/>
          <w:sz w:val="24"/>
          <w:szCs w:val="24"/>
          <w:lang w:eastAsia="es-ES"/>
        </w:rPr>
        <w:t>udas.</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2. Ter fillos matriculados para o curso escolar 2022/2023 </w:t>
      </w:r>
      <w:r>
        <w:rPr>
          <w:rFonts w:ascii="Times New Roman" w:eastAsia="Times New Roman" w:hAnsi="Times New Roman"/>
          <w:sz w:val="24"/>
          <w:szCs w:val="24"/>
          <w:lang w:eastAsia="es-ES"/>
        </w:rPr>
        <w:t>en educación infantil, primaria ou secundaria, bacharelato e ciclos de FP. No caso de educación infantil e primaria, será requisito indispensable que se atopen matriculados no CEIP Nosa Señora de  Xuvencos, exceptuando aos alumnos dos lugares de  Astureses</w:t>
      </w:r>
      <w:r>
        <w:rPr>
          <w:rFonts w:ascii="Times New Roman" w:eastAsia="Times New Roman" w:hAnsi="Times New Roman"/>
          <w:sz w:val="24"/>
          <w:szCs w:val="24"/>
          <w:lang w:eastAsia="es-ES"/>
        </w:rPr>
        <w:t xml:space="preserve"> que teñen asignados os centros educativos do Carballiño.</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3. Que a renda  per  cápita anual non supere uns ingresos netos de 6.000 €. Computaranse os ingresos de todos os membros da unidade familiar. Para estes efectos, enténdese por unidade familiar os pa</w:t>
      </w:r>
      <w:r>
        <w:rPr>
          <w:rFonts w:ascii="Times New Roman" w:eastAsia="Times New Roman" w:hAnsi="Times New Roman"/>
          <w:sz w:val="24"/>
          <w:szCs w:val="24"/>
          <w:lang w:eastAsia="es-ES"/>
        </w:rPr>
        <w:t xml:space="preserve">is dos menores escolarizados así como todos os descendentes e ascendentes que convivan no mesmo domicilio.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Para os efectos desta orde, a renda  per  cápita da unidade familiar é o resultado de dividir a renda da unidade familiar do exercicio fiscal 2021 </w:t>
      </w:r>
      <w:r>
        <w:rPr>
          <w:rFonts w:ascii="Times New Roman" w:eastAsia="Times New Roman" w:hAnsi="Times New Roman"/>
          <w:sz w:val="24"/>
          <w:szCs w:val="24"/>
          <w:lang w:eastAsia="es-ES"/>
        </w:rPr>
        <w:t xml:space="preserve">entre o número de membros </w:t>
      </w:r>
      <w:r>
        <w:rPr>
          <w:rFonts w:ascii="Times New Roman" w:eastAsia="Times New Roman" w:hAnsi="Times New Roman"/>
          <w:sz w:val="24"/>
          <w:szCs w:val="24"/>
          <w:lang w:eastAsia="es-ES"/>
        </w:rPr>
        <w:lastRenderedPageBreak/>
        <w:t xml:space="preserve">computables, tendo en conta que computarán por dous os membros que acrediten unha discapacidade igual ou superior ao 33 % ou a percepción dunha pensión da Seguridade Social por incapacidade permanente nos graos de total, absoluta </w:t>
      </w:r>
      <w:r>
        <w:rPr>
          <w:rFonts w:ascii="Times New Roman" w:eastAsia="Times New Roman" w:hAnsi="Times New Roman"/>
          <w:sz w:val="24"/>
          <w:szCs w:val="24"/>
          <w:lang w:eastAsia="es-ES"/>
        </w:rPr>
        <w:t xml:space="preserve">ou gran invalidez, ou a equivalente de clases pasivas.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A renda neta  per  cápita familiar obterase como resultado de realizar os seguintes cálculos en base á declaración da renda do exercicio 2021: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Sumarase a base impoñible xeneral coa base impoñible d</w:t>
      </w:r>
      <w:r>
        <w:rPr>
          <w:rFonts w:ascii="Times New Roman" w:eastAsia="Times New Roman" w:hAnsi="Times New Roman"/>
          <w:sz w:val="24"/>
          <w:szCs w:val="24"/>
          <w:lang w:eastAsia="es-ES"/>
        </w:rPr>
        <w:t xml:space="preserve">e aforro.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Deste resultado restarase a cota líquida resultante da auto liquidación.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Segundo isto, a renda familiar para os efectos da auto declaración é o resultado de facer as seguintes operacións coa declaración do IRPF: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Casiña 435+ casiña 460 - casi</w:t>
      </w:r>
      <w:r>
        <w:rPr>
          <w:rFonts w:ascii="Times New Roman" w:eastAsia="Times New Roman" w:hAnsi="Times New Roman"/>
          <w:sz w:val="24"/>
          <w:szCs w:val="24"/>
          <w:lang w:eastAsia="es-ES"/>
        </w:rPr>
        <w:t xml:space="preserve">ña 595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O resultado obtido dividirase polo número de membros que forman parte da unidade familiar.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O concepto de unidade familiar será o definido na normativa do IRPF.</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Se solicitado o borrador na AEAT esta unicamente comunica os datos fiscais, e polo tant</w:t>
      </w:r>
      <w:r>
        <w:rPr>
          <w:rFonts w:ascii="Times New Roman" w:eastAsia="Times New Roman" w:hAnsi="Times New Roman"/>
          <w:sz w:val="24"/>
          <w:szCs w:val="24"/>
          <w:lang w:eastAsia="es-ES"/>
        </w:rPr>
        <w:t xml:space="preserve">o non o remite, para determinar a renda dos membros computables que obteñan ingresos propios seguirase o procedemento descrito no punto primeiro e do resultado restaranse os gastos  deducibles e as retencións ou pagos á conta efectuados.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Aclaracións para </w:t>
      </w:r>
      <w:r>
        <w:rPr>
          <w:rFonts w:ascii="Times New Roman" w:eastAsia="Times New Roman" w:hAnsi="Times New Roman"/>
          <w:sz w:val="24"/>
          <w:szCs w:val="24"/>
          <w:lang w:eastAsia="es-ES"/>
        </w:rPr>
        <w:t>determinar correctamente a renda anual  familiar</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Para determinar a renda anual familiar hai que sumar as rendas obtidas por todas as persoas que integran a unidade familiar. Nesta operación poden presentarse varias situacións:</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xml:space="preserve">-Unidades familiares nas </w:t>
      </w:r>
      <w:r>
        <w:rPr>
          <w:rFonts w:ascii="Times New Roman" w:eastAsia="Times New Roman" w:hAnsi="Times New Roman"/>
          <w:sz w:val="24"/>
          <w:szCs w:val="24"/>
          <w:lang w:eastAsia="es-ES"/>
        </w:rPr>
        <w:t xml:space="preserve">que ambos os cónxuxes, ou calquera outro integrante dela, perciben rendas e teñen deber de presentar a declaración anual do IRPF. Neste caso, o importe da renda familiar resultará das sumas e restas das casas indicadas, que se obterán de cada declaración, </w:t>
      </w:r>
      <w:r>
        <w:rPr>
          <w:rFonts w:ascii="Times New Roman" w:eastAsia="Times New Roman" w:hAnsi="Times New Roman"/>
          <w:sz w:val="24"/>
          <w:szCs w:val="24"/>
          <w:lang w:eastAsia="es-ES"/>
        </w:rPr>
        <w:t>se foron presentadas individualmente - que é o habitual - ou ben, da declaración conxunta.</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-Unidades familiares nas que ambos os cónxuxes, ou calquera outro integrante percibe rendas pero só un deles ten o deber de presentar a declaración. Neste caso, a o</w:t>
      </w:r>
      <w:r>
        <w:rPr>
          <w:rFonts w:ascii="Times New Roman" w:eastAsia="Times New Roman" w:hAnsi="Times New Roman"/>
          <w:sz w:val="24"/>
          <w:szCs w:val="24"/>
          <w:lang w:eastAsia="es-ES"/>
        </w:rPr>
        <w:t>btención do importe da renda familiar resultará das sumas e restas das casas indicadas, para o membro da unidade que presentase declaración do IRPF máis importe que resulte, para o outro integrante da unidade familiar, dos datos do borrador do IRPF excepto</w:t>
      </w:r>
      <w:r>
        <w:rPr>
          <w:rFonts w:ascii="Times New Roman" w:eastAsia="Times New Roman" w:hAnsi="Times New Roman"/>
          <w:sz w:val="24"/>
          <w:szCs w:val="24"/>
          <w:lang w:eastAsia="es-ES"/>
        </w:rPr>
        <w:t xml:space="preserve"> os datos que figuren na casa 537 correspondente á cota resultante da auto liquidación, dado que o contribuínte non presentou a declaración polo IRPF. No caso de que un dos membros no canto de borrador dispoña dun certificado de imputación de rendas, para </w:t>
      </w:r>
      <w:r>
        <w:rPr>
          <w:rFonts w:ascii="Times New Roman" w:eastAsia="Times New Roman" w:hAnsi="Times New Roman"/>
          <w:sz w:val="24"/>
          <w:szCs w:val="24"/>
          <w:lang w:eastAsia="es-ES"/>
        </w:rPr>
        <w:t xml:space="preserve">realizar o cálculo dos seus ingresos deberá sumar os rendementos íntegros e restar os gastos  deducibles e as retencións ou pagos a conta efectuados.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lastRenderedPageBreak/>
        <w:t>-Cando ambos os cónxuxes perciban rendas pero non teñan deber de presentar declaración da renda ou ben ca</w:t>
      </w:r>
      <w:r>
        <w:rPr>
          <w:rFonts w:ascii="Times New Roman" w:eastAsia="Times New Roman" w:hAnsi="Times New Roman"/>
          <w:sz w:val="24"/>
          <w:szCs w:val="24"/>
          <w:lang w:eastAsia="es-ES"/>
        </w:rPr>
        <w:t>ndo o cónxuxe ou os cónxuxes non perciban renda ningunha suxeita á tributación no IRPF. Nestes supostos, os interesados deberán consignar os datos do borrador do IRPF ou no seu caso os datos que figuren no certificado de imputación de rendas do mesmo xeito</w:t>
      </w:r>
      <w:r>
        <w:rPr>
          <w:rFonts w:ascii="Times New Roman" w:eastAsia="Times New Roman" w:hAnsi="Times New Roman"/>
          <w:sz w:val="24"/>
          <w:szCs w:val="24"/>
          <w:lang w:eastAsia="es-ES"/>
        </w:rPr>
        <w:t xml:space="preserve"> que no apartado anterior.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2. A renda da unidade familiar será o resultado de sumar as rendas de cada un dos membros computables da familia que obteñan ingresos de calquera natureza, de conformidade coa normativa reguladora do imposto sobre a renda das pe</w:t>
      </w:r>
      <w:r>
        <w:rPr>
          <w:rFonts w:ascii="Times New Roman" w:eastAsia="Times New Roman" w:hAnsi="Times New Roman"/>
          <w:sz w:val="24"/>
          <w:szCs w:val="24"/>
          <w:lang w:eastAsia="es-ES"/>
        </w:rPr>
        <w:t xml:space="preserve">rsoas físicas.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3. Nos casos de violencia de xénero non se terán en conta os ingresos do agresor para determinar a renda  per  cápita da unidade familiar.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CUARTA: Contía das axudas.</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Alumnos de infantil: 70 euros por beneficiario</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xml:space="preserve">Alumnos de primaria: </w:t>
      </w:r>
      <w:r>
        <w:rPr>
          <w:rFonts w:ascii="Times New Roman" w:eastAsia="Times New Roman" w:hAnsi="Times New Roman"/>
          <w:sz w:val="24"/>
          <w:szCs w:val="24"/>
          <w:lang w:eastAsia="es-ES"/>
        </w:rPr>
        <w:t>90 euros por beneficiario</w:t>
      </w:r>
    </w:p>
    <w:p w:rsidR="00000000" w:rsidRDefault="005615E0">
      <w:pPr>
        <w:jc w:val="both"/>
        <w:rPr>
          <w:rFonts w:ascii="Times New Roman" w:eastAsia="Times New Roman" w:hAnsi="Times New Roman"/>
          <w:sz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Alumnos de secundaria: 110 euros por beneficiario</w:t>
      </w:r>
    </w:p>
    <w:p w:rsidR="00000000" w:rsidRDefault="005615E0">
      <w:pPr>
        <w:suppressAutoHyphens w:val="0"/>
        <w:jc w:val="both"/>
        <w:rPr>
          <w:rFonts w:ascii="Times New Roman" w:eastAsia="Times New Roman" w:hAnsi="Times New Roman"/>
          <w:sz w:val="24"/>
          <w:szCs w:val="24"/>
          <w:lang w:eastAsia="es-ES"/>
        </w:rPr>
      </w:pPr>
      <w:r>
        <w:rPr>
          <w:rFonts w:ascii="Times New Roman" w:eastAsia="Times New Roman" w:hAnsi="Times New Roman"/>
          <w:sz w:val="24"/>
          <w:lang w:eastAsia="es-ES"/>
        </w:rPr>
        <w:t xml:space="preserve">• </w:t>
      </w:r>
      <w:r>
        <w:rPr>
          <w:rFonts w:ascii="Times New Roman" w:eastAsia="Times New Roman" w:hAnsi="Times New Roman"/>
          <w:sz w:val="24"/>
          <w:lang w:eastAsia="es-ES"/>
        </w:rPr>
        <w:t>Alumnos de bacharelato: 130 euros por beneficiario</w:t>
      </w:r>
    </w:p>
    <w:p w:rsidR="00000000" w:rsidRDefault="005615E0">
      <w:pPr>
        <w:suppressAutoHyphens w:val="0"/>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Alumnos de FP: 130 euros por beneficiario</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Estas axudas serán incompatibles con calquera  outra axuda solicitada para o mesm</w:t>
      </w:r>
      <w:r>
        <w:rPr>
          <w:rFonts w:ascii="Times New Roman" w:eastAsia="Times New Roman" w:hAnsi="Times New Roman"/>
          <w:sz w:val="24"/>
          <w:szCs w:val="24"/>
          <w:lang w:eastAsia="es-ES"/>
        </w:rPr>
        <w:t xml:space="preserve">o concepto (material escolar noutras Administracións).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QUINTA: Solicitude e documentación.</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As solicitudes presentaranse no Rexistro Xeral do Concello de Boborás ou segundo o establecido no artigo 16 da lei 39/2015, do procedemento administrativo común da</w:t>
      </w:r>
      <w:r>
        <w:rPr>
          <w:rFonts w:ascii="Times New Roman" w:eastAsia="Times New Roman" w:hAnsi="Times New Roman"/>
          <w:sz w:val="24"/>
          <w:szCs w:val="24"/>
          <w:lang w:eastAsia="es-ES"/>
        </w:rPr>
        <w:t xml:space="preserve">s Administracións Públicas.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Acompañaranse da seguinte documentación: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1. Fotocopia do DNI do/a solicitante, pasaporte ou  NIE.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2. Fotocopia do Libro de Familia.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3. Certificado de convivencia.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4. Acreditación da situación económica e laboral de todos os</w:t>
      </w:r>
      <w:r>
        <w:rPr>
          <w:rFonts w:ascii="Times New Roman" w:eastAsia="Times New Roman" w:hAnsi="Times New Roman"/>
          <w:sz w:val="24"/>
          <w:szCs w:val="24"/>
          <w:lang w:eastAsia="es-ES"/>
        </w:rPr>
        <w:t xml:space="preserve"> membros da unidade de convivencia: declaración da renda do 2021. No caso de non estar obrigado a presentala, requirirase o certificado negativo de Facenda e os xustificantes que acrediten os ingresos (certificado do INEM sobre as prestacións de desemprego</w:t>
      </w:r>
      <w:r>
        <w:rPr>
          <w:rFonts w:ascii="Times New Roman" w:eastAsia="Times New Roman" w:hAnsi="Times New Roman"/>
          <w:sz w:val="24"/>
          <w:szCs w:val="24"/>
          <w:lang w:eastAsia="es-ES"/>
        </w:rPr>
        <w:t xml:space="preserve">, certificado de pensións, convenio regulador, de ser o caso, ou calquera outro documento que acredite </w:t>
      </w:r>
      <w:r>
        <w:rPr>
          <w:rFonts w:ascii="Times New Roman" w:eastAsia="Times New Roman" w:hAnsi="Times New Roman"/>
          <w:sz w:val="24"/>
          <w:szCs w:val="24"/>
          <w:lang w:eastAsia="es-ES"/>
        </w:rPr>
        <w:lastRenderedPageBreak/>
        <w:t xml:space="preserve">ingresos). De non poder acreditar documentalmente a situación económica, será precisa a presentación de Declaración xurada.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5. Tarxeta de demandante de </w:t>
      </w:r>
      <w:r>
        <w:rPr>
          <w:rFonts w:ascii="Times New Roman" w:eastAsia="Times New Roman" w:hAnsi="Times New Roman"/>
          <w:sz w:val="24"/>
          <w:szCs w:val="24"/>
          <w:lang w:eastAsia="es-ES"/>
        </w:rPr>
        <w:t xml:space="preserve">emprego, de ser o caso.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6. Fotocopia do certificado do grao de discapacidade e/ou valoración de dependencia, de ser o caso.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7. Certificado do centro educativo que acredite a matrícula e o nivel escolar que cursa o alumno.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8. Certificado do número de con</w:t>
      </w:r>
      <w:r>
        <w:rPr>
          <w:rFonts w:ascii="Times New Roman" w:eastAsia="Times New Roman" w:hAnsi="Times New Roman"/>
          <w:sz w:val="24"/>
          <w:szCs w:val="24"/>
          <w:lang w:eastAsia="es-ES"/>
        </w:rPr>
        <w:t xml:space="preserve">ta.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9. Facturas acreditativas do gasto en material escolar no caso de que este xa fose realizado.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 xml:space="preserve">SEXTA: TRIBUNAL DE VALORACIÓN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Será designado pola alcaldesa e terá a seguinte composición: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-Presidente: A traballadora social do Concello.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-Secretario: </w:t>
      </w:r>
      <w:r>
        <w:rPr>
          <w:rFonts w:ascii="Times New Roman" w:eastAsia="Times New Roman" w:hAnsi="Times New Roman"/>
          <w:sz w:val="24"/>
          <w:szCs w:val="24"/>
          <w:lang w:eastAsia="es-ES"/>
        </w:rPr>
        <w:t xml:space="preserve">Un funcionario da Corporación, persoal laboral fixo da Corporación, habilitado de carácter nacional ou da Deputación de Ourense designados pola Alcaldía.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-3 vogais: funcionarios ou traballadores do Concello, ou habilitado de carácter nacional ou da Deputa</w:t>
      </w:r>
      <w:r>
        <w:rPr>
          <w:rFonts w:ascii="Times New Roman" w:eastAsia="Times New Roman" w:hAnsi="Times New Roman"/>
          <w:sz w:val="24"/>
          <w:szCs w:val="24"/>
          <w:lang w:eastAsia="es-ES"/>
        </w:rPr>
        <w:t xml:space="preserve">ción de Ourense designados pola Alcaldía.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SÉTIMA: Procedemento.</w:t>
      </w:r>
      <w:r>
        <w:rPr>
          <w:rFonts w:ascii="Times New Roman" w:eastAsia="Times New Roman" w:hAnsi="Times New Roman"/>
          <w:sz w:val="24"/>
          <w:szCs w:val="24"/>
          <w:lang w:eastAsia="es-ES"/>
        </w:rPr>
        <w:t xml:space="preserve">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Unha vez presentadas as solicitudes no Rexistro Xeral do Concello ou por calquera outro medio recolleito no artigo 16 da lei 39/2015, do procedemento administrativo común das Administración</w:t>
      </w:r>
      <w:r>
        <w:rPr>
          <w:rFonts w:ascii="Times New Roman" w:eastAsia="Times New Roman" w:hAnsi="Times New Roman"/>
          <w:sz w:val="24"/>
          <w:szCs w:val="24"/>
          <w:lang w:eastAsia="es-ES"/>
        </w:rPr>
        <w:t>s Públicas, procederase á valoración por parte do Tribunal da documentación presentada e a posterior  baremación para establecer unha orde de prioridade, no caso de que sexa preciso. De existir expedientes coa mesma puntuación e esgotar o crédito dispoñibl</w:t>
      </w:r>
      <w:r>
        <w:rPr>
          <w:rFonts w:ascii="Times New Roman" w:eastAsia="Times New Roman" w:hAnsi="Times New Roman"/>
          <w:sz w:val="24"/>
          <w:szCs w:val="24"/>
          <w:lang w:eastAsia="es-ES"/>
        </w:rPr>
        <w:t xml:space="preserve">e, terá prioridade o que posúa unha menor renda.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O órgano competente para a instrución será a Concelleira de Educación.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O órgano competente para resolver a concesión ou denegación será a Alcaldesa-Presidenta, en base á proposta do Tribunal de Valoración </w:t>
      </w:r>
      <w:r>
        <w:rPr>
          <w:rFonts w:ascii="Times New Roman" w:eastAsia="Times New Roman" w:hAnsi="Times New Roman"/>
          <w:sz w:val="24"/>
          <w:szCs w:val="24"/>
          <w:lang w:eastAsia="es-ES"/>
        </w:rPr>
        <w:t xml:space="preserve">unha vez realizada a avaliación e  baremación. Comunicarase a resolución á persoa interesada no prazo dunha semana.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 xml:space="preserve">OITAVA: Criterios de avaliación e baremo.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lastRenderedPageBreak/>
        <w:t>Terán se en conta os seguintes factores para determinar unha puntuación segundo o maior grao de</w:t>
      </w:r>
      <w:r>
        <w:rPr>
          <w:rFonts w:ascii="Times New Roman" w:eastAsia="Times New Roman" w:hAnsi="Times New Roman"/>
          <w:sz w:val="24"/>
          <w:szCs w:val="24"/>
          <w:lang w:eastAsia="es-ES"/>
        </w:rPr>
        <w:t xml:space="preserve"> necesidade:</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ab/>
        <w:t xml:space="preserve">1. Situación socioeconómica: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xml:space="preserve">Familia na que o  sustentador principal atópese en situación de desemprego: 5puntos.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xml:space="preserve">Familia numerosa: 5 puntos.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xml:space="preserve">Familia monoparental: 3puntos.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Familia na que algún membro recoñecese o grao de discapac</w:t>
      </w:r>
      <w:r>
        <w:rPr>
          <w:rFonts w:ascii="Times New Roman" w:eastAsia="Times New Roman" w:hAnsi="Times New Roman"/>
          <w:sz w:val="24"/>
          <w:szCs w:val="24"/>
          <w:lang w:eastAsia="es-ES"/>
        </w:rPr>
        <w:t xml:space="preserve">idade e/ou valoración de dependencia: 3 puntos.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Familia na que o  sustentador principal sexa vítima de violencia de xénero: 5puntos.</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ab/>
        <w:t xml:space="preserve">2. Factores sociais: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 xml:space="preserve">Familia incluída no Programa de Educación Familiar: 5 puntos. </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Familia beneficiaria de RISGA:</w:t>
      </w:r>
      <w:r>
        <w:rPr>
          <w:rFonts w:ascii="Times New Roman" w:eastAsia="Times New Roman" w:hAnsi="Times New Roman"/>
          <w:sz w:val="24"/>
          <w:szCs w:val="24"/>
          <w:lang w:eastAsia="es-ES"/>
        </w:rPr>
        <w:t xml:space="preserve"> 5 puntos.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NOVENA: Prazo de presentación de solicitudes.</w:t>
      </w: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O prazo será dun mes para partir do día seguinte á súa publicación no Boletín Oficial da Provincia de Ourense e na Base de Datos Nacional de subvencións.</w:t>
      </w:r>
    </w:p>
    <w:p w:rsidR="00000000" w:rsidRDefault="005615E0">
      <w:pPr>
        <w:rPr>
          <w:rFonts w:ascii="Times New Roman" w:eastAsia="Times New Roman" w:hAnsi="Times New Roman"/>
          <w:sz w:val="24"/>
          <w:szCs w:val="24"/>
          <w:lang w:eastAsia="es-ES"/>
        </w:rPr>
      </w:pPr>
    </w:p>
    <w:p w:rsidR="00000000" w:rsidRDefault="005615E0">
      <w:pPr>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 xml:space="preserve"> </w:t>
      </w:r>
      <w:r>
        <w:rPr>
          <w:rFonts w:ascii="Times New Roman" w:eastAsia="Times New Roman" w:hAnsi="Times New Roman"/>
          <w:b/>
          <w:bCs/>
          <w:sz w:val="24"/>
          <w:szCs w:val="24"/>
          <w:lang w:eastAsia="es-ES"/>
        </w:rPr>
        <w:t>DÉCIMA: Xustificación e pago das axudas.</w:t>
      </w:r>
    </w:p>
    <w:p w:rsidR="00000000" w:rsidRDefault="005615E0">
      <w:pPr>
        <w:rPr>
          <w:rFonts w:ascii="Times New Roman" w:eastAsia="Times New Roman" w:hAnsi="Times New Roman"/>
          <w:sz w:val="24"/>
          <w:szCs w:val="24"/>
          <w:lang w:eastAsia="es-ES"/>
        </w:rPr>
      </w:pPr>
      <w:r>
        <w:rPr>
          <w:rFonts w:ascii="Times New Roman" w:eastAsia="Times New Roman" w:hAnsi="Times New Roman"/>
          <w:sz w:val="24"/>
          <w:szCs w:val="24"/>
          <w:lang w:eastAsia="es-ES"/>
        </w:rPr>
        <w:t>Procederase ao pago da axuda concedida unha vez sexa presentada a factura ou facturas oficial correspondentes aos gastos en material escolar. A data límite para a presentación de facturas será o 16 de decembro de 2022.</w:t>
      </w:r>
    </w:p>
    <w:p w:rsidR="00000000" w:rsidRDefault="005615E0">
      <w:pPr>
        <w:rPr>
          <w:rFonts w:ascii="Times New Roman" w:eastAsia="Times New Roman" w:hAnsi="Times New Roman"/>
          <w:sz w:val="24"/>
          <w:szCs w:val="24"/>
          <w:lang w:eastAsia="es-ES"/>
        </w:rPr>
      </w:pPr>
    </w:p>
    <w:p w:rsidR="00000000" w:rsidRDefault="005615E0">
      <w:pPr>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r>
        <w:rPr>
          <w:rFonts w:ascii="Times New Roman" w:eastAsia="Times New Roman" w:hAnsi="Times New Roman"/>
          <w:sz w:val="24"/>
          <w:szCs w:val="24"/>
          <w:lang w:eastAsia="es-ES"/>
        </w:rPr>
        <w:t>A ALCALDESA.- ANA PATRICIA TORRES M</w:t>
      </w:r>
      <w:r>
        <w:rPr>
          <w:rFonts w:ascii="Times New Roman" w:eastAsia="Times New Roman" w:hAnsi="Times New Roman"/>
          <w:sz w:val="24"/>
          <w:szCs w:val="24"/>
          <w:lang w:eastAsia="es-ES"/>
        </w:rPr>
        <w:t xml:space="preserve">ADUREIRA </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r>
        <w:rPr>
          <w:rFonts w:ascii="Times New Roman" w:eastAsia="Times New Roman" w:hAnsi="Times New Roman"/>
          <w:sz w:val="24"/>
          <w:szCs w:val="24"/>
          <w:lang w:eastAsia="es-ES"/>
        </w:rPr>
        <w:t>Boborás, na data da sinatura  electrónica.</w:t>
      </w: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p>
    <w:p w:rsidR="00000000" w:rsidRDefault="005615E0">
      <w:pPr>
        <w:jc w:val="both"/>
        <w:rPr>
          <w:rFonts w:ascii="Times New Roman" w:eastAsia="Times New Roman" w:hAnsi="Times New Roman"/>
          <w:sz w:val="24"/>
          <w:szCs w:val="24"/>
          <w:lang w:eastAsia="es-ES"/>
        </w:rPr>
      </w:pPr>
    </w:p>
    <w:p w:rsidR="00000000" w:rsidRDefault="005615E0">
      <w:pPr>
        <w:suppressAutoHyphens w:val="0"/>
        <w:jc w:val="center"/>
        <w:rPr>
          <w:rFonts w:eastAsia="Times New Roman"/>
          <w:b/>
          <w:bCs/>
          <w:sz w:val="20"/>
          <w:szCs w:val="20"/>
          <w:lang w:eastAsia="es-ES"/>
        </w:rPr>
      </w:pPr>
      <w:r>
        <w:rPr>
          <w:rFonts w:ascii="Calibri Light" w:eastAsia="Times New Roman" w:hAnsi="Calibri Light" w:cs="Calibri Light"/>
          <w:b/>
          <w:bCs/>
          <w:color w:val="000000"/>
          <w:sz w:val="24"/>
          <w:lang w:val="gl-ES" w:eastAsia="es-ES"/>
        </w:rPr>
        <w:lastRenderedPageBreak/>
        <w:t>MODELO DE SOLICITUDE</w:t>
      </w:r>
      <w:r>
        <w:rPr>
          <w:rFonts w:ascii="Calibri Light" w:eastAsia="Times New Roman" w:hAnsi="Calibri Light" w:cs="Calibri Light"/>
          <w:b/>
          <w:bCs/>
          <w:color w:val="000000"/>
          <w:sz w:val="24"/>
          <w:lang w:val="gl-ES" w:eastAsia="es-ES"/>
        </w:rPr>
        <w:t xml:space="preserve"> DE AXUDA PARA MATERIAL ESCOLAR</w:t>
      </w:r>
    </w:p>
    <w:tbl>
      <w:tblPr>
        <w:tblW w:w="0" w:type="auto"/>
        <w:tblInd w:w="63" w:type="dxa"/>
        <w:tblLayout w:type="fixed"/>
        <w:tblCellMar>
          <w:left w:w="63" w:type="dxa"/>
          <w:right w:w="68" w:type="dxa"/>
        </w:tblCellMar>
        <w:tblLook w:val="0000" w:firstRow="0" w:lastRow="0" w:firstColumn="0" w:lastColumn="0" w:noHBand="0" w:noVBand="0"/>
      </w:tblPr>
      <w:tblGrid>
        <w:gridCol w:w="4956"/>
        <w:gridCol w:w="4424"/>
      </w:tblGrid>
      <w:tr w:rsidR="00000000">
        <w:trPr>
          <w:trHeight w:val="1606"/>
        </w:trPr>
        <w:tc>
          <w:tcPr>
            <w:tcW w:w="9380" w:type="dxa"/>
            <w:gridSpan w:val="2"/>
            <w:tcBorders>
              <w:top w:val="single" w:sz="4" w:space="0" w:color="000001"/>
              <w:left w:val="single" w:sz="4" w:space="0" w:color="000001"/>
              <w:bottom w:val="single" w:sz="4" w:space="0" w:color="000001"/>
              <w:right w:val="single" w:sz="4" w:space="0" w:color="000001"/>
            </w:tcBorders>
            <w:shd w:val="clear" w:color="auto" w:fill="auto"/>
          </w:tcPr>
          <w:p w:rsidR="00000000" w:rsidRDefault="005615E0">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val="gl-ES" w:eastAsia="es-ES"/>
              </w:rPr>
            </w:pPr>
            <w:r>
              <w:rPr>
                <w:rFonts w:eastAsia="Times New Roman"/>
                <w:b/>
                <w:bCs/>
                <w:sz w:val="20"/>
                <w:szCs w:val="20"/>
                <w:lang w:eastAsia="es-ES"/>
              </w:rPr>
              <w:t>DATOS DO PAI/NAI/SOLICITANTE</w:t>
            </w:r>
          </w:p>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APELIDOS NOME</w:t>
            </w:r>
          </w:p>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 xml:space="preserve">DNI                                                                                                   </w:t>
            </w:r>
            <w:r>
              <w:rPr>
                <w:rFonts w:ascii="Calibri Light" w:eastAsia="Times New Roman" w:hAnsi="Calibri Light" w:cs="Calibri Light"/>
                <w:color w:val="000000"/>
                <w:sz w:val="20"/>
                <w:szCs w:val="20"/>
                <w:lang w:val="gl-ES" w:eastAsia="es-ES"/>
              </w:rPr>
              <w:t xml:space="preserve">       TELÉFONO</w:t>
            </w:r>
          </w:p>
          <w:p w:rsidR="00000000" w:rsidRDefault="005615E0">
            <w:pPr>
              <w:spacing w:before="100" w:after="119"/>
              <w:textAlignment w:val="baseline"/>
            </w:pPr>
            <w:r>
              <w:rPr>
                <w:rFonts w:ascii="Calibri Light" w:eastAsia="Times New Roman" w:hAnsi="Calibri Light" w:cs="Calibri Light"/>
                <w:color w:val="000000"/>
                <w:sz w:val="20"/>
                <w:szCs w:val="20"/>
                <w:lang w:val="gl-ES" w:eastAsia="es-ES"/>
              </w:rPr>
              <w:t>DIRECCIÓN                                                              LOCALIDADE                                                       CP</w:t>
            </w:r>
          </w:p>
        </w:tc>
      </w:tr>
      <w:tr w:rsidR="00000000">
        <w:trPr>
          <w:trHeight w:val="285"/>
        </w:trPr>
        <w:tc>
          <w:tcPr>
            <w:tcW w:w="9380" w:type="dxa"/>
            <w:gridSpan w:val="2"/>
            <w:tcBorders>
              <w:top w:val="single" w:sz="4" w:space="0" w:color="000001"/>
              <w:left w:val="single" w:sz="4" w:space="0" w:color="000001"/>
              <w:bottom w:val="single" w:sz="4" w:space="0" w:color="000001"/>
              <w:right w:val="single" w:sz="4" w:space="0" w:color="000001"/>
            </w:tcBorders>
            <w:shd w:val="clear" w:color="auto" w:fill="C6D9F1"/>
          </w:tcPr>
          <w:p w:rsidR="00000000" w:rsidRDefault="005615E0">
            <w:pPr>
              <w:spacing w:before="100" w:after="119"/>
              <w:jc w:val="center"/>
              <w:textAlignment w:val="baseline"/>
            </w:pPr>
            <w:r>
              <w:rPr>
                <w:rFonts w:eastAsia="Times New Roman"/>
                <w:b/>
                <w:bCs/>
                <w:sz w:val="18"/>
                <w:szCs w:val="18"/>
                <w:lang w:eastAsia="es-ES"/>
              </w:rPr>
              <w:t>DATOS DO/S ALUMNO/ S PARA OS QUE SE SOLICITAN</w:t>
            </w:r>
          </w:p>
        </w:tc>
      </w:tr>
      <w:tr w:rsidR="00000000">
        <w:trPr>
          <w:trHeight w:val="1035"/>
        </w:trPr>
        <w:tc>
          <w:tcPr>
            <w:tcW w:w="4956" w:type="dxa"/>
            <w:tcBorders>
              <w:top w:val="single" w:sz="4" w:space="0" w:color="000001"/>
              <w:left w:val="single" w:sz="4" w:space="0" w:color="000001"/>
              <w:bottom w:val="single" w:sz="4" w:space="0" w:color="000001"/>
            </w:tcBorders>
            <w:shd w:val="clear" w:color="auto" w:fill="auto"/>
          </w:tcPr>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1º. PARENTESCO</w:t>
            </w:r>
          </w:p>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APELIDOS</w:t>
            </w:r>
          </w:p>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NOME</w:t>
            </w:r>
          </w:p>
          <w:p w:rsidR="00000000" w:rsidRDefault="005615E0">
            <w:pPr>
              <w:spacing w:before="100" w:after="119"/>
              <w:textAlignment w:val="baseline"/>
            </w:pPr>
            <w:r>
              <w:rPr>
                <w:rFonts w:ascii="Calibri Light" w:eastAsia="Times New Roman" w:hAnsi="Calibri Light" w:cs="Calibri Light"/>
                <w:color w:val="000000"/>
                <w:sz w:val="20"/>
                <w:szCs w:val="20"/>
                <w:lang w:val="gl-ES" w:eastAsia="es-ES"/>
              </w:rPr>
              <w:t>CURSO</w:t>
            </w:r>
          </w:p>
        </w:tc>
        <w:tc>
          <w:tcPr>
            <w:tcW w:w="4424" w:type="dxa"/>
            <w:tcBorders>
              <w:top w:val="single" w:sz="4" w:space="0" w:color="000001"/>
              <w:left w:val="single" w:sz="4" w:space="0" w:color="000001"/>
              <w:bottom w:val="single" w:sz="4" w:space="0" w:color="000001"/>
              <w:right w:val="single" w:sz="4" w:space="0" w:color="000001"/>
            </w:tcBorders>
            <w:shd w:val="clear" w:color="auto" w:fill="auto"/>
          </w:tcPr>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2º. PARENTESCO</w:t>
            </w:r>
          </w:p>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w:t>
            </w:r>
            <w:r>
              <w:rPr>
                <w:rFonts w:ascii="Calibri Light" w:eastAsia="Times New Roman" w:hAnsi="Calibri Light" w:cs="Calibri Light"/>
                <w:color w:val="000000"/>
                <w:sz w:val="20"/>
                <w:szCs w:val="20"/>
                <w:lang w:val="gl-ES" w:eastAsia="es-ES"/>
              </w:rPr>
              <w:t>LIDOS</w:t>
            </w:r>
          </w:p>
          <w:p w:rsidR="00000000" w:rsidRDefault="005615E0">
            <w:pPr>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NOME</w:t>
            </w:r>
          </w:p>
          <w:p w:rsidR="00000000" w:rsidRDefault="005615E0">
            <w:pPr>
              <w:spacing w:before="100" w:after="119"/>
              <w:textAlignment w:val="baseline"/>
            </w:pPr>
            <w:r>
              <w:rPr>
                <w:rFonts w:ascii="Calibri Light" w:eastAsia="Times New Roman" w:hAnsi="Calibri Light" w:cs="Calibri Light"/>
                <w:color w:val="000000"/>
                <w:sz w:val="20"/>
                <w:szCs w:val="20"/>
                <w:lang w:val="gl-ES" w:eastAsia="es-ES"/>
              </w:rPr>
              <w:t>CURSO</w:t>
            </w:r>
          </w:p>
        </w:tc>
      </w:tr>
      <w:tr w:rsidR="00000000">
        <w:trPr>
          <w:trHeight w:val="852"/>
        </w:trPr>
        <w:tc>
          <w:tcPr>
            <w:tcW w:w="9380" w:type="dxa"/>
            <w:gridSpan w:val="2"/>
            <w:tcBorders>
              <w:top w:val="single" w:sz="4" w:space="0" w:color="000001"/>
              <w:left w:val="single" w:sz="4" w:space="0" w:color="000001"/>
              <w:bottom w:val="single" w:sz="4" w:space="0" w:color="000001"/>
              <w:right w:val="single" w:sz="4" w:space="0" w:color="000001"/>
            </w:tcBorders>
            <w:shd w:val="clear" w:color="auto" w:fill="auto"/>
          </w:tcPr>
          <w:p w:rsidR="00000000" w:rsidRDefault="005615E0">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eastAsia="Times New Roman"/>
                <w:color w:val="000000"/>
                <w:lang w:val="gl-ES" w:eastAsia="es-ES"/>
              </w:rPr>
            </w:pPr>
            <w:r>
              <w:rPr>
                <w:rFonts w:eastAsia="Times New Roman"/>
                <w:color w:val="000000"/>
                <w:lang w:val="gl-ES" w:eastAsia="es-ES"/>
              </w:rPr>
              <w:t>DATOS BANCARIOS</w:t>
            </w:r>
          </w:p>
          <w:tbl>
            <w:tblPr>
              <w:tblW w:w="0" w:type="auto"/>
              <w:tblLayout w:type="fixed"/>
              <w:tblCellMar>
                <w:left w:w="63" w:type="dxa"/>
                <w:right w:w="68" w:type="dxa"/>
              </w:tblCellMar>
              <w:tblLook w:val="0000" w:firstRow="0" w:lastRow="0" w:firstColumn="0" w:lastColumn="0" w:noHBand="0" w:noVBand="0"/>
            </w:tblPr>
            <w:tblGrid>
              <w:gridCol w:w="352"/>
              <w:gridCol w:w="378"/>
              <w:gridCol w:w="378"/>
              <w:gridCol w:w="377"/>
              <w:gridCol w:w="376"/>
              <w:gridCol w:w="376"/>
              <w:gridCol w:w="376"/>
              <w:gridCol w:w="376"/>
              <w:gridCol w:w="375"/>
              <w:gridCol w:w="376"/>
              <w:gridCol w:w="376"/>
              <w:gridCol w:w="376"/>
              <w:gridCol w:w="376"/>
              <w:gridCol w:w="375"/>
              <w:gridCol w:w="376"/>
              <w:gridCol w:w="376"/>
              <w:gridCol w:w="376"/>
              <w:gridCol w:w="375"/>
              <w:gridCol w:w="376"/>
              <w:gridCol w:w="376"/>
              <w:gridCol w:w="376"/>
              <w:gridCol w:w="376"/>
              <w:gridCol w:w="375"/>
              <w:gridCol w:w="603"/>
            </w:tblGrid>
            <w:tr w:rsidR="00000000">
              <w:trPr>
                <w:trHeight w:val="396"/>
              </w:trPr>
              <w:tc>
                <w:tcPr>
                  <w:tcW w:w="352"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8"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8"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7"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shd w:val="clear" w:color="auto" w:fill="auto"/>
                </w:tcPr>
                <w:p w:rsidR="00000000" w:rsidRDefault="005615E0">
                  <w:pPr>
                    <w:snapToGrid w:val="0"/>
                    <w:spacing w:before="100" w:after="119"/>
                    <w:jc w:val="center"/>
                    <w:textAlignment w:val="baseline"/>
                    <w:rPr>
                      <w:rFonts w:eastAsia="Times New Roman"/>
                      <w:color w:val="000000"/>
                      <w:lang w:val="gl-ES" w:eastAsia="es-ES"/>
                    </w:rPr>
                  </w:pPr>
                </w:p>
              </w:tc>
              <w:tc>
                <w:tcPr>
                  <w:tcW w:w="376" w:type="dxa"/>
                  <w:tcBorders>
                    <w:top w:val="single" w:sz="4" w:space="0" w:color="000080"/>
                    <w:left w:val="single" w:sz="4" w:space="0" w:color="000080"/>
                    <w:bottom w:val="single" w:sz="4" w:space="0" w:color="000080"/>
                  </w:tcBorders>
                </w:tcPr>
                <w:p w:rsidR="00000000" w:rsidRDefault="005615E0">
                  <w:pPr>
                    <w:snapToGrid w:val="0"/>
                    <w:spacing w:before="100" w:after="119"/>
                    <w:jc w:val="center"/>
                    <w:textAlignment w:val="baseline"/>
                    <w:rPr>
                      <w:rFonts w:eastAsia="Times New Roman"/>
                      <w:color w:val="000000"/>
                      <w:lang w:val="gl-ES" w:eastAsia="es-ES"/>
                    </w:rPr>
                  </w:pPr>
                </w:p>
              </w:tc>
              <w:tc>
                <w:tcPr>
                  <w:tcW w:w="375" w:type="dxa"/>
                  <w:tcBorders>
                    <w:top w:val="single" w:sz="4" w:space="0" w:color="000080"/>
                    <w:left w:val="single" w:sz="4" w:space="0" w:color="000080"/>
                    <w:bottom w:val="single" w:sz="4" w:space="0" w:color="000080"/>
                  </w:tcBorders>
                </w:tcPr>
                <w:p w:rsidR="00000000" w:rsidRDefault="005615E0">
                  <w:pPr>
                    <w:snapToGrid w:val="0"/>
                    <w:spacing w:before="100" w:after="119"/>
                    <w:jc w:val="center"/>
                    <w:textAlignment w:val="baseline"/>
                    <w:rPr>
                      <w:rFonts w:eastAsia="Times New Roman"/>
                      <w:color w:val="000000"/>
                      <w:lang w:val="gl-ES" w:eastAsia="es-ES"/>
                    </w:rPr>
                  </w:pPr>
                </w:p>
              </w:tc>
              <w:tc>
                <w:tcPr>
                  <w:tcW w:w="603" w:type="dxa"/>
                  <w:tcBorders>
                    <w:top w:val="single" w:sz="4" w:space="0" w:color="000080"/>
                    <w:left w:val="single" w:sz="4" w:space="0" w:color="000080"/>
                    <w:bottom w:val="single" w:sz="4" w:space="0" w:color="000080"/>
                    <w:right w:val="single" w:sz="4" w:space="0" w:color="000080"/>
                  </w:tcBorders>
                </w:tcPr>
                <w:p w:rsidR="00000000" w:rsidRDefault="005615E0">
                  <w:pPr>
                    <w:snapToGrid w:val="0"/>
                    <w:spacing w:before="100" w:after="119"/>
                    <w:jc w:val="center"/>
                    <w:textAlignment w:val="baseline"/>
                    <w:rPr>
                      <w:rFonts w:eastAsia="Times New Roman"/>
                      <w:color w:val="000000"/>
                      <w:lang w:val="gl-ES" w:eastAsia="es-ES"/>
                    </w:rPr>
                  </w:pPr>
                </w:p>
              </w:tc>
            </w:tr>
          </w:tbl>
          <w:p w:rsidR="00000000" w:rsidRDefault="005615E0">
            <w:pPr>
              <w:spacing w:before="100"/>
              <w:textAlignment w:val="baseline"/>
              <w:rPr>
                <w:rFonts w:eastAsia="Times New Roman"/>
                <w:color w:val="000000"/>
                <w:lang w:val="gl-ES" w:eastAsia="es-ES"/>
              </w:rPr>
            </w:pPr>
          </w:p>
        </w:tc>
      </w:tr>
      <w:tr w:rsidR="00000000">
        <w:trPr>
          <w:trHeight w:val="1470"/>
        </w:trPr>
        <w:tc>
          <w:tcPr>
            <w:tcW w:w="9380" w:type="dxa"/>
            <w:gridSpan w:val="2"/>
            <w:tcBorders>
              <w:top w:val="single" w:sz="4" w:space="0" w:color="000001"/>
              <w:left w:val="single" w:sz="4" w:space="0" w:color="000001"/>
              <w:bottom w:val="single" w:sz="4" w:space="0" w:color="000001"/>
              <w:right w:val="single" w:sz="4" w:space="0" w:color="000001"/>
            </w:tcBorders>
            <w:shd w:val="clear" w:color="auto" w:fill="auto"/>
          </w:tcPr>
          <w:p w:rsidR="00000000" w:rsidRDefault="005615E0">
            <w:pPr>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b/>
                <w:bCs/>
                <w:color w:val="000000"/>
                <w:lang w:eastAsia="es-ES"/>
              </w:rPr>
              <w:t>DOCUMENTACIÓN A APORTAR</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do DNI/Pasaporte/NIE.</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do Libro de Familia.</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convivencia</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do  IRPF dos convivintes, referida ao exercicio inmediatamente anteri</w:t>
            </w:r>
            <w:r>
              <w:rPr>
                <w:rFonts w:ascii="Calibri Light" w:eastAsia="Times New Roman" w:hAnsi="Calibri Light" w:cs="Calibri Light"/>
                <w:color w:val="000000"/>
                <w:sz w:val="20"/>
                <w:szCs w:val="20"/>
                <w:lang w:eastAsia="es-ES"/>
              </w:rPr>
              <w:t>or ao da solicitude e/o xustificantes de ingresos de todos os membros da unidade de convivencia.</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Informe de vida laboral.</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 non estar incurso nas prohibicions do artigo 10 da Ley 9/2007, de subvencions de Galicia</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Tarxeta de demandante de empre</w:t>
            </w:r>
            <w:r>
              <w:rPr>
                <w:rFonts w:ascii="Calibri Light" w:eastAsia="Times New Roman" w:hAnsi="Calibri Light" w:cs="Calibri Light"/>
                <w:color w:val="000000"/>
                <w:sz w:val="20"/>
                <w:szCs w:val="20"/>
                <w:lang w:eastAsia="es-ES"/>
              </w:rPr>
              <w:t>go, de ser o caso.</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discapacidade  e/o dependencia.</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do centro educativo.</w:t>
            </w:r>
          </w:p>
          <w:p w:rsidR="00000000" w:rsidRDefault="005615E0">
            <w:pPr>
              <w:numPr>
                <w:ilvl w:val="0"/>
                <w:numId w:val="1"/>
              </w:numPr>
              <w:spacing w:before="100" w:line="240"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número de conta.</w:t>
            </w:r>
          </w:p>
          <w:p w:rsidR="00000000" w:rsidRDefault="005615E0">
            <w:pPr>
              <w:numPr>
                <w:ilvl w:val="0"/>
                <w:numId w:val="1"/>
              </w:numPr>
              <w:spacing w:before="100" w:after="198" w:line="240" w:lineRule="auto"/>
              <w:textAlignment w:val="baseline"/>
            </w:pPr>
            <w:r>
              <w:rPr>
                <w:rFonts w:ascii="Calibri Light" w:eastAsia="Times New Roman" w:hAnsi="Calibri Light" w:cs="Calibri Light"/>
                <w:color w:val="000000"/>
                <w:sz w:val="20"/>
                <w:szCs w:val="20"/>
                <w:lang w:eastAsia="es-ES"/>
              </w:rPr>
              <w:t>Facturas do gasto en material escolar.</w:t>
            </w:r>
          </w:p>
        </w:tc>
      </w:tr>
    </w:tbl>
    <w:p w:rsidR="00000000" w:rsidRDefault="005615E0">
      <w:pPr>
        <w:jc w:val="both"/>
      </w:pPr>
      <w:r>
        <w:rPr>
          <w:rFonts w:ascii="Times New Roman" w:hAnsi="Times New Roman"/>
        </w:rPr>
        <w:t>O/A solicitante declara ser certos os datos consignados na presente solicitude e a do</w:t>
      </w:r>
      <w:r>
        <w:rPr>
          <w:rFonts w:ascii="Times New Roman" w:hAnsi="Times New Roman"/>
        </w:rPr>
        <w:t xml:space="preserve">cumentación que se lle achega e quedar decatado/a de o deber de comunicar inmediatamente calquera variación dos mesmos e de resarcir, no seu caso, ao Concello de Boborás o importe da prestación cobrada indebidamente, sen prexuízo das responsabilidades que </w:t>
      </w:r>
      <w:r>
        <w:rPr>
          <w:rFonts w:ascii="Times New Roman" w:hAnsi="Times New Roman"/>
        </w:rPr>
        <w:t>houbese.</w:t>
      </w:r>
    </w:p>
    <w:p w:rsidR="00000000" w:rsidRDefault="005615E0">
      <w:pPr>
        <w:jc w:val="center"/>
        <w:rPr>
          <w:b/>
          <w:bCs/>
        </w:rPr>
      </w:pPr>
      <w:r>
        <w:t>ASINA DA NAI/PAI/SOLICITANTE</w:t>
      </w:r>
    </w:p>
    <w:p w:rsidR="00000000" w:rsidRDefault="005615E0">
      <w:pPr>
        <w:jc w:val="center"/>
        <w:rPr>
          <w:rFonts w:ascii="Times New Roman" w:hAnsi="Times New Roman"/>
        </w:rPr>
      </w:pPr>
      <w:r>
        <w:rPr>
          <w:b/>
          <w:bCs/>
        </w:rPr>
        <w:lastRenderedPageBreak/>
        <w:t>ANEXO</w:t>
      </w:r>
    </w:p>
    <w:p w:rsidR="00000000" w:rsidRDefault="005615E0">
      <w:pPr>
        <w:spacing w:line="360" w:lineRule="auto"/>
        <w:jc w:val="both"/>
        <w:rPr>
          <w:rFonts w:ascii="Times New Roman" w:hAnsi="Times New Roman"/>
        </w:rPr>
      </w:pPr>
      <w:r>
        <w:rPr>
          <w:rFonts w:ascii="Times New Roman" w:hAnsi="Times New Roman"/>
        </w:rPr>
        <w:t>Don/Dona ……………………………………………………………………………….… con NIF ……………………………….. en relación á solicitude de axuda para adquisición de material escolar do/a alumno/a ……………………………………………………………………                                   c</w:t>
      </w:r>
      <w:r>
        <w:rPr>
          <w:rFonts w:ascii="Times New Roman" w:hAnsi="Times New Roman"/>
        </w:rPr>
        <w:t xml:space="preserve">on residencia no Concello de Boborás. </w:t>
      </w:r>
    </w:p>
    <w:p w:rsidR="00000000" w:rsidRDefault="005615E0">
      <w:pPr>
        <w:spacing w:line="360" w:lineRule="auto"/>
        <w:jc w:val="both"/>
        <w:rPr>
          <w:rFonts w:ascii="Times New Roman" w:hAnsi="Times New Roman"/>
        </w:rPr>
      </w:pPr>
      <w:r>
        <w:rPr>
          <w:rFonts w:ascii="Times New Roman" w:hAnsi="Times New Roman"/>
        </w:rPr>
        <w:t xml:space="preserve">DECLARO BAIXO A MIÑA RESPONSABILIDADE: </w:t>
      </w:r>
    </w:p>
    <w:p w:rsidR="00000000" w:rsidRDefault="005615E0">
      <w:pPr>
        <w:spacing w:line="360" w:lineRule="auto"/>
        <w:jc w:val="both"/>
        <w:rPr>
          <w:rFonts w:ascii="Times New Roman" w:hAnsi="Times New Roman"/>
        </w:rPr>
      </w:pPr>
      <w:r>
        <w:rPr>
          <w:rFonts w:ascii="Times New Roman" w:hAnsi="Times New Roman"/>
        </w:rPr>
        <w:t xml:space="preserve">Que como solicitante non me atopo incurso en ningunha das prohibicións ás que se refire o artigo 10 da Lei 9/2007, do 13 de xuño, de subvencións de Galicia e, por tanto, cumpro </w:t>
      </w:r>
      <w:r>
        <w:rPr>
          <w:rFonts w:ascii="Times New Roman" w:hAnsi="Times New Roman"/>
        </w:rPr>
        <w:t>todos e cada un dos requisitos que esta esixe para obter a condición de beneficiario.</w:t>
      </w:r>
    </w:p>
    <w:p w:rsidR="00000000" w:rsidRDefault="005615E0">
      <w:pPr>
        <w:spacing w:line="360" w:lineRule="auto"/>
        <w:jc w:val="both"/>
        <w:rPr>
          <w:rFonts w:ascii="Times New Roman" w:hAnsi="Times New Roman"/>
        </w:rPr>
      </w:pPr>
    </w:p>
    <w:p w:rsidR="00000000" w:rsidRDefault="005615E0">
      <w:pPr>
        <w:spacing w:line="360" w:lineRule="auto"/>
        <w:jc w:val="both"/>
        <w:rPr>
          <w:rFonts w:ascii="Times New Roman" w:hAnsi="Times New Roman"/>
        </w:rPr>
      </w:pPr>
      <w:r>
        <w:rPr>
          <w:rFonts w:ascii="Times New Roman" w:eastAsia="Times New Roman" w:hAnsi="Times New Roman"/>
        </w:rPr>
        <w:t xml:space="preserve"> </w:t>
      </w:r>
      <w:r>
        <w:rPr>
          <w:rFonts w:ascii="Times New Roman" w:hAnsi="Times New Roman"/>
        </w:rPr>
        <w:t>Boborás,                   de                               de 2022</w:t>
      </w:r>
    </w:p>
    <w:p w:rsidR="00000000" w:rsidRDefault="005615E0">
      <w:pPr>
        <w:spacing w:line="360" w:lineRule="auto"/>
        <w:jc w:val="both"/>
        <w:rPr>
          <w:rFonts w:ascii="Times New Roman" w:hAnsi="Times New Roman"/>
        </w:rPr>
      </w:pPr>
    </w:p>
    <w:p w:rsidR="00000000" w:rsidRDefault="005615E0">
      <w:pPr>
        <w:rPr>
          <w:rFonts w:ascii="Times New Roman" w:hAnsi="Times New Roman"/>
        </w:rPr>
      </w:pPr>
    </w:p>
    <w:p w:rsidR="00000000" w:rsidRDefault="005615E0">
      <w:pPr>
        <w:rPr>
          <w:rFonts w:ascii="Times New Roman" w:hAnsi="Times New Roman"/>
        </w:rPr>
      </w:pPr>
    </w:p>
    <w:p w:rsidR="00000000" w:rsidRDefault="005615E0">
      <w:r>
        <w:rPr>
          <w:rFonts w:cs="Calibri"/>
        </w:rPr>
        <w:t xml:space="preserve"> </w:t>
      </w:r>
      <w:r>
        <w:t xml:space="preserve">ASINA NAI/PAI/SOLICITANTE </w:t>
      </w:r>
    </w:p>
    <w:p w:rsidR="00000000" w:rsidRDefault="005615E0"/>
    <w:p w:rsidR="00000000" w:rsidRDefault="005615E0"/>
    <w:p w:rsidR="00000000" w:rsidRDefault="005615E0">
      <w:r>
        <w:rPr>
          <w:rFonts w:cs="Calibri"/>
        </w:rPr>
        <w:t xml:space="preserve"> </w:t>
      </w:r>
    </w:p>
    <w:p w:rsidR="00000000" w:rsidRDefault="005615E0"/>
    <w:p w:rsidR="00000000" w:rsidRDefault="005615E0">
      <w:r>
        <w:rPr>
          <w:rFonts w:cs="Calibri"/>
        </w:rPr>
        <w:t xml:space="preserve"> </w:t>
      </w:r>
    </w:p>
    <w:p w:rsidR="00000000" w:rsidRDefault="005615E0"/>
    <w:p w:rsidR="00000000" w:rsidRDefault="005615E0">
      <w:r>
        <w:rPr>
          <w:rFonts w:cs="Calibri"/>
        </w:rPr>
        <w:t xml:space="preserve"> </w:t>
      </w:r>
    </w:p>
    <w:p w:rsidR="00000000" w:rsidRDefault="005615E0"/>
    <w:p w:rsidR="00000000" w:rsidRDefault="005615E0">
      <w:r>
        <w:rPr>
          <w:rFonts w:cs="Calibri"/>
        </w:rPr>
        <w:t xml:space="preserve"> </w:t>
      </w:r>
    </w:p>
    <w:p w:rsidR="005615E0" w:rsidRDefault="005615E0"/>
    <w:sectPr w:rsidR="005615E0">
      <w:headerReference w:type="default" r:id="rId8"/>
      <w:headerReference w:type="first" r:id="rId9"/>
      <w:pgSz w:w="11906" w:h="16838"/>
      <w:pgMar w:top="1417" w:right="1701" w:bottom="1417" w:left="1701"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5E0" w:rsidRDefault="005615E0">
      <w:pPr>
        <w:spacing w:after="0" w:line="240" w:lineRule="auto"/>
      </w:pPr>
      <w:r>
        <w:separator/>
      </w:r>
    </w:p>
  </w:endnote>
  <w:endnote w:type="continuationSeparator" w:id="0">
    <w:p w:rsidR="005615E0" w:rsidRDefault="0056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5E0" w:rsidRDefault="005615E0">
      <w:pPr>
        <w:spacing w:after="0" w:line="240" w:lineRule="auto"/>
      </w:pPr>
      <w:r>
        <w:separator/>
      </w:r>
    </w:p>
  </w:footnote>
  <w:footnote w:type="continuationSeparator" w:id="0">
    <w:p w:rsidR="005615E0" w:rsidRDefault="005615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D19">
    <w:pPr>
      <w:suppressLineNumbers/>
      <w:tabs>
        <w:tab w:val="center" w:pos="4819"/>
        <w:tab w:val="right" w:pos="9638"/>
      </w:tabs>
      <w:rPr>
        <w:color w:val="00000A"/>
        <w:lang w:val="gl-ES"/>
      </w:rPr>
    </w:pPr>
    <w:r>
      <w:rPr>
        <w:noProof/>
        <w:lang w:eastAsia="es-ES"/>
      </w:rPr>
      <w:drawing>
        <wp:inline distT="0" distB="0" distL="0" distR="0">
          <wp:extent cx="504825" cy="8477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847725"/>
                  </a:xfrm>
                  <a:prstGeom prst="rect">
                    <a:avLst/>
                  </a:prstGeom>
                  <a:solidFill>
                    <a:srgbClr val="FFFFFF">
                      <a:alpha val="0"/>
                    </a:srgbClr>
                  </a:solidFill>
                  <a:ln>
                    <a:noFill/>
                  </a:ln>
                </pic:spPr>
              </pic:pic>
            </a:graphicData>
          </a:graphic>
        </wp:inline>
      </w:drawing>
    </w:r>
    <w:r w:rsidR="005615E0">
      <w:rPr>
        <w:rFonts w:ascii="Liberation Serif" w:eastAsia="Liberation Serif" w:hAnsi="Liberation Serif" w:cs="Liberation Serif"/>
        <w:color w:val="00000A"/>
        <w:sz w:val="24"/>
        <w:lang w:val="gl-ES" w:bidi="hi-IN"/>
      </w:rPr>
      <w:t xml:space="preserve">                                </w:t>
    </w:r>
    <w:r w:rsidR="005615E0">
      <w:rPr>
        <w:rFonts w:ascii="Liberation Serif" w:eastAsia="SimSun" w:hAnsi="Liberation Serif" w:cs="Liberation Serif"/>
        <w:b/>
        <w:bCs/>
        <w:color w:val="000000"/>
        <w:sz w:val="28"/>
        <w:szCs w:val="28"/>
        <w:lang w:val="gl-ES" w:bidi="hi-IN"/>
      </w:rPr>
      <w:t>CONCELLO DE BOBORÁS</w:t>
    </w:r>
  </w:p>
  <w:p w:rsidR="00000000" w:rsidRDefault="005615E0">
    <w:pPr>
      <w:pStyle w:val="Encabezado"/>
      <w:rPr>
        <w:color w:val="00000A"/>
        <w:lang w:val="gl-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5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720" w:hanging="360"/>
      </w:pPr>
      <w:rPr>
        <w:rFonts w:ascii="Calibri Light" w:eastAsia="Times New Roman" w:hAnsi="Calibri Light" w:cs="Calibri Light"/>
        <w:sz w:val="20"/>
        <w:szCs w:val="20"/>
        <w:lang w:eastAsia="es-ES"/>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E73"/>
    <w:rsid w:val="00195D19"/>
    <w:rsid w:val="002A3E73"/>
    <w:rsid w:val="005615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60" w:line="252" w:lineRule="auto"/>
    </w:pPr>
    <w:rPr>
      <w:rFonts w:ascii="Calibri" w:eastAsia="Calibri" w:hAnsi="Calibri"/>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Light" w:eastAsia="Times New Roman" w:hAnsi="Calibri Light" w:cs="Calibri Light"/>
      <w:sz w:val="20"/>
      <w:szCs w:val="20"/>
      <w:lang w:eastAsia="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customStyle="1" w:styleId="TextoindependienteCar">
    <w:name w:val="Texto independiente Car"/>
    <w:rPr>
      <w:rFonts w:ascii="Times New Roman" w:eastAsia="Lucida Sans Unicode" w:hAnsi="Times New Roman" w:cs="Times New Roman"/>
      <w:szCs w:val="24"/>
      <w:lang w:eastAsia="zh-CN"/>
    </w:rPr>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widowControl w:val="0"/>
      <w:spacing w:after="120" w:line="240" w:lineRule="auto"/>
    </w:pPr>
    <w:rPr>
      <w:rFonts w:ascii="Times New Roman" w:eastAsia="Lucida Sans Unicode" w:hAnsi="Times New Roman"/>
      <w:szCs w:val="24"/>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60" w:line="252" w:lineRule="auto"/>
    </w:pPr>
    <w:rPr>
      <w:rFonts w:ascii="Calibri" w:eastAsia="Calibri" w:hAnsi="Calibri"/>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Calibri Light" w:eastAsia="Times New Roman" w:hAnsi="Calibri Light" w:cs="Calibri Light"/>
      <w:sz w:val="20"/>
      <w:szCs w:val="20"/>
      <w:lang w:eastAsia="es-E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customStyle="1" w:styleId="TextoindependienteCar">
    <w:name w:val="Texto independiente Car"/>
    <w:rPr>
      <w:rFonts w:ascii="Times New Roman" w:eastAsia="Lucida Sans Unicode" w:hAnsi="Times New Roman" w:cs="Times New Roman"/>
      <w:szCs w:val="24"/>
      <w:lang w:eastAsia="zh-CN"/>
    </w:rPr>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widowControl w:val="0"/>
      <w:spacing w:after="120" w:line="240" w:lineRule="auto"/>
    </w:pPr>
    <w:rPr>
      <w:rFonts w:ascii="Times New Roman" w:eastAsia="Lucida Sans Unicode" w:hAnsi="Times New Roman"/>
      <w:szCs w:val="24"/>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1842</Words>
  <Characters>10135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 Boboras</dc:creator>
  <cp:lastModifiedBy>HP</cp:lastModifiedBy>
  <cp:revision>2</cp:revision>
  <cp:lastPrinted>1601-01-01T00:00:00Z</cp:lastPrinted>
  <dcterms:created xsi:type="dcterms:W3CDTF">2022-10-17T20:23:00Z</dcterms:created>
  <dcterms:modified xsi:type="dcterms:W3CDTF">2022-10-17T20:23:00Z</dcterms:modified>
</cp:coreProperties>
</file>