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A16DD" w14:textId="2BFD1999" w:rsidR="003C1EE0" w:rsidRPr="00F15E1C" w:rsidRDefault="003C1EE0" w:rsidP="003C1EE0">
      <w:pPr>
        <w:pStyle w:val="Default"/>
        <w:jc w:val="both"/>
        <w:rPr>
          <w:rFonts w:asciiTheme="minorHAnsi" w:hAnsiTheme="minorHAnsi" w:cstheme="minorHAnsi"/>
          <w:b/>
          <w:bCs/>
          <w:color w:val="auto"/>
        </w:rPr>
      </w:pPr>
      <w:r w:rsidRPr="00F15E1C">
        <w:rPr>
          <w:rFonts w:asciiTheme="minorHAnsi" w:hAnsiTheme="minorHAnsi" w:cstheme="minorHAnsi"/>
          <w:b/>
          <w:bCs/>
          <w:color w:val="auto"/>
        </w:rPr>
        <w:t>ADENDA AL ACUERDO FORMALIZADO ENTRE LA COMPAÑÍA ESPAÑOLA DE REAFIANZAMIENTO S.M.E., S.A. (EN ADELANTE “CERSA”) Y</w:t>
      </w:r>
      <w:r w:rsidR="00307F98">
        <w:rPr>
          <w:rFonts w:asciiTheme="minorHAnsi" w:hAnsiTheme="minorHAnsi" w:cstheme="minorHAnsi"/>
          <w:b/>
          <w:bCs/>
          <w:color w:val="auto"/>
        </w:rPr>
        <w:t xml:space="preserve"> </w:t>
      </w:r>
      <w:r w:rsidR="00CC15E5">
        <w:rPr>
          <w:rFonts w:asciiTheme="minorHAnsi" w:hAnsiTheme="minorHAnsi" w:cstheme="minorHAnsi"/>
          <w:b/>
          <w:bCs/>
          <w:color w:val="auto"/>
        </w:rPr>
        <w:t>XXX</w:t>
      </w:r>
      <w:r w:rsidRPr="00F15E1C">
        <w:rPr>
          <w:rFonts w:asciiTheme="minorHAnsi" w:hAnsiTheme="minorHAnsi" w:cstheme="minorHAnsi"/>
          <w:b/>
          <w:bCs/>
          <w:color w:val="auto"/>
        </w:rPr>
        <w:t>, SGR (EN ADELANTE “LA SGR”) PARA LA EJECUCIÓN DEL PROGRAMA DE APOYO AL EMPRENDIMIENTO INDUSTRIAL DEL PLAN DE RECUPERACIÓN</w:t>
      </w:r>
      <w:r w:rsidR="00341526" w:rsidRPr="00F15E1C">
        <w:rPr>
          <w:rFonts w:asciiTheme="minorHAnsi" w:hAnsiTheme="minorHAnsi" w:cstheme="minorHAnsi"/>
          <w:b/>
          <w:bCs/>
          <w:color w:val="auto"/>
        </w:rPr>
        <w:t>, TRANSFORMACIÓN</w:t>
      </w:r>
      <w:r w:rsidRPr="00F15E1C">
        <w:rPr>
          <w:rFonts w:asciiTheme="minorHAnsi" w:hAnsiTheme="minorHAnsi" w:cstheme="minorHAnsi"/>
          <w:b/>
          <w:bCs/>
          <w:color w:val="auto"/>
        </w:rPr>
        <w:t xml:space="preserve"> Y RESILIENCIA.</w:t>
      </w:r>
    </w:p>
    <w:p w14:paraId="06F3BF2A" w14:textId="4E073283" w:rsidR="00911250" w:rsidRPr="000009A4" w:rsidRDefault="00911250" w:rsidP="00911250">
      <w:pPr>
        <w:pStyle w:val="Prrafodelista"/>
        <w:rPr>
          <w:rFonts w:cstheme="minorHAnsi"/>
        </w:rPr>
      </w:pPr>
    </w:p>
    <w:p w14:paraId="08BADD0B" w14:textId="77777777" w:rsidR="00CC0C79" w:rsidRPr="00F15E1C" w:rsidRDefault="00CC0C79" w:rsidP="00CC0C79">
      <w:pPr>
        <w:rPr>
          <w:rFonts w:cstheme="minorHAnsi"/>
          <w:b/>
        </w:rPr>
      </w:pPr>
      <w:r w:rsidRPr="00F15E1C">
        <w:rPr>
          <w:rFonts w:cstheme="minorHAnsi"/>
          <w:b/>
        </w:rPr>
        <w:t>DE UNA PARTE:</w:t>
      </w:r>
    </w:p>
    <w:p w14:paraId="03BE998F" w14:textId="77777777" w:rsidR="00CC0C79" w:rsidRPr="00F15E1C" w:rsidRDefault="00CC0C79" w:rsidP="00CC0C79">
      <w:pPr>
        <w:rPr>
          <w:rFonts w:cstheme="minorHAnsi"/>
          <w:b/>
        </w:rPr>
      </w:pPr>
    </w:p>
    <w:p w14:paraId="14C7C0AE" w14:textId="00956265" w:rsidR="00981F95" w:rsidRPr="00981F95" w:rsidRDefault="00981F95" w:rsidP="00981F95">
      <w:pPr>
        <w:jc w:val="both"/>
        <w:rPr>
          <w:rFonts w:cstheme="minorHAnsi"/>
        </w:rPr>
      </w:pPr>
      <w:bookmarkStart w:id="0" w:name="_Toc26980165"/>
      <w:r w:rsidRPr="00981F95">
        <w:rPr>
          <w:rFonts w:cstheme="minorHAnsi"/>
        </w:rPr>
        <w:t xml:space="preserve">Dª Mercedes Calle Acevedo, con </w:t>
      </w:r>
      <w:r w:rsidR="00171AAE">
        <w:rPr>
          <w:rFonts w:cstheme="minorHAnsi"/>
        </w:rPr>
        <w:t xml:space="preserve">DNI </w:t>
      </w:r>
      <w:r w:rsidR="00171AAE" w:rsidRPr="00171AAE">
        <w:rPr>
          <w:rFonts w:cstheme="minorHAnsi"/>
        </w:rPr>
        <w:t>00679978Y</w:t>
      </w:r>
      <w:r w:rsidRPr="00981F95">
        <w:rPr>
          <w:rFonts w:cstheme="minorHAnsi"/>
        </w:rPr>
        <w:t xml:space="preserve">, y D. Álvaro Fernández de Navarrete González-Valerio, con DNI </w:t>
      </w:r>
      <w:r w:rsidR="00171AAE">
        <w:rPr>
          <w:rFonts w:cstheme="minorHAnsi"/>
        </w:rPr>
        <w:t>05207593W</w:t>
      </w:r>
      <w:r w:rsidRPr="00981F95">
        <w:rPr>
          <w:rFonts w:cstheme="minorHAnsi"/>
        </w:rPr>
        <w:t xml:space="preserve">,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“CERSA”), con idéntico domicilio y CIF A-28721314, inscrita en el Registro Mercantil de Madrid, al tomo 22785, Folio 193, Sección 8, Hoja 84511. </w:t>
      </w:r>
    </w:p>
    <w:p w14:paraId="4E378A82" w14:textId="77777777" w:rsidR="00981F95" w:rsidRDefault="00981F95" w:rsidP="00981F95">
      <w:pPr>
        <w:pStyle w:val="Default"/>
        <w:rPr>
          <w:sz w:val="23"/>
          <w:szCs w:val="23"/>
        </w:rPr>
      </w:pPr>
    </w:p>
    <w:p w14:paraId="3AB3A910" w14:textId="59623B5C" w:rsidR="00C25B20" w:rsidRPr="00F15E1C" w:rsidRDefault="00171AAE" w:rsidP="009B2AD4">
      <w:pPr>
        <w:spacing w:after="0" w:line="240" w:lineRule="auto"/>
        <w:jc w:val="both"/>
        <w:rPr>
          <w:rFonts w:cstheme="minorHAnsi"/>
        </w:rPr>
      </w:pPr>
      <w:r w:rsidRPr="00171AAE">
        <w:rPr>
          <w:rFonts w:cstheme="minorHAnsi"/>
        </w:rPr>
        <w:t xml:space="preserve">Actúan en virtud de poderes suficientes otorgados con fecha 16 de julio de 2019, ante el notario de Madrid, D. José María Rivas Díaz, con el </w:t>
      </w:r>
      <w:proofErr w:type="spellStart"/>
      <w:r w:rsidRPr="00171AAE">
        <w:rPr>
          <w:rFonts w:cstheme="minorHAnsi"/>
        </w:rPr>
        <w:t>nº</w:t>
      </w:r>
      <w:proofErr w:type="spellEnd"/>
      <w:r w:rsidRPr="00171AAE">
        <w:rPr>
          <w:rFonts w:cstheme="minorHAnsi"/>
        </w:rPr>
        <w:t xml:space="preserve"> 2.021 de su orden de protocolo, inscripción </w:t>
      </w:r>
      <w:proofErr w:type="spellStart"/>
      <w:r w:rsidRPr="00171AAE">
        <w:rPr>
          <w:rFonts w:cstheme="minorHAnsi"/>
        </w:rPr>
        <w:t>nº</w:t>
      </w:r>
      <w:proofErr w:type="spellEnd"/>
      <w:r w:rsidRPr="00171AAE">
        <w:rPr>
          <w:rFonts w:cstheme="minorHAnsi"/>
        </w:rPr>
        <w:t xml:space="preserve"> 172 del Registro Mercantil de Madrid, y con fecha 16 de diciembre de 2020, ante el notario de Madrid, Dª. Ana Fernández-</w:t>
      </w:r>
      <w:proofErr w:type="spellStart"/>
      <w:r w:rsidRPr="00171AAE">
        <w:rPr>
          <w:rFonts w:cstheme="minorHAnsi"/>
        </w:rPr>
        <w:t>Tresguerres</w:t>
      </w:r>
      <w:proofErr w:type="spellEnd"/>
      <w:r w:rsidRPr="00171AAE">
        <w:rPr>
          <w:rFonts w:cstheme="minorHAnsi"/>
        </w:rPr>
        <w:t xml:space="preserve"> García, con el </w:t>
      </w:r>
      <w:proofErr w:type="spellStart"/>
      <w:r w:rsidRPr="00171AAE">
        <w:rPr>
          <w:rFonts w:cstheme="minorHAnsi"/>
        </w:rPr>
        <w:t>nº</w:t>
      </w:r>
      <w:proofErr w:type="spellEnd"/>
      <w:r w:rsidRPr="00171AAE">
        <w:rPr>
          <w:rFonts w:cstheme="minorHAnsi"/>
        </w:rPr>
        <w:t xml:space="preserve"> 2.105 de su orden de protocolo, inscripción </w:t>
      </w:r>
      <w:proofErr w:type="spellStart"/>
      <w:r w:rsidRPr="00171AAE">
        <w:rPr>
          <w:rFonts w:cstheme="minorHAnsi"/>
        </w:rPr>
        <w:t>nº</w:t>
      </w:r>
      <w:proofErr w:type="spellEnd"/>
      <w:r w:rsidRPr="00171AAE">
        <w:rPr>
          <w:rFonts w:cstheme="minorHAnsi"/>
        </w:rPr>
        <w:t xml:space="preserve"> 176 del Registro Mercantil de Madrid, </w:t>
      </w:r>
      <w:r w:rsidR="009B2AD4" w:rsidRPr="00171AAE">
        <w:rPr>
          <w:rFonts w:cstheme="minorHAnsi"/>
        </w:rPr>
        <w:t>respectivamente.</w:t>
      </w:r>
    </w:p>
    <w:p w14:paraId="7EAFD0D3" w14:textId="1969A2A2" w:rsidR="00981F95" w:rsidRPr="00F15E1C" w:rsidRDefault="00981F95" w:rsidP="009B2AD4">
      <w:pPr>
        <w:jc w:val="both"/>
        <w:rPr>
          <w:rFonts w:cstheme="minorHAnsi"/>
          <w:b/>
        </w:rPr>
      </w:pPr>
    </w:p>
    <w:p w14:paraId="0BAAE3AF" w14:textId="77777777" w:rsidR="00CC0C79" w:rsidRPr="00F15E1C" w:rsidRDefault="00CC0C79" w:rsidP="009B2AD4">
      <w:pPr>
        <w:jc w:val="both"/>
        <w:rPr>
          <w:rFonts w:cstheme="minorHAnsi"/>
          <w:b/>
          <w:u w:val="single"/>
        </w:rPr>
      </w:pPr>
      <w:r w:rsidRPr="00F15E1C">
        <w:rPr>
          <w:rFonts w:cstheme="minorHAnsi"/>
          <w:b/>
        </w:rPr>
        <w:t>Y DE OTRA:</w:t>
      </w:r>
      <w:bookmarkEnd w:id="0"/>
    </w:p>
    <w:p w14:paraId="08DFEF2E" w14:textId="45703E8A" w:rsidR="00307F98" w:rsidRDefault="00307F98" w:rsidP="009B2AD4">
      <w:pPr>
        <w:spacing w:after="0" w:line="240" w:lineRule="auto"/>
        <w:jc w:val="both"/>
      </w:pPr>
      <w:r>
        <w:t xml:space="preserve">D. </w:t>
      </w:r>
      <w:r w:rsidR="00CC15E5">
        <w:t>XXXXXXXXX</w:t>
      </w:r>
      <w:r>
        <w:t xml:space="preserve">, mayor de edad, con domicilio a estos efectos en </w:t>
      </w:r>
      <w:r w:rsidR="00CC15E5">
        <w:t>XXXXXXXX</w:t>
      </w:r>
      <w:r>
        <w:t xml:space="preserve"> y DNI </w:t>
      </w:r>
      <w:r w:rsidR="00CC15E5">
        <w:t>XXXXXXX</w:t>
      </w:r>
      <w:r>
        <w:t xml:space="preserve"> actuando en nombre y representación de </w:t>
      </w:r>
      <w:r w:rsidR="00CC15E5">
        <w:t>XXXXX</w:t>
      </w:r>
      <w:r>
        <w:t xml:space="preserve">, S.G.R. (en adelante, la “SGR”), con idéntico domicilio y CIF </w:t>
      </w:r>
      <w:r w:rsidR="00CC15E5">
        <w:t>XXXXX</w:t>
      </w:r>
      <w:r>
        <w:t xml:space="preserve"> inscrita en el Registro Mercantil de </w:t>
      </w:r>
      <w:r w:rsidR="00CC15E5">
        <w:t>XXXXXX</w:t>
      </w:r>
      <w:r>
        <w:t xml:space="preserve">. </w:t>
      </w:r>
    </w:p>
    <w:p w14:paraId="74478D46" w14:textId="77777777" w:rsidR="00307F98" w:rsidRDefault="00307F98" w:rsidP="009B2AD4">
      <w:pPr>
        <w:spacing w:after="0" w:line="240" w:lineRule="auto"/>
        <w:jc w:val="both"/>
      </w:pPr>
    </w:p>
    <w:p w14:paraId="49160CF4" w14:textId="7284739B" w:rsidR="00CC0C79" w:rsidRPr="00F15E1C" w:rsidRDefault="00307F98" w:rsidP="009B2AD4">
      <w:pPr>
        <w:spacing w:after="0" w:line="240" w:lineRule="auto"/>
        <w:jc w:val="both"/>
        <w:rPr>
          <w:rFonts w:cstheme="minorHAnsi"/>
        </w:rPr>
      </w:pPr>
      <w:r>
        <w:t xml:space="preserve">Actúa en virtud de poderes suficientes otorgados con fecha </w:t>
      </w:r>
      <w:r w:rsidR="00CC15E5">
        <w:t>XXXXX</w:t>
      </w:r>
      <w:r>
        <w:t xml:space="preserve">, ante el notario de </w:t>
      </w:r>
      <w:r w:rsidR="00CC15E5">
        <w:t>XXXXX</w:t>
      </w:r>
      <w:r>
        <w:t xml:space="preserve">, D. </w:t>
      </w:r>
      <w:r w:rsidR="00CC15E5">
        <w:t>XXXXXX</w:t>
      </w:r>
      <w:r>
        <w:t xml:space="preserve">, con el </w:t>
      </w:r>
      <w:proofErr w:type="spellStart"/>
      <w:r>
        <w:t>Nº</w:t>
      </w:r>
      <w:proofErr w:type="spellEnd"/>
      <w:r>
        <w:t xml:space="preserve"> </w:t>
      </w:r>
      <w:r w:rsidR="00CC15E5">
        <w:t>XXXXX</w:t>
      </w:r>
      <w:r w:rsidR="003A56FB">
        <w:t xml:space="preserve"> </w:t>
      </w:r>
      <w:r>
        <w:t xml:space="preserve">de su orden de protocolo, que causaron la inscripción </w:t>
      </w:r>
      <w:proofErr w:type="spellStart"/>
      <w:r>
        <w:t>Nº</w:t>
      </w:r>
      <w:proofErr w:type="spellEnd"/>
      <w:r>
        <w:t xml:space="preserve"> </w:t>
      </w:r>
      <w:r w:rsidR="00CC15E5">
        <w:t>XXXX</w:t>
      </w:r>
      <w:r>
        <w:t xml:space="preserve"> en el Registro Mercantil de </w:t>
      </w:r>
      <w:r w:rsidR="00CC15E5">
        <w:t>XXXXX</w:t>
      </w:r>
      <w:r>
        <w:t>.</w:t>
      </w:r>
    </w:p>
    <w:p w14:paraId="305C525B" w14:textId="77777777" w:rsidR="00E13995" w:rsidRDefault="00E13995" w:rsidP="009B2AD4">
      <w:pPr>
        <w:spacing w:after="120" w:line="240" w:lineRule="auto"/>
        <w:jc w:val="both"/>
        <w:rPr>
          <w:rFonts w:cstheme="minorHAnsi"/>
        </w:rPr>
      </w:pPr>
    </w:p>
    <w:p w14:paraId="1A5DF9E2" w14:textId="6C1658DF" w:rsidR="009D1A72" w:rsidRPr="00F15E1C" w:rsidRDefault="009D1A72" w:rsidP="009D1A72">
      <w:pPr>
        <w:spacing w:after="120" w:line="240" w:lineRule="auto"/>
        <w:jc w:val="both"/>
        <w:rPr>
          <w:rFonts w:cstheme="minorHAnsi"/>
        </w:rPr>
      </w:pPr>
      <w:r w:rsidRPr="00F15E1C">
        <w:rPr>
          <w:rFonts w:cstheme="minorHAnsi"/>
        </w:rPr>
        <w:t>Reconociéndose mutuamente capacidad para el otorgamiento de la presente adenda</w:t>
      </w:r>
      <w:r w:rsidR="004548D3" w:rsidRPr="00F15E1C">
        <w:rPr>
          <w:rFonts w:cstheme="minorHAnsi"/>
        </w:rPr>
        <w:t>.</w:t>
      </w:r>
      <w:r w:rsidRPr="00F15E1C">
        <w:rPr>
          <w:rFonts w:cstheme="minorHAnsi"/>
        </w:rPr>
        <w:t xml:space="preserve"> </w:t>
      </w:r>
    </w:p>
    <w:p w14:paraId="22480CCC" w14:textId="77777777" w:rsidR="009D1A72" w:rsidRPr="00F15E1C" w:rsidRDefault="009D1A72" w:rsidP="009D1A72">
      <w:pPr>
        <w:spacing w:after="120" w:line="240" w:lineRule="auto"/>
        <w:jc w:val="both"/>
        <w:rPr>
          <w:rFonts w:cstheme="minorHAnsi"/>
        </w:rPr>
      </w:pPr>
    </w:p>
    <w:p w14:paraId="411FC2B4" w14:textId="77777777" w:rsidR="009D1A72" w:rsidRPr="00F15E1C" w:rsidRDefault="009D1A72" w:rsidP="009D1A72">
      <w:pPr>
        <w:spacing w:after="120" w:line="240" w:lineRule="auto"/>
        <w:jc w:val="both"/>
        <w:rPr>
          <w:rFonts w:cstheme="minorHAnsi"/>
          <w:b/>
          <w:bCs/>
        </w:rPr>
      </w:pPr>
      <w:r w:rsidRPr="00F15E1C">
        <w:rPr>
          <w:rFonts w:cstheme="minorHAnsi"/>
          <w:b/>
          <w:bCs/>
        </w:rPr>
        <w:t>EXPONEN:</w:t>
      </w:r>
    </w:p>
    <w:p w14:paraId="523BDF82" w14:textId="77777777" w:rsidR="003C1EE0" w:rsidRPr="00F15E1C" w:rsidRDefault="003C1EE0" w:rsidP="00641D31">
      <w:pPr>
        <w:spacing w:after="0" w:line="240" w:lineRule="auto"/>
        <w:jc w:val="both"/>
        <w:rPr>
          <w:rFonts w:cstheme="minorHAnsi"/>
        </w:rPr>
      </w:pPr>
    </w:p>
    <w:p w14:paraId="6B3631A2" w14:textId="52D10CE4" w:rsidR="003C1EE0" w:rsidRPr="00F15E1C" w:rsidRDefault="00524C51" w:rsidP="00641D31">
      <w:pPr>
        <w:spacing w:after="0" w:line="240" w:lineRule="auto"/>
        <w:jc w:val="both"/>
        <w:rPr>
          <w:rFonts w:cstheme="minorHAnsi"/>
        </w:rPr>
      </w:pPr>
      <w:r>
        <w:rPr>
          <w:rFonts w:cstheme="minorHAnsi"/>
        </w:rPr>
        <w:t xml:space="preserve">1.- </w:t>
      </w:r>
      <w:r w:rsidR="00720EA3" w:rsidRPr="00F15E1C">
        <w:rPr>
          <w:rFonts w:cstheme="minorHAnsi"/>
        </w:rPr>
        <w:t>Que c</w:t>
      </w:r>
      <w:r w:rsidR="003C1EE0" w:rsidRPr="00F15E1C">
        <w:rPr>
          <w:rFonts w:cstheme="minorHAnsi"/>
        </w:rPr>
        <w:t>on fecha</w:t>
      </w:r>
      <w:r w:rsidR="00307F98">
        <w:rPr>
          <w:rFonts w:cstheme="minorHAnsi"/>
        </w:rPr>
        <w:t xml:space="preserve"> 22</w:t>
      </w:r>
      <w:r w:rsidR="003C1EE0" w:rsidRPr="00F15E1C">
        <w:rPr>
          <w:rFonts w:cstheme="minorHAnsi"/>
        </w:rPr>
        <w:t xml:space="preserve"> de diciembre de 2021, las partes intervinientes formalizaron un acuerdo con el objeto de fijar los términos de ejecución del Programa de Apoyo al Emprendimiento Industrial desarrollado por CERSA, por orden del Ministerio de Industria, Comercio y Turismo, incluido dentro del Plan de Recuperación, Transformación y Resiliencia</w:t>
      </w:r>
      <w:r w:rsidR="00171AAE">
        <w:rPr>
          <w:rFonts w:cstheme="minorHAnsi"/>
        </w:rPr>
        <w:t>,</w:t>
      </w:r>
      <w:r w:rsidR="003C1EE0" w:rsidRPr="00F15E1C">
        <w:rPr>
          <w:rFonts w:cstheme="minorHAnsi"/>
        </w:rPr>
        <w:t xml:space="preserve"> </w:t>
      </w:r>
      <w:r w:rsidR="00BB38B2">
        <w:rPr>
          <w:rFonts w:cstheme="minorHAnsi"/>
        </w:rPr>
        <w:t>para la</w:t>
      </w:r>
      <w:r w:rsidR="009D1A72" w:rsidRPr="00F15E1C">
        <w:rPr>
          <w:rFonts w:cstheme="minorHAnsi"/>
        </w:rPr>
        <w:t xml:space="preserve"> canalización de los fondos previstos en el Instrumento Europeo de Recuperación (Next </w:t>
      </w:r>
      <w:proofErr w:type="spellStart"/>
      <w:r w:rsidR="009D1A72" w:rsidRPr="00F15E1C">
        <w:rPr>
          <w:rFonts w:cstheme="minorHAnsi"/>
        </w:rPr>
        <w:t>Generation</w:t>
      </w:r>
      <w:proofErr w:type="spellEnd"/>
      <w:r w:rsidR="009D1A72" w:rsidRPr="00F15E1C">
        <w:rPr>
          <w:rFonts w:cstheme="minorHAnsi"/>
        </w:rPr>
        <w:t xml:space="preserve"> EU), aprobado en el Consejo Europeo de 21 de julio de 2021.</w:t>
      </w:r>
    </w:p>
    <w:p w14:paraId="3E58F4C8" w14:textId="478CFDC9" w:rsidR="003C1EE0" w:rsidRDefault="003C1EE0" w:rsidP="00641D31">
      <w:pPr>
        <w:spacing w:after="0" w:line="240" w:lineRule="auto"/>
        <w:jc w:val="both"/>
        <w:rPr>
          <w:rFonts w:cstheme="minorHAnsi"/>
        </w:rPr>
      </w:pPr>
    </w:p>
    <w:p w14:paraId="1FDAF17D" w14:textId="47CE1AE7" w:rsidR="00524C51" w:rsidRDefault="00524C51" w:rsidP="00641D31">
      <w:pPr>
        <w:spacing w:after="0" w:line="240" w:lineRule="auto"/>
        <w:jc w:val="both"/>
        <w:rPr>
          <w:rFonts w:cstheme="minorHAnsi"/>
        </w:rPr>
      </w:pPr>
      <w:r>
        <w:rPr>
          <w:rFonts w:cstheme="minorHAnsi"/>
        </w:rPr>
        <w:lastRenderedPageBreak/>
        <w:t xml:space="preserve">2.- Que con fecha </w:t>
      </w:r>
      <w:r w:rsidR="00D32154">
        <w:rPr>
          <w:rFonts w:cstheme="minorHAnsi"/>
        </w:rPr>
        <w:t>31</w:t>
      </w:r>
      <w:r>
        <w:rPr>
          <w:rFonts w:cstheme="minorHAnsi"/>
        </w:rPr>
        <w:t xml:space="preserve"> de </w:t>
      </w:r>
      <w:r w:rsidR="00D32154">
        <w:rPr>
          <w:rFonts w:cstheme="minorHAnsi"/>
        </w:rPr>
        <w:t>marzo de 2022</w:t>
      </w:r>
      <w:r>
        <w:rPr>
          <w:rFonts w:cstheme="minorHAnsi"/>
        </w:rPr>
        <w:t xml:space="preserve"> las partes intervinientes firmaron una adenda a dicho acuerdo, con efectos meramente aclaratorios o interpretativos. </w:t>
      </w:r>
    </w:p>
    <w:p w14:paraId="1AC12B97" w14:textId="67BF6689" w:rsidR="00524C51" w:rsidRDefault="00524C51" w:rsidP="00641D31">
      <w:pPr>
        <w:spacing w:after="0" w:line="240" w:lineRule="auto"/>
        <w:jc w:val="both"/>
        <w:rPr>
          <w:rFonts w:cstheme="minorHAnsi"/>
        </w:rPr>
      </w:pPr>
    </w:p>
    <w:p w14:paraId="744E54B2" w14:textId="48EAE8C8" w:rsidR="005B5F7B" w:rsidRPr="00F15E1C" w:rsidRDefault="00524C51" w:rsidP="005B5F7B">
      <w:pPr>
        <w:spacing w:after="0" w:line="240" w:lineRule="auto"/>
        <w:jc w:val="both"/>
        <w:rPr>
          <w:rFonts w:cstheme="minorHAnsi"/>
        </w:rPr>
      </w:pPr>
      <w:r>
        <w:rPr>
          <w:rFonts w:cstheme="minorHAnsi"/>
        </w:rPr>
        <w:t>3.- Que con fecha 21 de julio de 2022, y mediante orden del Ministerio de Industria Comercio y Turism</w:t>
      </w:r>
      <w:r w:rsidR="005B5F7B">
        <w:rPr>
          <w:rFonts w:cstheme="minorHAnsi"/>
        </w:rPr>
        <w:t xml:space="preserve">o, se ha transferido a CERSA  </w:t>
      </w:r>
      <w:r w:rsidR="003A56FB" w:rsidRPr="003A56FB">
        <w:rPr>
          <w:rFonts w:cstheme="minorHAnsi"/>
        </w:rPr>
        <w:t>30.000.000 de euros</w:t>
      </w:r>
      <w:r w:rsidR="003A56FB">
        <w:rPr>
          <w:rFonts w:cstheme="minorHAnsi"/>
        </w:rPr>
        <w:t xml:space="preserve"> </w:t>
      </w:r>
      <w:r w:rsidR="003727B2" w:rsidRPr="003727B2">
        <w:rPr>
          <w:rFonts w:cstheme="minorHAnsi"/>
        </w:rPr>
        <w:t>de los Presupuestos Generales del Estado para el año 2022</w:t>
      </w:r>
      <w:r w:rsidR="003727B2">
        <w:rPr>
          <w:rFonts w:cstheme="minorHAnsi"/>
        </w:rPr>
        <w:t xml:space="preserve"> </w:t>
      </w:r>
      <w:r w:rsidR="005B5F7B">
        <w:rPr>
          <w:rFonts w:cstheme="minorHAnsi"/>
        </w:rPr>
        <w:t>para continuar con la ejecución del Programa</w:t>
      </w:r>
      <w:r w:rsidR="005B5F7B" w:rsidRPr="00F15E1C">
        <w:rPr>
          <w:rFonts w:cstheme="minorHAnsi"/>
        </w:rPr>
        <w:t xml:space="preserve"> de Apoyo al Emprendimiento Industrial desarrollado por CERSA, por orden del Ministerio de Industria, Comercio y Turismo, incluido dentro del Plan de Recuperación, Transformación y Resiliencia de canalización de los fondos previstos en el Instrumento Europeo de Recuperación (Next </w:t>
      </w:r>
      <w:proofErr w:type="spellStart"/>
      <w:r w:rsidR="005B5F7B" w:rsidRPr="00F15E1C">
        <w:rPr>
          <w:rFonts w:cstheme="minorHAnsi"/>
        </w:rPr>
        <w:t>Generation</w:t>
      </w:r>
      <w:proofErr w:type="spellEnd"/>
      <w:r w:rsidR="005B5F7B" w:rsidRPr="00F15E1C">
        <w:rPr>
          <w:rFonts w:cstheme="minorHAnsi"/>
        </w:rPr>
        <w:t xml:space="preserve"> EU), aprobado en el Consejo Europeo de 21 de julio de 2021.</w:t>
      </w:r>
    </w:p>
    <w:p w14:paraId="34CD7933" w14:textId="7C14143E" w:rsidR="00524C51" w:rsidRDefault="00524C51" w:rsidP="00641D31">
      <w:pPr>
        <w:spacing w:after="0" w:line="240" w:lineRule="auto"/>
        <w:jc w:val="both"/>
        <w:rPr>
          <w:rFonts w:cstheme="minorHAnsi"/>
        </w:rPr>
      </w:pPr>
    </w:p>
    <w:p w14:paraId="6B204C5C" w14:textId="20EFA94E" w:rsidR="00524C51" w:rsidRDefault="005B5F7B" w:rsidP="00641D31">
      <w:pPr>
        <w:spacing w:after="0" w:line="240" w:lineRule="auto"/>
        <w:jc w:val="both"/>
        <w:rPr>
          <w:rFonts w:cstheme="minorHAnsi"/>
        </w:rPr>
      </w:pPr>
      <w:r>
        <w:rPr>
          <w:rFonts w:cstheme="minorHAnsi"/>
        </w:rPr>
        <w:t>4.- Que dicha orden ministerial introduce modificaciones en lo relativo al régimen de ayudas aplicable a las bonificaciones</w:t>
      </w:r>
    </w:p>
    <w:p w14:paraId="6603C9D4" w14:textId="3A62C4F9" w:rsidR="005B5F7B" w:rsidRDefault="005B5F7B" w:rsidP="00641D31">
      <w:pPr>
        <w:spacing w:after="0" w:line="240" w:lineRule="auto"/>
        <w:jc w:val="both"/>
        <w:rPr>
          <w:rFonts w:cstheme="minorHAnsi"/>
        </w:rPr>
      </w:pPr>
    </w:p>
    <w:p w14:paraId="7A2B6111" w14:textId="77777777" w:rsidR="005B5F7B" w:rsidRPr="00F15E1C" w:rsidRDefault="005B5F7B" w:rsidP="00641D31">
      <w:pPr>
        <w:spacing w:after="0" w:line="240" w:lineRule="auto"/>
        <w:jc w:val="both"/>
        <w:rPr>
          <w:rFonts w:cstheme="minorHAnsi"/>
        </w:rPr>
      </w:pPr>
    </w:p>
    <w:p w14:paraId="6D460A5F" w14:textId="77777777" w:rsidR="00720EA3" w:rsidRPr="00F15E1C" w:rsidRDefault="00720EA3" w:rsidP="00720EA3">
      <w:pPr>
        <w:spacing w:after="120" w:line="240" w:lineRule="auto"/>
        <w:jc w:val="both"/>
        <w:rPr>
          <w:rFonts w:cstheme="minorHAnsi"/>
        </w:rPr>
      </w:pPr>
      <w:r w:rsidRPr="00F15E1C">
        <w:rPr>
          <w:rFonts w:cstheme="minorHAnsi"/>
        </w:rPr>
        <w:t>En su virtud, ambas partes</w:t>
      </w:r>
    </w:p>
    <w:p w14:paraId="3308D93F" w14:textId="53E5FAD6" w:rsidR="00720EA3" w:rsidRDefault="00720EA3" w:rsidP="00720EA3">
      <w:pPr>
        <w:spacing w:after="120" w:line="240" w:lineRule="auto"/>
        <w:jc w:val="both"/>
        <w:rPr>
          <w:rFonts w:cstheme="minorHAnsi"/>
        </w:rPr>
      </w:pPr>
    </w:p>
    <w:p w14:paraId="08AACBD9" w14:textId="1B5B01BA" w:rsidR="00524C51" w:rsidRDefault="00524C51" w:rsidP="00720EA3">
      <w:pPr>
        <w:spacing w:after="120" w:line="240" w:lineRule="auto"/>
        <w:jc w:val="both"/>
        <w:rPr>
          <w:rFonts w:cstheme="minorHAnsi"/>
        </w:rPr>
      </w:pPr>
    </w:p>
    <w:p w14:paraId="0D5DF166" w14:textId="77777777" w:rsidR="00524C51" w:rsidRPr="00F15E1C" w:rsidRDefault="00524C51" w:rsidP="00720EA3">
      <w:pPr>
        <w:spacing w:after="120" w:line="240" w:lineRule="auto"/>
        <w:jc w:val="both"/>
        <w:rPr>
          <w:rFonts w:cstheme="minorHAnsi"/>
        </w:rPr>
      </w:pPr>
    </w:p>
    <w:p w14:paraId="75830DBD" w14:textId="77777777" w:rsidR="00720EA3" w:rsidRPr="00F15E1C" w:rsidRDefault="00720EA3" w:rsidP="00F15E1C">
      <w:pPr>
        <w:spacing w:after="120" w:line="240" w:lineRule="auto"/>
        <w:jc w:val="center"/>
        <w:rPr>
          <w:rFonts w:cstheme="minorHAnsi"/>
          <w:b/>
          <w:bCs/>
        </w:rPr>
      </w:pPr>
      <w:r w:rsidRPr="00F15E1C">
        <w:rPr>
          <w:rFonts w:cstheme="minorHAnsi"/>
          <w:b/>
          <w:bCs/>
        </w:rPr>
        <w:t>ACUERDAN:</w:t>
      </w:r>
    </w:p>
    <w:p w14:paraId="01799071" w14:textId="77777777" w:rsidR="003C1EE0" w:rsidRPr="00F15E1C" w:rsidRDefault="003C1EE0" w:rsidP="00641D31">
      <w:pPr>
        <w:spacing w:after="0" w:line="240" w:lineRule="auto"/>
        <w:jc w:val="both"/>
        <w:rPr>
          <w:rFonts w:cstheme="minorHAnsi"/>
        </w:rPr>
      </w:pPr>
    </w:p>
    <w:p w14:paraId="31EF7F83" w14:textId="3DD2ABE5" w:rsidR="003C1EE0" w:rsidRPr="00F15E1C" w:rsidRDefault="005C7268" w:rsidP="00641D31">
      <w:pPr>
        <w:spacing w:after="0" w:line="240" w:lineRule="auto"/>
        <w:jc w:val="both"/>
        <w:rPr>
          <w:rFonts w:cstheme="minorHAnsi"/>
        </w:rPr>
      </w:pPr>
      <w:r w:rsidRPr="00F15E1C">
        <w:rPr>
          <w:rFonts w:cstheme="minorHAnsi"/>
        </w:rPr>
        <w:t xml:space="preserve">PRIMERO. </w:t>
      </w:r>
      <w:r w:rsidR="00D92F1E">
        <w:rPr>
          <w:rFonts w:cstheme="minorHAnsi"/>
        </w:rPr>
        <w:t>–</w:t>
      </w:r>
      <w:r w:rsidR="00720EA3" w:rsidRPr="00F15E1C">
        <w:rPr>
          <w:rFonts w:cstheme="minorHAnsi"/>
        </w:rPr>
        <w:t xml:space="preserve"> </w:t>
      </w:r>
      <w:r w:rsidR="004548D3" w:rsidRPr="00F15E1C">
        <w:rPr>
          <w:rFonts w:cstheme="minorHAnsi"/>
        </w:rPr>
        <w:t>Modificar</w:t>
      </w:r>
      <w:r w:rsidR="005B5F7B">
        <w:rPr>
          <w:rFonts w:cstheme="minorHAnsi"/>
        </w:rPr>
        <w:t xml:space="preserve"> </w:t>
      </w:r>
      <w:r w:rsidR="00A5296B">
        <w:rPr>
          <w:rFonts w:cstheme="minorHAnsi"/>
        </w:rPr>
        <w:t>e</w:t>
      </w:r>
      <w:r w:rsidR="005B5F7B">
        <w:rPr>
          <w:rFonts w:cstheme="minorHAnsi"/>
        </w:rPr>
        <w:t>l apartado 11 del acuerdo que pasa a tener la siguiente redacción:</w:t>
      </w:r>
    </w:p>
    <w:p w14:paraId="0CA25E9A" w14:textId="7D23E59E" w:rsidR="003C1EE0" w:rsidRPr="00F15E1C" w:rsidRDefault="003C1EE0" w:rsidP="00641D31">
      <w:pPr>
        <w:spacing w:after="0" w:line="240" w:lineRule="auto"/>
        <w:jc w:val="both"/>
        <w:rPr>
          <w:rFonts w:cstheme="minorHAnsi"/>
        </w:rPr>
      </w:pPr>
    </w:p>
    <w:p w14:paraId="370D63EA" w14:textId="6AE416FD" w:rsidR="00E518BB" w:rsidRPr="006E01D7" w:rsidRDefault="00E86757" w:rsidP="00F15E1C">
      <w:pPr>
        <w:autoSpaceDE w:val="0"/>
        <w:autoSpaceDN w:val="0"/>
        <w:adjustRightInd w:val="0"/>
        <w:spacing w:before="120" w:after="0" w:line="240" w:lineRule="auto"/>
        <w:jc w:val="both"/>
        <w:rPr>
          <w:rFonts w:eastAsia="Arial" w:cstheme="minorHAnsi"/>
          <w:b/>
          <w:bCs/>
        </w:rPr>
      </w:pPr>
      <w:r w:rsidRPr="006E01D7">
        <w:rPr>
          <w:rFonts w:eastAsia="Arial" w:cstheme="minorHAnsi"/>
          <w:b/>
          <w:bCs/>
        </w:rPr>
        <w:t xml:space="preserve">11. </w:t>
      </w:r>
      <w:r w:rsidR="003B0482" w:rsidRPr="006E01D7">
        <w:rPr>
          <w:rFonts w:eastAsia="Arial" w:cstheme="minorHAnsi"/>
          <w:b/>
          <w:bCs/>
        </w:rPr>
        <w:t>RÉGIMEN DE AYUDAS APLICABLE A LA BONIFICACIÓN</w:t>
      </w:r>
    </w:p>
    <w:p w14:paraId="6EE05C00" w14:textId="77777777" w:rsidR="003B0482" w:rsidRPr="006E01D7" w:rsidRDefault="003B0482" w:rsidP="003B0482">
      <w:pPr>
        <w:pStyle w:val="Prrafodelista"/>
        <w:autoSpaceDE w:val="0"/>
        <w:autoSpaceDN w:val="0"/>
        <w:adjustRightInd w:val="0"/>
        <w:spacing w:after="0" w:line="240" w:lineRule="auto"/>
        <w:ind w:left="360"/>
        <w:jc w:val="both"/>
        <w:rPr>
          <w:rFonts w:eastAsia="Arial" w:cstheme="minorHAnsi"/>
          <w:b/>
          <w:bCs/>
        </w:rPr>
      </w:pPr>
    </w:p>
    <w:p w14:paraId="2C10C1E6" w14:textId="1A0BC962" w:rsidR="0003395A" w:rsidRPr="006E01D7" w:rsidRDefault="00E518BB" w:rsidP="00CC0C79">
      <w:pPr>
        <w:spacing w:after="0" w:line="240" w:lineRule="auto"/>
        <w:jc w:val="both"/>
        <w:rPr>
          <w:rFonts w:cstheme="minorHAnsi"/>
        </w:rPr>
      </w:pPr>
      <w:r w:rsidRPr="006E01D7">
        <w:rPr>
          <w:rFonts w:cstheme="minorHAnsi"/>
        </w:rPr>
        <w:t>La bonificación tendrá la consideración de ayuda de minimis</w:t>
      </w:r>
      <w:r w:rsidR="00364CF8" w:rsidRPr="006E01D7">
        <w:rPr>
          <w:rFonts w:cstheme="minorHAnsi"/>
        </w:rPr>
        <w:t xml:space="preserve"> concedida por el Ministerio de Industria, Comercio y Turismo</w:t>
      </w:r>
      <w:r w:rsidRPr="006E01D7">
        <w:rPr>
          <w:rFonts w:cstheme="minorHAnsi"/>
        </w:rPr>
        <w:t xml:space="preserve">. El importe de la ayuda deberá </w:t>
      </w:r>
      <w:r w:rsidR="00E84389" w:rsidRPr="006E01D7">
        <w:rPr>
          <w:rFonts w:cstheme="minorHAnsi"/>
        </w:rPr>
        <w:t>ser informado por la SGR a la empresa en el momento de la formalización siguiendo el</w:t>
      </w:r>
      <w:r w:rsidR="00E84389" w:rsidRPr="006E01D7">
        <w:rPr>
          <w:rFonts w:cstheme="minorHAnsi"/>
          <w:b/>
          <w:bCs/>
        </w:rPr>
        <w:t xml:space="preserve"> </w:t>
      </w:r>
      <w:r w:rsidR="0003395A" w:rsidRPr="006E01D7">
        <w:rPr>
          <w:rFonts w:cstheme="minorHAnsi"/>
          <w:b/>
          <w:bCs/>
        </w:rPr>
        <w:t>M</w:t>
      </w:r>
      <w:r w:rsidR="00E84389" w:rsidRPr="006E01D7">
        <w:rPr>
          <w:rFonts w:cstheme="minorHAnsi"/>
          <w:b/>
          <w:bCs/>
        </w:rPr>
        <w:t xml:space="preserve">odelo </w:t>
      </w:r>
      <w:r w:rsidR="0003395A" w:rsidRPr="006E01D7">
        <w:rPr>
          <w:rFonts w:cstheme="minorHAnsi"/>
          <w:b/>
          <w:bCs/>
        </w:rPr>
        <w:t>de Declaración de Ayudas</w:t>
      </w:r>
      <w:r w:rsidR="007D4FEE" w:rsidRPr="006E01D7">
        <w:rPr>
          <w:rFonts w:cstheme="minorHAnsi"/>
          <w:b/>
          <w:bCs/>
        </w:rPr>
        <w:t xml:space="preserve"> Públicas</w:t>
      </w:r>
      <w:r w:rsidR="0003395A" w:rsidRPr="006E01D7">
        <w:rPr>
          <w:rFonts w:cstheme="minorHAnsi"/>
          <w:b/>
          <w:bCs/>
        </w:rPr>
        <w:t xml:space="preserve"> </w:t>
      </w:r>
      <w:r w:rsidR="00E84389" w:rsidRPr="006E01D7">
        <w:rPr>
          <w:rFonts w:cstheme="minorHAnsi"/>
        </w:rPr>
        <w:t xml:space="preserve">previsto en el </w:t>
      </w:r>
      <w:r w:rsidR="00E84389" w:rsidRPr="006E01D7">
        <w:rPr>
          <w:rFonts w:cstheme="minorHAnsi"/>
          <w:b/>
          <w:bCs/>
        </w:rPr>
        <w:t xml:space="preserve">Anexo </w:t>
      </w:r>
      <w:r w:rsidR="005221E0" w:rsidRPr="006E01D7">
        <w:rPr>
          <w:rFonts w:cstheme="minorHAnsi"/>
          <w:b/>
          <w:bCs/>
        </w:rPr>
        <w:t>4</w:t>
      </w:r>
      <w:r w:rsidR="007D4FEE" w:rsidRPr="006E01D7">
        <w:rPr>
          <w:rFonts w:cstheme="minorHAnsi"/>
          <w:b/>
          <w:bCs/>
        </w:rPr>
        <w:t>,</w:t>
      </w:r>
      <w:r w:rsidR="00E84389" w:rsidRPr="006E01D7">
        <w:rPr>
          <w:rFonts w:cstheme="minorHAnsi"/>
        </w:rPr>
        <w:t xml:space="preserve"> que deberá también reflejar la declaración de la Empresa Avalada sobre las ayudas concedidas previas.</w:t>
      </w:r>
    </w:p>
    <w:p w14:paraId="6473599F" w14:textId="2E844191" w:rsidR="00A24CBE" w:rsidRDefault="00A24CBE" w:rsidP="00F15E1C">
      <w:pPr>
        <w:spacing w:after="120" w:line="240" w:lineRule="auto"/>
        <w:jc w:val="both"/>
        <w:rPr>
          <w:rFonts w:cstheme="minorHAnsi"/>
        </w:rPr>
      </w:pPr>
    </w:p>
    <w:p w14:paraId="22D41CC3" w14:textId="301F8BAF" w:rsidR="005B5F7B" w:rsidRDefault="00EF4AE1" w:rsidP="00F15E1C">
      <w:pPr>
        <w:spacing w:after="120" w:line="240" w:lineRule="auto"/>
        <w:jc w:val="both"/>
        <w:rPr>
          <w:rFonts w:cstheme="minorHAnsi"/>
        </w:rPr>
      </w:pPr>
      <w:r>
        <w:rPr>
          <w:rFonts w:cstheme="minorHAnsi"/>
        </w:rPr>
        <w:t xml:space="preserve">Adicionalmente, y considerando que el Marco Nacional Temporal relativo a las medidas de ayuda destinadas a respaldar la economía en el contexto del actual brote de COVID-19 extendió su vigencia hasta junio de 2022 y el Marco Nacional Temporal relativo a las medidas de ayuda para apoyar la economía tras la invasión de Ucrania por parte de Rusia entró en vigor el pasado 10 de junio de 2022, las bonificaciones correspondientes a operaciones formalizadas durante el periodo en que estos marcos estén en vigor podrán acogerse a ellos, sin que en ningún caso, el importe de la bonificación </w:t>
      </w:r>
      <w:r w:rsidR="0021681E">
        <w:rPr>
          <w:rFonts w:cstheme="minorHAnsi"/>
        </w:rPr>
        <w:t>pueda superar los DOSCIENTOS MIL EUROS (200.000 €).</w:t>
      </w:r>
    </w:p>
    <w:p w14:paraId="36E7335A" w14:textId="453E835B" w:rsidR="005B5F7B" w:rsidRDefault="005B5F7B" w:rsidP="00F15E1C">
      <w:pPr>
        <w:spacing w:after="120" w:line="240" w:lineRule="auto"/>
        <w:jc w:val="both"/>
        <w:rPr>
          <w:rFonts w:cstheme="minorHAnsi"/>
        </w:rPr>
      </w:pPr>
    </w:p>
    <w:p w14:paraId="0A420F2E" w14:textId="7C11ADF5" w:rsidR="0021681E" w:rsidRDefault="0021681E" w:rsidP="00F15E1C">
      <w:pPr>
        <w:spacing w:after="120" w:line="240" w:lineRule="auto"/>
        <w:jc w:val="both"/>
        <w:rPr>
          <w:rFonts w:cstheme="minorHAnsi"/>
        </w:rPr>
      </w:pPr>
      <w:r>
        <w:rPr>
          <w:rFonts w:cstheme="minorHAnsi"/>
        </w:rPr>
        <w:t xml:space="preserve">SEGUNDO. – Modificar </w:t>
      </w:r>
      <w:r w:rsidR="00A5296B">
        <w:rPr>
          <w:rFonts w:cstheme="minorHAnsi"/>
        </w:rPr>
        <w:t xml:space="preserve">el apartado </w:t>
      </w:r>
      <w:r w:rsidR="005E598D">
        <w:rPr>
          <w:rFonts w:cstheme="minorHAnsi"/>
        </w:rPr>
        <w:t xml:space="preserve">12, Información a proporcionar a CERSA, en lo referente </w:t>
      </w:r>
      <w:r w:rsidR="00C00815">
        <w:rPr>
          <w:rFonts w:cstheme="minorHAnsi"/>
        </w:rPr>
        <w:t>al modelo de solicitud y a la declaración de ayudas.</w:t>
      </w:r>
    </w:p>
    <w:p w14:paraId="4D4B8C76" w14:textId="77777777" w:rsidR="00C00815" w:rsidRDefault="00C00815" w:rsidP="00F15E1C">
      <w:pPr>
        <w:spacing w:after="120" w:line="240" w:lineRule="auto"/>
        <w:jc w:val="both"/>
        <w:rPr>
          <w:rFonts w:cstheme="minorHAnsi"/>
        </w:rPr>
      </w:pPr>
    </w:p>
    <w:p w14:paraId="7E185B4A" w14:textId="32CF0270" w:rsidR="00C00815" w:rsidRDefault="00C00815" w:rsidP="00C00815">
      <w:pPr>
        <w:pStyle w:val="Prrafodelista"/>
        <w:numPr>
          <w:ilvl w:val="0"/>
          <w:numId w:val="11"/>
        </w:numPr>
        <w:spacing w:after="120" w:line="240" w:lineRule="auto"/>
        <w:jc w:val="both"/>
        <w:rPr>
          <w:rFonts w:cstheme="minorHAnsi"/>
        </w:rPr>
      </w:pPr>
      <w:r w:rsidRPr="00C00815">
        <w:rPr>
          <w:rFonts w:cstheme="minorHAnsi"/>
        </w:rPr>
        <w:t xml:space="preserve">Solicitud de la Empresa Beneficiaria de la ayuda, en la que además declara cumplir los requisitos para acceder a la misma. </w:t>
      </w:r>
      <w:r>
        <w:rPr>
          <w:rFonts w:cstheme="minorHAnsi"/>
        </w:rPr>
        <w:t xml:space="preserve">Cuando la bonificación este sujeta a los reglamentos de </w:t>
      </w:r>
      <w:r>
        <w:rPr>
          <w:rFonts w:cstheme="minorHAnsi"/>
        </w:rPr>
        <w:lastRenderedPageBreak/>
        <w:t xml:space="preserve">minimis se adjuntará el Anexo 4, cuando la bonificación este sujeta al Marco Nacional Temporal relativo a las medidas de ayuda destinadas a respaldar la economía en el contexto del actual brote de COVID-19 se adjuntará el Anexo 3. Bis. y cuando la bonificación este sujeta al Marco Nacional Temporal relativo a las medidas de ayuda para apoyar la economía tras la invasión de Ucrania por parte de Rusia se adjuntará el Anexo </w:t>
      </w:r>
      <w:proofErr w:type="gramStart"/>
      <w:r>
        <w:rPr>
          <w:rFonts w:cstheme="minorHAnsi"/>
        </w:rPr>
        <w:t>3.Ter</w:t>
      </w:r>
      <w:proofErr w:type="gramEnd"/>
      <w:r>
        <w:rPr>
          <w:rFonts w:cstheme="minorHAnsi"/>
        </w:rPr>
        <w:t>.</w:t>
      </w:r>
    </w:p>
    <w:p w14:paraId="4A9D5B8D" w14:textId="77777777" w:rsidR="00C00815" w:rsidRPr="005E598D" w:rsidRDefault="00C00815" w:rsidP="00C00815">
      <w:pPr>
        <w:pStyle w:val="Prrafodelista"/>
        <w:spacing w:after="120" w:line="240" w:lineRule="auto"/>
        <w:ind w:left="360"/>
        <w:jc w:val="both"/>
        <w:rPr>
          <w:rFonts w:cstheme="minorHAnsi"/>
        </w:rPr>
      </w:pPr>
    </w:p>
    <w:p w14:paraId="4AF16337" w14:textId="3CCB97F0" w:rsidR="005E598D" w:rsidRPr="005E598D" w:rsidRDefault="005E598D" w:rsidP="00C00815">
      <w:pPr>
        <w:pStyle w:val="Prrafodelista"/>
        <w:numPr>
          <w:ilvl w:val="0"/>
          <w:numId w:val="11"/>
        </w:numPr>
        <w:spacing w:after="0" w:line="240" w:lineRule="auto"/>
        <w:jc w:val="both"/>
        <w:rPr>
          <w:rFonts w:cstheme="minorHAnsi"/>
        </w:rPr>
      </w:pPr>
      <w:r>
        <w:rPr>
          <w:rFonts w:cstheme="minorHAnsi"/>
        </w:rPr>
        <w:t>La Declaración de Ayudas. Cuando la bonificación este sujeta a los reglamentos de minimis se adjuntará el Anexo 4, cuando la bonificación este sujeta a</w:t>
      </w:r>
      <w:r w:rsidR="00974E1F">
        <w:rPr>
          <w:rFonts w:cstheme="minorHAnsi"/>
        </w:rPr>
        <w:t>l</w:t>
      </w:r>
      <w:r>
        <w:rPr>
          <w:rFonts w:cstheme="minorHAnsi"/>
        </w:rPr>
        <w:t xml:space="preserve"> </w:t>
      </w:r>
      <w:r w:rsidR="00974E1F">
        <w:rPr>
          <w:rFonts w:cstheme="minorHAnsi"/>
        </w:rPr>
        <w:t>Marco Nacional Temporal relativo a las medidas de ayuda destinadas a respaldar la economía en el contexto del actual brote de COVID-</w:t>
      </w:r>
      <w:r w:rsidR="003727B2">
        <w:rPr>
          <w:rFonts w:cstheme="minorHAnsi"/>
        </w:rPr>
        <w:t>19 se</w:t>
      </w:r>
      <w:r>
        <w:rPr>
          <w:rFonts w:cstheme="minorHAnsi"/>
        </w:rPr>
        <w:t xml:space="preserve"> adjuntará el Anexo 4. Bis. y cuando la bonificación este sujeta a</w:t>
      </w:r>
      <w:r w:rsidR="00974E1F">
        <w:rPr>
          <w:rFonts w:cstheme="minorHAnsi"/>
        </w:rPr>
        <w:t>l</w:t>
      </w:r>
      <w:r>
        <w:rPr>
          <w:rFonts w:cstheme="minorHAnsi"/>
        </w:rPr>
        <w:t xml:space="preserve"> </w:t>
      </w:r>
      <w:r w:rsidR="00974E1F">
        <w:rPr>
          <w:rFonts w:cstheme="minorHAnsi"/>
        </w:rPr>
        <w:t>Marco Nacional Temporal relativo a las medidas de ayuda para apoyar la economía tras la invasión de Ucrania por parte de Rusia</w:t>
      </w:r>
      <w:r>
        <w:rPr>
          <w:rFonts w:cstheme="minorHAnsi"/>
        </w:rPr>
        <w:t xml:space="preserve"> se adjuntará el Anexo </w:t>
      </w:r>
      <w:proofErr w:type="gramStart"/>
      <w:r>
        <w:rPr>
          <w:rFonts w:cstheme="minorHAnsi"/>
        </w:rPr>
        <w:t>4.Ter</w:t>
      </w:r>
      <w:proofErr w:type="gramEnd"/>
      <w:r>
        <w:rPr>
          <w:rFonts w:cstheme="minorHAnsi"/>
        </w:rPr>
        <w:t xml:space="preserve">. </w:t>
      </w:r>
    </w:p>
    <w:p w14:paraId="34C6ED53" w14:textId="3673FF6C" w:rsidR="0068175B" w:rsidRDefault="0068175B" w:rsidP="00C00815">
      <w:pPr>
        <w:spacing w:after="0"/>
        <w:rPr>
          <w:rFonts w:cstheme="minorHAnsi"/>
        </w:rPr>
      </w:pPr>
    </w:p>
    <w:p w14:paraId="1B1AB105" w14:textId="430F19F4" w:rsidR="00C00815" w:rsidRDefault="00C00815" w:rsidP="00C00815">
      <w:pPr>
        <w:spacing w:after="0"/>
        <w:jc w:val="both"/>
        <w:rPr>
          <w:rFonts w:cstheme="minorHAnsi"/>
        </w:rPr>
      </w:pPr>
      <w:r>
        <w:rPr>
          <w:rFonts w:cstheme="minorHAnsi"/>
        </w:rPr>
        <w:t>Se adjunta como Anexo I y Anexo II a esta adenda, los modelos de solicitud correspondientes al Marco Nacional Temporal relativo a las medidas de ayuda destinadas a respaldar la economía en el contexto del actual brote de COVID-19 y al Marco Nacional Temporal relativo a las medidas de ayuda para apoyar la economía tras la invasión de Ucrania por parte de Rusia mencionadas en el párrafo anterior.</w:t>
      </w:r>
    </w:p>
    <w:p w14:paraId="7E23FB92" w14:textId="77777777" w:rsidR="00C00815" w:rsidRDefault="00C00815" w:rsidP="00C00815">
      <w:pPr>
        <w:spacing w:after="0"/>
        <w:rPr>
          <w:rFonts w:cstheme="minorHAnsi"/>
        </w:rPr>
      </w:pPr>
    </w:p>
    <w:p w14:paraId="51634167" w14:textId="1F959ECA" w:rsidR="005E598D" w:rsidRPr="005E598D" w:rsidRDefault="005E598D" w:rsidP="00C00815">
      <w:pPr>
        <w:spacing w:after="0"/>
        <w:jc w:val="both"/>
        <w:rPr>
          <w:rFonts w:cstheme="minorHAnsi"/>
        </w:rPr>
      </w:pPr>
      <w:r>
        <w:rPr>
          <w:rFonts w:cstheme="minorHAnsi"/>
        </w:rPr>
        <w:t>Se adjuntan como Anexo I</w:t>
      </w:r>
      <w:r w:rsidR="00C00815">
        <w:rPr>
          <w:rFonts w:cstheme="minorHAnsi"/>
        </w:rPr>
        <w:t>II</w:t>
      </w:r>
      <w:r>
        <w:rPr>
          <w:rFonts w:cstheme="minorHAnsi"/>
        </w:rPr>
        <w:t xml:space="preserve"> y Anexo </w:t>
      </w:r>
      <w:r w:rsidR="00C00815">
        <w:rPr>
          <w:rFonts w:cstheme="minorHAnsi"/>
        </w:rPr>
        <w:t>IV</w:t>
      </w:r>
      <w:r>
        <w:rPr>
          <w:rFonts w:cstheme="minorHAnsi"/>
        </w:rPr>
        <w:t xml:space="preserve"> a esta adenda las</w:t>
      </w:r>
      <w:r w:rsidR="00CE3640">
        <w:rPr>
          <w:rFonts w:cstheme="minorHAnsi"/>
        </w:rPr>
        <w:t xml:space="preserve"> declaraciones de ayudas correspondientes al </w:t>
      </w:r>
      <w:r w:rsidR="00974E1F">
        <w:rPr>
          <w:rFonts w:cstheme="minorHAnsi"/>
        </w:rPr>
        <w:t>Marco Nacional Temporal relativo a las medidas de ayuda destinadas a respaldar la economía en el contexto del actual brote de COVID-19</w:t>
      </w:r>
      <w:r w:rsidR="00CE3640">
        <w:rPr>
          <w:rFonts w:cstheme="minorHAnsi"/>
        </w:rPr>
        <w:t xml:space="preserve"> y al </w:t>
      </w:r>
      <w:r w:rsidR="00974E1F">
        <w:rPr>
          <w:rFonts w:cstheme="minorHAnsi"/>
        </w:rPr>
        <w:t>Marco Nacional Temporal relativo a las medidas de ayuda para apoyar la economía tras la invasión de Ucrania por parte de Rusia</w:t>
      </w:r>
      <w:r w:rsidR="00CE3640">
        <w:rPr>
          <w:rFonts w:cstheme="minorHAnsi"/>
        </w:rPr>
        <w:t xml:space="preserve"> mencionadas en el párrafo anterior. </w:t>
      </w:r>
    </w:p>
    <w:p w14:paraId="05B773E9" w14:textId="77777777" w:rsidR="005E598D" w:rsidRPr="0003395A" w:rsidRDefault="005E598D" w:rsidP="00C00815">
      <w:pPr>
        <w:pStyle w:val="Prrafodelista"/>
        <w:spacing w:after="0"/>
        <w:rPr>
          <w:rFonts w:ascii="Arial" w:hAnsi="Arial" w:cs="Arial"/>
        </w:rPr>
      </w:pPr>
    </w:p>
    <w:p w14:paraId="73B09EBE" w14:textId="5B4A078A" w:rsidR="008122DC" w:rsidRPr="006E01D7" w:rsidRDefault="00C00815" w:rsidP="008122DC">
      <w:pPr>
        <w:spacing w:after="0" w:line="240" w:lineRule="auto"/>
        <w:jc w:val="both"/>
        <w:rPr>
          <w:rFonts w:cstheme="minorHAnsi"/>
        </w:rPr>
      </w:pPr>
      <w:r>
        <w:rPr>
          <w:rFonts w:cstheme="minorHAnsi"/>
        </w:rPr>
        <w:t>TERCERO</w:t>
      </w:r>
      <w:r w:rsidR="002142A0" w:rsidRPr="006E01D7">
        <w:rPr>
          <w:rFonts w:cstheme="minorHAnsi"/>
        </w:rPr>
        <w:t>. -</w:t>
      </w:r>
      <w:r w:rsidR="008122DC" w:rsidRPr="006E01D7">
        <w:rPr>
          <w:rFonts w:cstheme="minorHAnsi"/>
        </w:rPr>
        <w:t xml:space="preserve"> La presente adenda entrará en vigor el día</w:t>
      </w:r>
      <w:r w:rsidR="000009A4" w:rsidRPr="006E01D7">
        <w:rPr>
          <w:rFonts w:cstheme="minorHAnsi"/>
        </w:rPr>
        <w:t xml:space="preserve"> </w:t>
      </w:r>
      <w:r w:rsidR="005B5F7B">
        <w:rPr>
          <w:rFonts w:cstheme="minorHAnsi"/>
        </w:rPr>
        <w:t>XXX</w:t>
      </w:r>
      <w:r w:rsidR="001F4F17">
        <w:rPr>
          <w:rFonts w:cstheme="minorHAnsi"/>
        </w:rPr>
        <w:t xml:space="preserve"> de </w:t>
      </w:r>
      <w:r w:rsidR="005B5F7B">
        <w:rPr>
          <w:rFonts w:cstheme="minorHAnsi"/>
        </w:rPr>
        <w:t>septiembre</w:t>
      </w:r>
      <w:r w:rsidR="008122DC" w:rsidRPr="006E01D7">
        <w:rPr>
          <w:rFonts w:cstheme="minorHAnsi"/>
        </w:rPr>
        <w:t xml:space="preserve"> de 2022. </w:t>
      </w:r>
    </w:p>
    <w:p w14:paraId="12D5001B" w14:textId="77777777" w:rsidR="00B52810" w:rsidRPr="006E01D7" w:rsidRDefault="00B52810" w:rsidP="00B52810">
      <w:pPr>
        <w:pStyle w:val="Default"/>
        <w:jc w:val="both"/>
        <w:rPr>
          <w:rFonts w:asciiTheme="minorHAnsi" w:hAnsiTheme="minorHAnsi" w:cstheme="minorHAnsi"/>
          <w:color w:val="auto"/>
        </w:rPr>
      </w:pPr>
    </w:p>
    <w:p w14:paraId="1071C701" w14:textId="7A7279F3" w:rsidR="00B52810" w:rsidRPr="006E01D7" w:rsidRDefault="00B52810" w:rsidP="00B52810">
      <w:pPr>
        <w:pStyle w:val="Default"/>
        <w:jc w:val="both"/>
        <w:rPr>
          <w:rFonts w:asciiTheme="minorHAnsi" w:hAnsiTheme="minorHAnsi" w:cstheme="minorHAnsi"/>
          <w:color w:val="auto"/>
          <w:sz w:val="22"/>
          <w:szCs w:val="22"/>
        </w:rPr>
      </w:pPr>
      <w:r w:rsidRPr="006E01D7">
        <w:rPr>
          <w:rFonts w:asciiTheme="minorHAnsi" w:hAnsiTheme="minorHAnsi" w:cstheme="minorHAnsi"/>
          <w:color w:val="auto"/>
          <w:sz w:val="22"/>
          <w:szCs w:val="22"/>
        </w:rPr>
        <w:t>Y, en prueba de conformidad suscriben la presente adenda por duplicado y a un solo efecto a fech</w:t>
      </w:r>
      <w:r w:rsidR="00307F98">
        <w:rPr>
          <w:rFonts w:asciiTheme="minorHAnsi" w:hAnsiTheme="minorHAnsi" w:cstheme="minorHAnsi"/>
          <w:color w:val="auto"/>
          <w:sz w:val="22"/>
          <w:szCs w:val="22"/>
        </w:rPr>
        <w:t xml:space="preserve">a </w:t>
      </w:r>
      <w:r w:rsidR="005B5F7B">
        <w:rPr>
          <w:rFonts w:asciiTheme="minorHAnsi" w:hAnsiTheme="minorHAnsi" w:cstheme="minorHAnsi"/>
          <w:color w:val="auto"/>
          <w:sz w:val="22"/>
          <w:szCs w:val="22"/>
        </w:rPr>
        <w:t>XX</w:t>
      </w:r>
      <w:r w:rsidR="001F4F17">
        <w:rPr>
          <w:rFonts w:asciiTheme="minorHAnsi" w:hAnsiTheme="minorHAnsi" w:cstheme="minorHAnsi"/>
          <w:color w:val="auto"/>
          <w:sz w:val="22"/>
          <w:szCs w:val="22"/>
        </w:rPr>
        <w:t xml:space="preserve"> de </w:t>
      </w:r>
      <w:r w:rsidR="005B5F7B">
        <w:rPr>
          <w:rFonts w:asciiTheme="minorHAnsi" w:hAnsiTheme="minorHAnsi" w:cstheme="minorHAnsi"/>
          <w:color w:val="auto"/>
          <w:sz w:val="22"/>
          <w:szCs w:val="22"/>
        </w:rPr>
        <w:t>septiembre</w:t>
      </w:r>
      <w:r w:rsidR="00307F98">
        <w:rPr>
          <w:rFonts w:asciiTheme="minorHAnsi" w:hAnsiTheme="minorHAnsi" w:cstheme="minorHAnsi"/>
          <w:color w:val="auto"/>
          <w:sz w:val="22"/>
          <w:szCs w:val="22"/>
        </w:rPr>
        <w:t xml:space="preserve"> de 2022</w:t>
      </w:r>
    </w:p>
    <w:p w14:paraId="6946FD1E" w14:textId="11B2DEEE" w:rsidR="008122DC" w:rsidRPr="006E01D7" w:rsidRDefault="008122DC" w:rsidP="008122DC">
      <w:pPr>
        <w:spacing w:after="0" w:line="240" w:lineRule="auto"/>
        <w:jc w:val="both"/>
        <w:rPr>
          <w:rFonts w:cstheme="minorHAnsi"/>
        </w:rPr>
      </w:pPr>
    </w:p>
    <w:p w14:paraId="161EFF5E" w14:textId="1147454E" w:rsidR="008122DC" w:rsidRPr="006E01D7" w:rsidRDefault="008122DC" w:rsidP="008122DC">
      <w:pPr>
        <w:spacing w:after="0" w:line="240" w:lineRule="auto"/>
        <w:jc w:val="both"/>
        <w:rPr>
          <w:rFonts w:cstheme="minorHAnsi"/>
        </w:rPr>
      </w:pPr>
    </w:p>
    <w:p w14:paraId="7E30669C" w14:textId="77777777" w:rsidR="00777F1C" w:rsidRPr="006E01D7" w:rsidRDefault="00777F1C" w:rsidP="00777F1C">
      <w:pPr>
        <w:spacing w:after="120"/>
        <w:jc w:val="both"/>
        <w:rPr>
          <w:rFonts w:cstheme="minorHAnsi"/>
          <w:color w:val="404040" w:themeColor="text1" w:themeTint="BF"/>
        </w:rPr>
      </w:pPr>
    </w:p>
    <w:tbl>
      <w:tblPr>
        <w:tblStyle w:val="Tablaconcuadrcula"/>
        <w:tblW w:w="9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6"/>
        <w:gridCol w:w="4598"/>
      </w:tblGrid>
      <w:tr w:rsidR="00777F1C" w:rsidRPr="006E01D7" w14:paraId="3E3D5C6F" w14:textId="77777777" w:rsidTr="00BB38B2">
        <w:trPr>
          <w:trHeight w:val="575"/>
        </w:trPr>
        <w:tc>
          <w:tcPr>
            <w:tcW w:w="5296" w:type="dxa"/>
          </w:tcPr>
          <w:p w14:paraId="0B591E6B" w14:textId="77777777"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Fdo.: Mercedes Calle Acevedo</w:t>
            </w:r>
          </w:p>
          <w:p w14:paraId="74F0ACC2" w14:textId="77777777"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Responsable Departamento de Riesgos</w:t>
            </w:r>
          </w:p>
          <w:p w14:paraId="7177BA1B" w14:textId="612C93F1" w:rsidR="00777F1C" w:rsidRPr="006E01D7" w:rsidRDefault="00543D6F" w:rsidP="002A2EB7">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CERSA</w:t>
            </w:r>
          </w:p>
        </w:tc>
        <w:tc>
          <w:tcPr>
            <w:tcW w:w="4598" w:type="dxa"/>
            <w:vMerge w:val="restart"/>
            <w:vAlign w:val="center"/>
          </w:tcPr>
          <w:p w14:paraId="192B9579" w14:textId="1B9EDF0F" w:rsidR="00777F1C" w:rsidRPr="006E01D7" w:rsidRDefault="00777F1C" w:rsidP="00BB38B2">
            <w:pPr>
              <w:pStyle w:val="Default"/>
              <w:ind w:left="-297" w:firstLine="297"/>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 xml:space="preserve">Fdo.: </w:t>
            </w:r>
            <w:r w:rsidR="00CC15E5">
              <w:rPr>
                <w:rFonts w:asciiTheme="minorHAnsi" w:hAnsiTheme="minorHAnsi" w:cstheme="minorHAnsi"/>
                <w:color w:val="auto"/>
                <w:sz w:val="22"/>
                <w:szCs w:val="22"/>
              </w:rPr>
              <w:t>XXXXXX</w:t>
            </w:r>
          </w:p>
          <w:p w14:paraId="3811F995" w14:textId="024D356D" w:rsidR="00777F1C" w:rsidRPr="006E01D7" w:rsidRDefault="00307F98" w:rsidP="002A2EB7">
            <w:pPr>
              <w:pStyle w:val="Default"/>
              <w:jc w:val="both"/>
              <w:rPr>
                <w:rFonts w:asciiTheme="minorHAnsi" w:eastAsiaTheme="minorHAnsi" w:hAnsiTheme="minorHAnsi" w:cstheme="minorHAnsi"/>
                <w:color w:val="auto"/>
                <w:sz w:val="22"/>
                <w:szCs w:val="22"/>
                <w:lang w:eastAsia="en-US"/>
              </w:rPr>
            </w:pPr>
            <w:r>
              <w:rPr>
                <w:rFonts w:asciiTheme="minorHAnsi" w:eastAsiaTheme="minorHAnsi" w:hAnsiTheme="minorHAnsi" w:cstheme="minorHAnsi"/>
                <w:color w:val="auto"/>
                <w:sz w:val="22"/>
                <w:szCs w:val="22"/>
                <w:lang w:eastAsia="en-US"/>
              </w:rPr>
              <w:t>Presidente</w:t>
            </w:r>
          </w:p>
          <w:p w14:paraId="24A08C91" w14:textId="0CFD2696" w:rsidR="00777F1C" w:rsidRPr="006E01D7" w:rsidRDefault="00CC15E5" w:rsidP="002A2EB7">
            <w:pPr>
              <w:pStyle w:val="Default"/>
              <w:jc w:val="both"/>
              <w:rPr>
                <w:rFonts w:asciiTheme="minorHAnsi" w:eastAsiaTheme="minorHAnsi" w:hAnsiTheme="minorHAnsi" w:cstheme="minorHAnsi"/>
                <w:color w:val="auto"/>
                <w:sz w:val="22"/>
                <w:szCs w:val="22"/>
                <w:lang w:eastAsia="en-US"/>
              </w:rPr>
            </w:pPr>
            <w:r>
              <w:rPr>
                <w:rFonts w:asciiTheme="minorHAnsi" w:hAnsiTheme="minorHAnsi" w:cstheme="minorHAnsi"/>
                <w:color w:val="auto"/>
                <w:sz w:val="22"/>
                <w:szCs w:val="22"/>
              </w:rPr>
              <w:t>XXXXXX</w:t>
            </w:r>
            <w:r w:rsidR="00777F1C" w:rsidRPr="006E01D7">
              <w:rPr>
                <w:rFonts w:asciiTheme="minorHAnsi" w:hAnsiTheme="minorHAnsi" w:cstheme="minorHAnsi"/>
                <w:color w:val="auto"/>
                <w:sz w:val="22"/>
                <w:szCs w:val="22"/>
              </w:rPr>
              <w:t>, S.</w:t>
            </w:r>
            <w:r w:rsidR="002142A0" w:rsidRPr="006E01D7">
              <w:rPr>
                <w:rFonts w:asciiTheme="minorHAnsi" w:hAnsiTheme="minorHAnsi" w:cstheme="minorHAnsi"/>
                <w:color w:val="auto"/>
                <w:sz w:val="22"/>
                <w:szCs w:val="22"/>
              </w:rPr>
              <w:t>G.R.</w:t>
            </w:r>
          </w:p>
        </w:tc>
      </w:tr>
      <w:tr w:rsidR="00777F1C" w:rsidRPr="006E01D7" w14:paraId="69E6A79E" w14:textId="77777777" w:rsidTr="00BB38B2">
        <w:trPr>
          <w:trHeight w:val="2261"/>
        </w:trPr>
        <w:tc>
          <w:tcPr>
            <w:tcW w:w="5296" w:type="dxa"/>
          </w:tcPr>
          <w:p w14:paraId="530FEC49"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062F97D7"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6AE0CF92"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4D880448"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4FDFF399" w14:textId="302843F6"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 xml:space="preserve">Fdo.: </w:t>
            </w:r>
            <w:r w:rsidRPr="00600E1F">
              <w:rPr>
                <w:rFonts w:asciiTheme="minorHAnsi" w:hAnsiTheme="minorHAnsi" w:cstheme="minorHAnsi"/>
                <w:color w:val="auto"/>
                <w:sz w:val="22"/>
                <w:szCs w:val="22"/>
              </w:rPr>
              <w:t xml:space="preserve">Álvaro Fernández de Navarrete </w:t>
            </w:r>
            <w:r w:rsidR="002B5F12">
              <w:rPr>
                <w:rFonts w:asciiTheme="minorHAnsi" w:hAnsiTheme="minorHAnsi" w:cstheme="minorHAnsi"/>
                <w:color w:val="auto"/>
                <w:sz w:val="22"/>
                <w:szCs w:val="22"/>
              </w:rPr>
              <w:t>González-Valerio</w:t>
            </w:r>
          </w:p>
          <w:p w14:paraId="5D910E1F" w14:textId="77777777" w:rsidR="00543D6F" w:rsidRDefault="00543D6F" w:rsidP="00543D6F">
            <w:pPr>
              <w:pStyle w:val="Default"/>
              <w:jc w:val="both"/>
              <w:rPr>
                <w:rFonts w:asciiTheme="minorHAnsi" w:hAnsiTheme="minorHAnsi" w:cstheme="minorHAnsi"/>
                <w:color w:val="auto"/>
                <w:sz w:val="22"/>
                <w:szCs w:val="22"/>
              </w:rPr>
            </w:pPr>
            <w:r w:rsidRPr="006E01D7">
              <w:rPr>
                <w:rFonts w:asciiTheme="minorHAnsi" w:hAnsiTheme="minorHAnsi" w:cstheme="minorHAnsi"/>
                <w:color w:val="auto"/>
                <w:sz w:val="22"/>
                <w:szCs w:val="22"/>
              </w:rPr>
              <w:t xml:space="preserve">Responsable </w:t>
            </w:r>
            <w:r>
              <w:rPr>
                <w:rFonts w:asciiTheme="minorHAnsi" w:hAnsiTheme="minorHAnsi" w:cstheme="minorHAnsi"/>
                <w:color w:val="auto"/>
                <w:sz w:val="22"/>
                <w:szCs w:val="22"/>
              </w:rPr>
              <w:t>Departamento Administración y Finanzas</w:t>
            </w:r>
          </w:p>
          <w:p w14:paraId="76191BE3" w14:textId="20D7976D" w:rsidR="00777F1C"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CERSA</w:t>
            </w:r>
          </w:p>
          <w:p w14:paraId="261CF5DE" w14:textId="3DF7A974"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tc>
        <w:tc>
          <w:tcPr>
            <w:tcW w:w="4598" w:type="dxa"/>
            <w:vMerge/>
          </w:tcPr>
          <w:p w14:paraId="401111DA" w14:textId="77777777" w:rsidR="00777F1C" w:rsidRPr="006E01D7" w:rsidRDefault="00777F1C" w:rsidP="0072186E">
            <w:pPr>
              <w:jc w:val="both"/>
              <w:rPr>
                <w:rFonts w:asciiTheme="minorHAnsi" w:eastAsiaTheme="minorHAnsi" w:hAnsiTheme="minorHAnsi" w:cstheme="minorHAnsi"/>
                <w:sz w:val="22"/>
                <w:szCs w:val="22"/>
                <w:lang w:eastAsia="en-US"/>
              </w:rPr>
            </w:pPr>
          </w:p>
        </w:tc>
      </w:tr>
    </w:tbl>
    <w:p w14:paraId="597CEB5B" w14:textId="708286DA" w:rsidR="002A3B06" w:rsidRPr="000009A4" w:rsidRDefault="002A3B06" w:rsidP="00BB38B2"/>
    <w:sectPr w:rsidR="002A3B06" w:rsidRPr="000009A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C9118" w14:textId="77777777" w:rsidR="00E472A1" w:rsidRDefault="00E472A1" w:rsidP="002A2EB7">
      <w:pPr>
        <w:spacing w:after="0" w:line="240" w:lineRule="auto"/>
      </w:pPr>
      <w:r>
        <w:separator/>
      </w:r>
    </w:p>
  </w:endnote>
  <w:endnote w:type="continuationSeparator" w:id="0">
    <w:p w14:paraId="6ACB0306" w14:textId="77777777" w:rsidR="00E472A1" w:rsidRDefault="00E472A1" w:rsidP="002A2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35101"/>
      <w:docPartObj>
        <w:docPartGallery w:val="Page Numbers (Bottom of Page)"/>
        <w:docPartUnique/>
      </w:docPartObj>
    </w:sdtPr>
    <w:sdtEndPr/>
    <w:sdtContent>
      <w:p w14:paraId="7AC87A38" w14:textId="0ED423A0" w:rsidR="00F55746" w:rsidRDefault="00F55746">
        <w:pPr>
          <w:pStyle w:val="Piedepgina"/>
          <w:jc w:val="right"/>
        </w:pPr>
        <w:r>
          <w:fldChar w:fldCharType="begin"/>
        </w:r>
        <w:r>
          <w:instrText>PAGE   \* MERGEFORMAT</w:instrText>
        </w:r>
        <w:r>
          <w:fldChar w:fldCharType="separate"/>
        </w:r>
        <w:r>
          <w:t>2</w:t>
        </w:r>
        <w:r>
          <w:fldChar w:fldCharType="end"/>
        </w:r>
      </w:p>
    </w:sdtContent>
  </w:sdt>
  <w:p w14:paraId="08747964" w14:textId="77777777" w:rsidR="00F55746" w:rsidRDefault="00F55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72332" w14:textId="77777777" w:rsidR="00E472A1" w:rsidRDefault="00E472A1" w:rsidP="002A2EB7">
      <w:pPr>
        <w:spacing w:after="0" w:line="240" w:lineRule="auto"/>
      </w:pPr>
      <w:r>
        <w:separator/>
      </w:r>
    </w:p>
  </w:footnote>
  <w:footnote w:type="continuationSeparator" w:id="0">
    <w:p w14:paraId="451B150D" w14:textId="77777777" w:rsidR="00E472A1" w:rsidRDefault="00E472A1" w:rsidP="002A2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47" w:type="dxa"/>
      <w:tblLook w:val="04A0" w:firstRow="1" w:lastRow="0" w:firstColumn="1" w:lastColumn="0" w:noHBand="0" w:noVBand="1"/>
    </w:tblPr>
    <w:tblGrid>
      <w:gridCol w:w="4962"/>
      <w:gridCol w:w="4252"/>
    </w:tblGrid>
    <w:tr w:rsidR="002A2EB7" w14:paraId="717A26D6" w14:textId="77777777" w:rsidTr="0004023D">
      <w:tc>
        <w:tcPr>
          <w:tcW w:w="4962" w:type="dxa"/>
        </w:tcPr>
        <w:p w14:paraId="343D661D" w14:textId="5D0DD6F1" w:rsidR="002A2EB7" w:rsidRDefault="002A2EB7" w:rsidP="002A2EB7">
          <w:pPr>
            <w:pStyle w:val="Revisin"/>
            <w:rPr>
              <w:rFonts w:cstheme="minorHAnsi"/>
            </w:rPr>
          </w:pPr>
        </w:p>
      </w:tc>
      <w:tc>
        <w:tcPr>
          <w:tcW w:w="4252" w:type="dxa"/>
        </w:tcPr>
        <w:p w14:paraId="32834851" w14:textId="134BE83E" w:rsidR="002A2EB7" w:rsidRDefault="002A2EB7" w:rsidP="002A2EB7">
          <w:pPr>
            <w:pStyle w:val="Revisin"/>
            <w:ind w:right="1593"/>
            <w:jc w:val="right"/>
            <w:rPr>
              <w:rFonts w:cstheme="minorHAnsi"/>
            </w:rPr>
          </w:pPr>
        </w:p>
      </w:tc>
    </w:tr>
  </w:tbl>
  <w:p w14:paraId="33FA2B78" w14:textId="439008C6" w:rsidR="002A2EB7" w:rsidRDefault="00D32154">
    <w:pPr>
      <w:pStyle w:val="Encabezado"/>
    </w:pPr>
    <w:r w:rsidRPr="001450BC">
      <w:rPr>
        <w:noProof/>
      </w:rPr>
      <w:drawing>
        <wp:anchor distT="0" distB="0" distL="114300" distR="114300" simplePos="0" relativeHeight="251660288" behindDoc="0" locked="0" layoutInCell="1" allowOverlap="1" wp14:anchorId="39E63362" wp14:editId="7F7BC4CE">
          <wp:simplePos x="0" y="0"/>
          <wp:positionH relativeFrom="margin">
            <wp:posOffset>891917</wp:posOffset>
          </wp:positionH>
          <wp:positionV relativeFrom="paragraph">
            <wp:posOffset>-636904</wp:posOffset>
          </wp:positionV>
          <wp:extent cx="2246716" cy="535940"/>
          <wp:effectExtent l="0" t="0" r="0" b="0"/>
          <wp:wrapNone/>
          <wp:docPr id="136" name="Imagen 1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3869" b="30615"/>
                  <a:stretch/>
                </pic:blipFill>
                <pic:spPr bwMode="auto">
                  <a:xfrm>
                    <a:off x="0" y="0"/>
                    <a:ext cx="2248454" cy="536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50BC">
      <w:rPr>
        <w:noProof/>
      </w:rPr>
      <w:drawing>
        <wp:anchor distT="0" distB="0" distL="114300" distR="114300" simplePos="0" relativeHeight="251661312" behindDoc="0" locked="0" layoutInCell="1" allowOverlap="1" wp14:anchorId="1C4073CD" wp14:editId="29FEAFE8">
          <wp:simplePos x="0" y="0"/>
          <wp:positionH relativeFrom="margin">
            <wp:posOffset>-45085</wp:posOffset>
          </wp:positionH>
          <wp:positionV relativeFrom="paragraph">
            <wp:posOffset>-7620</wp:posOffset>
          </wp:positionV>
          <wp:extent cx="491490" cy="482600"/>
          <wp:effectExtent l="0" t="0" r="3810" b="0"/>
          <wp:wrapTopAndBottom/>
          <wp:docPr id="137"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149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12C5" w:rsidRPr="001450BC">
      <w:rPr>
        <w:noProof/>
      </w:rPr>
      <w:drawing>
        <wp:anchor distT="0" distB="0" distL="114300" distR="114300" simplePos="0" relativeHeight="251659264" behindDoc="0" locked="0" layoutInCell="1" allowOverlap="1" wp14:anchorId="019FE7CE" wp14:editId="73A053AE">
          <wp:simplePos x="0" y="0"/>
          <wp:positionH relativeFrom="margin">
            <wp:posOffset>3275330</wp:posOffset>
          </wp:positionH>
          <wp:positionV relativeFrom="paragraph">
            <wp:posOffset>-633730</wp:posOffset>
          </wp:positionV>
          <wp:extent cx="2142490" cy="567055"/>
          <wp:effectExtent l="0" t="0" r="0" b="4445"/>
          <wp:wrapNone/>
          <wp:docPr id="134" name="Imagen 13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142490" cy="5670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2467"/>
    <w:multiLevelType w:val="hybridMultilevel"/>
    <w:tmpl w:val="5644086E"/>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2405213"/>
    <w:multiLevelType w:val="hybridMultilevel"/>
    <w:tmpl w:val="BA7E00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FB6332"/>
    <w:multiLevelType w:val="hybridMultilevel"/>
    <w:tmpl w:val="A83A63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BFA00D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EB18A4"/>
    <w:multiLevelType w:val="hybridMultilevel"/>
    <w:tmpl w:val="13E22C92"/>
    <w:lvl w:ilvl="0" w:tplc="E96678E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A57475"/>
    <w:multiLevelType w:val="hybridMultilevel"/>
    <w:tmpl w:val="D0AE1A7A"/>
    <w:lvl w:ilvl="0" w:tplc="017E8D58">
      <w:start w:val="1"/>
      <w:numFmt w:val="decimal"/>
      <w:lvlText w:val="%1."/>
      <w:lvlJc w:val="left"/>
      <w:pPr>
        <w:ind w:left="360" w:hanging="360"/>
      </w:pPr>
      <w:rPr>
        <w:rFonts w:ascii="Arial" w:hAnsi="Arial" w:cs="Arial" w:hint="default"/>
        <w:color w:val="FF000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2CAF02FD"/>
    <w:multiLevelType w:val="hybridMultilevel"/>
    <w:tmpl w:val="9EEEC246"/>
    <w:lvl w:ilvl="0" w:tplc="8746F38E">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E16367"/>
    <w:multiLevelType w:val="hybridMultilevel"/>
    <w:tmpl w:val="F8D6F206"/>
    <w:lvl w:ilvl="0" w:tplc="9C8411D2">
      <w:start w:val="1"/>
      <w:numFmt w:val="lowerRoman"/>
      <w:lvlText w:val="(%1)"/>
      <w:lvlJc w:val="left"/>
      <w:pPr>
        <w:ind w:left="2160" w:hanging="72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1" w15:restartNumberingAfterBreak="0">
    <w:nsid w:val="384736D3"/>
    <w:multiLevelType w:val="multilevel"/>
    <w:tmpl w:val="6CFEDE04"/>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8057C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B7053B"/>
    <w:multiLevelType w:val="hybridMultilevel"/>
    <w:tmpl w:val="16B464FE"/>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9924F34"/>
    <w:multiLevelType w:val="hybridMultilevel"/>
    <w:tmpl w:val="52445988"/>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B2A7E31"/>
    <w:multiLevelType w:val="hybridMultilevel"/>
    <w:tmpl w:val="2E724B02"/>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3F7F9D"/>
    <w:multiLevelType w:val="hybridMultilevel"/>
    <w:tmpl w:val="93049AD4"/>
    <w:lvl w:ilvl="0" w:tplc="9CB6798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586E4ECE"/>
    <w:multiLevelType w:val="hybridMultilevel"/>
    <w:tmpl w:val="0D109F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F97715"/>
    <w:multiLevelType w:val="hybridMultilevel"/>
    <w:tmpl w:val="BD6A0630"/>
    <w:lvl w:ilvl="0" w:tplc="585C461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D512839"/>
    <w:multiLevelType w:val="hybridMultilevel"/>
    <w:tmpl w:val="9C12E2A6"/>
    <w:lvl w:ilvl="0" w:tplc="79F4E3A4">
      <w:start w:val="1"/>
      <w:numFmt w:val="bullet"/>
      <w:lvlText w:val="•"/>
      <w:lvlJc w:val="left"/>
      <w:pPr>
        <w:tabs>
          <w:tab w:val="num" w:pos="720"/>
        </w:tabs>
        <w:ind w:left="720" w:hanging="360"/>
      </w:pPr>
      <w:rPr>
        <w:rFonts w:ascii="Times New Roman" w:hAnsi="Times New Roman" w:hint="default"/>
      </w:rPr>
    </w:lvl>
    <w:lvl w:ilvl="1" w:tplc="893AD81C" w:tentative="1">
      <w:start w:val="1"/>
      <w:numFmt w:val="bullet"/>
      <w:lvlText w:val="•"/>
      <w:lvlJc w:val="left"/>
      <w:pPr>
        <w:tabs>
          <w:tab w:val="num" w:pos="1440"/>
        </w:tabs>
        <w:ind w:left="1440" w:hanging="360"/>
      </w:pPr>
      <w:rPr>
        <w:rFonts w:ascii="Times New Roman" w:hAnsi="Times New Roman" w:hint="default"/>
      </w:rPr>
    </w:lvl>
    <w:lvl w:ilvl="2" w:tplc="25D85622" w:tentative="1">
      <w:start w:val="1"/>
      <w:numFmt w:val="bullet"/>
      <w:lvlText w:val="•"/>
      <w:lvlJc w:val="left"/>
      <w:pPr>
        <w:tabs>
          <w:tab w:val="num" w:pos="2160"/>
        </w:tabs>
        <w:ind w:left="2160" w:hanging="360"/>
      </w:pPr>
      <w:rPr>
        <w:rFonts w:ascii="Times New Roman" w:hAnsi="Times New Roman" w:hint="default"/>
      </w:rPr>
    </w:lvl>
    <w:lvl w:ilvl="3" w:tplc="AE0A3048" w:tentative="1">
      <w:start w:val="1"/>
      <w:numFmt w:val="bullet"/>
      <w:lvlText w:val="•"/>
      <w:lvlJc w:val="left"/>
      <w:pPr>
        <w:tabs>
          <w:tab w:val="num" w:pos="2880"/>
        </w:tabs>
        <w:ind w:left="2880" w:hanging="360"/>
      </w:pPr>
      <w:rPr>
        <w:rFonts w:ascii="Times New Roman" w:hAnsi="Times New Roman" w:hint="default"/>
      </w:rPr>
    </w:lvl>
    <w:lvl w:ilvl="4" w:tplc="C7DCC672" w:tentative="1">
      <w:start w:val="1"/>
      <w:numFmt w:val="bullet"/>
      <w:lvlText w:val="•"/>
      <w:lvlJc w:val="left"/>
      <w:pPr>
        <w:tabs>
          <w:tab w:val="num" w:pos="3600"/>
        </w:tabs>
        <w:ind w:left="3600" w:hanging="360"/>
      </w:pPr>
      <w:rPr>
        <w:rFonts w:ascii="Times New Roman" w:hAnsi="Times New Roman" w:hint="default"/>
      </w:rPr>
    </w:lvl>
    <w:lvl w:ilvl="5" w:tplc="928ED41C" w:tentative="1">
      <w:start w:val="1"/>
      <w:numFmt w:val="bullet"/>
      <w:lvlText w:val="•"/>
      <w:lvlJc w:val="left"/>
      <w:pPr>
        <w:tabs>
          <w:tab w:val="num" w:pos="4320"/>
        </w:tabs>
        <w:ind w:left="4320" w:hanging="360"/>
      </w:pPr>
      <w:rPr>
        <w:rFonts w:ascii="Times New Roman" w:hAnsi="Times New Roman" w:hint="default"/>
      </w:rPr>
    </w:lvl>
    <w:lvl w:ilvl="6" w:tplc="D3D6562C" w:tentative="1">
      <w:start w:val="1"/>
      <w:numFmt w:val="bullet"/>
      <w:lvlText w:val="•"/>
      <w:lvlJc w:val="left"/>
      <w:pPr>
        <w:tabs>
          <w:tab w:val="num" w:pos="5040"/>
        </w:tabs>
        <w:ind w:left="5040" w:hanging="360"/>
      </w:pPr>
      <w:rPr>
        <w:rFonts w:ascii="Times New Roman" w:hAnsi="Times New Roman" w:hint="default"/>
      </w:rPr>
    </w:lvl>
    <w:lvl w:ilvl="7" w:tplc="4ECAFF60" w:tentative="1">
      <w:start w:val="1"/>
      <w:numFmt w:val="bullet"/>
      <w:lvlText w:val="•"/>
      <w:lvlJc w:val="left"/>
      <w:pPr>
        <w:tabs>
          <w:tab w:val="num" w:pos="5760"/>
        </w:tabs>
        <w:ind w:left="5760" w:hanging="360"/>
      </w:pPr>
      <w:rPr>
        <w:rFonts w:ascii="Times New Roman" w:hAnsi="Times New Roman" w:hint="default"/>
      </w:rPr>
    </w:lvl>
    <w:lvl w:ilvl="8" w:tplc="94C4C25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27"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705A7809"/>
    <w:multiLevelType w:val="hybridMultilevel"/>
    <w:tmpl w:val="91304F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3D030A9"/>
    <w:multiLevelType w:val="hybridMultilevel"/>
    <w:tmpl w:val="E26A9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5C0B67"/>
    <w:multiLevelType w:val="multilevel"/>
    <w:tmpl w:val="3E98A5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295914092">
    <w:abstractNumId w:val="5"/>
  </w:num>
  <w:num w:numId="2" w16cid:durableId="1553688413">
    <w:abstractNumId w:val="12"/>
  </w:num>
  <w:num w:numId="3" w16cid:durableId="660353071">
    <w:abstractNumId w:val="13"/>
  </w:num>
  <w:num w:numId="4" w16cid:durableId="1333992138">
    <w:abstractNumId w:val="14"/>
  </w:num>
  <w:num w:numId="5" w16cid:durableId="4460490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986379">
    <w:abstractNumId w:val="15"/>
  </w:num>
  <w:num w:numId="7" w16cid:durableId="1776974872">
    <w:abstractNumId w:val="0"/>
  </w:num>
  <w:num w:numId="8" w16cid:durableId="2072539591">
    <w:abstractNumId w:val="25"/>
  </w:num>
  <w:num w:numId="9" w16cid:durableId="13815160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6550646">
    <w:abstractNumId w:val="17"/>
  </w:num>
  <w:num w:numId="11" w16cid:durableId="775562019">
    <w:abstractNumId w:val="27"/>
  </w:num>
  <w:num w:numId="12" w16cid:durableId="944536368">
    <w:abstractNumId w:val="30"/>
  </w:num>
  <w:num w:numId="13" w16cid:durableId="1144085694">
    <w:abstractNumId w:val="26"/>
  </w:num>
  <w:num w:numId="14" w16cid:durableId="253591118">
    <w:abstractNumId w:val="24"/>
  </w:num>
  <w:num w:numId="15" w16cid:durableId="1077051029">
    <w:abstractNumId w:val="28"/>
  </w:num>
  <w:num w:numId="16" w16cid:durableId="1031303931">
    <w:abstractNumId w:val="6"/>
  </w:num>
  <w:num w:numId="17" w16cid:durableId="1705132130">
    <w:abstractNumId w:val="23"/>
  </w:num>
  <w:num w:numId="18" w16cid:durableId="1580748125">
    <w:abstractNumId w:val="6"/>
  </w:num>
  <w:num w:numId="19" w16cid:durableId="1429888451">
    <w:abstractNumId w:val="2"/>
  </w:num>
  <w:num w:numId="20" w16cid:durableId="2026637687">
    <w:abstractNumId w:val="29"/>
  </w:num>
  <w:num w:numId="21" w16cid:durableId="892740186">
    <w:abstractNumId w:val="1"/>
  </w:num>
  <w:num w:numId="22" w16cid:durableId="914556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367912">
    <w:abstractNumId w:val="10"/>
  </w:num>
  <w:num w:numId="24" w16cid:durableId="747773523">
    <w:abstractNumId w:val="16"/>
  </w:num>
  <w:num w:numId="25" w16cid:durableId="925958672">
    <w:abstractNumId w:val="4"/>
  </w:num>
  <w:num w:numId="26" w16cid:durableId="1188062703">
    <w:abstractNumId w:val="18"/>
  </w:num>
  <w:num w:numId="27" w16cid:durableId="1487043857">
    <w:abstractNumId w:val="21"/>
  </w:num>
  <w:num w:numId="28" w16cid:durableId="1499686269">
    <w:abstractNumId w:val="8"/>
  </w:num>
  <w:num w:numId="29" w16cid:durableId="2021661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31620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4209548">
    <w:abstractNumId w:val="3"/>
  </w:num>
  <w:num w:numId="32" w16cid:durableId="619190843">
    <w:abstractNumId w:val="20"/>
  </w:num>
  <w:num w:numId="33" w16cid:durableId="353503847">
    <w:abstractNumId w:val="19"/>
  </w:num>
  <w:num w:numId="34" w16cid:durableId="675232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832428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511"/>
    <w:rsid w:val="000009A4"/>
    <w:rsid w:val="000025BB"/>
    <w:rsid w:val="0001755E"/>
    <w:rsid w:val="00025A30"/>
    <w:rsid w:val="0003395A"/>
    <w:rsid w:val="0005023D"/>
    <w:rsid w:val="0007334E"/>
    <w:rsid w:val="000A4F16"/>
    <w:rsid w:val="000C51AF"/>
    <w:rsid w:val="000C6FEA"/>
    <w:rsid w:val="000D6148"/>
    <w:rsid w:val="000E0C8B"/>
    <w:rsid w:val="001316FE"/>
    <w:rsid w:val="001467B9"/>
    <w:rsid w:val="001473AF"/>
    <w:rsid w:val="00150B6E"/>
    <w:rsid w:val="00165961"/>
    <w:rsid w:val="0016621E"/>
    <w:rsid w:val="00171AAE"/>
    <w:rsid w:val="00175312"/>
    <w:rsid w:val="001872BE"/>
    <w:rsid w:val="001A7010"/>
    <w:rsid w:val="001B1B06"/>
    <w:rsid w:val="001F4F17"/>
    <w:rsid w:val="002142A0"/>
    <w:rsid w:val="0021681E"/>
    <w:rsid w:val="002176D0"/>
    <w:rsid w:val="002356AC"/>
    <w:rsid w:val="002356BE"/>
    <w:rsid w:val="0023759F"/>
    <w:rsid w:val="00240013"/>
    <w:rsid w:val="002445CD"/>
    <w:rsid w:val="00264CEA"/>
    <w:rsid w:val="002A2EB7"/>
    <w:rsid w:val="002A3B06"/>
    <w:rsid w:val="002B5D61"/>
    <w:rsid w:val="002B5F12"/>
    <w:rsid w:val="002C3889"/>
    <w:rsid w:val="002C658A"/>
    <w:rsid w:val="002D48A9"/>
    <w:rsid w:val="002E3F66"/>
    <w:rsid w:val="002F74DC"/>
    <w:rsid w:val="0030102C"/>
    <w:rsid w:val="00302C56"/>
    <w:rsid w:val="0030366F"/>
    <w:rsid w:val="00307F98"/>
    <w:rsid w:val="00325645"/>
    <w:rsid w:val="00330111"/>
    <w:rsid w:val="00341526"/>
    <w:rsid w:val="00344873"/>
    <w:rsid w:val="0036464B"/>
    <w:rsid w:val="00364CF8"/>
    <w:rsid w:val="003727B2"/>
    <w:rsid w:val="0037396A"/>
    <w:rsid w:val="003751D0"/>
    <w:rsid w:val="003A17A1"/>
    <w:rsid w:val="003A56FB"/>
    <w:rsid w:val="003A5CE1"/>
    <w:rsid w:val="003B0482"/>
    <w:rsid w:val="003B2F11"/>
    <w:rsid w:val="003B322B"/>
    <w:rsid w:val="003C1EE0"/>
    <w:rsid w:val="003E3B0E"/>
    <w:rsid w:val="003E4544"/>
    <w:rsid w:val="00416073"/>
    <w:rsid w:val="00420D24"/>
    <w:rsid w:val="00427EE9"/>
    <w:rsid w:val="00431610"/>
    <w:rsid w:val="00440CB6"/>
    <w:rsid w:val="004548D3"/>
    <w:rsid w:val="0049244D"/>
    <w:rsid w:val="004967F5"/>
    <w:rsid w:val="004A512B"/>
    <w:rsid w:val="004B34AE"/>
    <w:rsid w:val="004C12C5"/>
    <w:rsid w:val="004F72B8"/>
    <w:rsid w:val="005221E0"/>
    <w:rsid w:val="00524C51"/>
    <w:rsid w:val="0053782F"/>
    <w:rsid w:val="00543D6F"/>
    <w:rsid w:val="00555FAC"/>
    <w:rsid w:val="00564F65"/>
    <w:rsid w:val="0059432F"/>
    <w:rsid w:val="005B3128"/>
    <w:rsid w:val="005B4632"/>
    <w:rsid w:val="005B5F7B"/>
    <w:rsid w:val="005C6ED5"/>
    <w:rsid w:val="005C7268"/>
    <w:rsid w:val="005E598D"/>
    <w:rsid w:val="00600E1F"/>
    <w:rsid w:val="0060309F"/>
    <w:rsid w:val="00624334"/>
    <w:rsid w:val="00632491"/>
    <w:rsid w:val="006401D1"/>
    <w:rsid w:val="00641D31"/>
    <w:rsid w:val="00643484"/>
    <w:rsid w:val="006462AE"/>
    <w:rsid w:val="006612FB"/>
    <w:rsid w:val="0068175B"/>
    <w:rsid w:val="00691364"/>
    <w:rsid w:val="00691FEF"/>
    <w:rsid w:val="006C3FA4"/>
    <w:rsid w:val="006E01D7"/>
    <w:rsid w:val="006E2022"/>
    <w:rsid w:val="006E2815"/>
    <w:rsid w:val="006E3F74"/>
    <w:rsid w:val="006F2A63"/>
    <w:rsid w:val="00720EA3"/>
    <w:rsid w:val="00730578"/>
    <w:rsid w:val="00730F4A"/>
    <w:rsid w:val="00754043"/>
    <w:rsid w:val="00765AF3"/>
    <w:rsid w:val="00767136"/>
    <w:rsid w:val="00777F1C"/>
    <w:rsid w:val="00781294"/>
    <w:rsid w:val="007B1A2A"/>
    <w:rsid w:val="007D4FEE"/>
    <w:rsid w:val="007D58C7"/>
    <w:rsid w:val="00801ECC"/>
    <w:rsid w:val="00805363"/>
    <w:rsid w:val="008105AE"/>
    <w:rsid w:val="008122DC"/>
    <w:rsid w:val="00827645"/>
    <w:rsid w:val="008354A5"/>
    <w:rsid w:val="00837842"/>
    <w:rsid w:val="0084140D"/>
    <w:rsid w:val="00850B4C"/>
    <w:rsid w:val="008740ED"/>
    <w:rsid w:val="008814C3"/>
    <w:rsid w:val="00887503"/>
    <w:rsid w:val="008A3F3E"/>
    <w:rsid w:val="008C0417"/>
    <w:rsid w:val="008D3D8C"/>
    <w:rsid w:val="008E494E"/>
    <w:rsid w:val="00911250"/>
    <w:rsid w:val="00911AB6"/>
    <w:rsid w:val="00922BAA"/>
    <w:rsid w:val="00927511"/>
    <w:rsid w:val="009373A2"/>
    <w:rsid w:val="00941A28"/>
    <w:rsid w:val="0095499E"/>
    <w:rsid w:val="00957D7B"/>
    <w:rsid w:val="009624EE"/>
    <w:rsid w:val="00974E1F"/>
    <w:rsid w:val="00981F95"/>
    <w:rsid w:val="00990EAA"/>
    <w:rsid w:val="009A7CD3"/>
    <w:rsid w:val="009B2AD4"/>
    <w:rsid w:val="009B4A0D"/>
    <w:rsid w:val="009C4028"/>
    <w:rsid w:val="009C4F2D"/>
    <w:rsid w:val="009D1A72"/>
    <w:rsid w:val="00A21208"/>
    <w:rsid w:val="00A24CBE"/>
    <w:rsid w:val="00A5296B"/>
    <w:rsid w:val="00A61492"/>
    <w:rsid w:val="00AA4A07"/>
    <w:rsid w:val="00AB7736"/>
    <w:rsid w:val="00AC1AD5"/>
    <w:rsid w:val="00AE18D4"/>
    <w:rsid w:val="00AF66DD"/>
    <w:rsid w:val="00B00324"/>
    <w:rsid w:val="00B158A4"/>
    <w:rsid w:val="00B267CA"/>
    <w:rsid w:val="00B27F94"/>
    <w:rsid w:val="00B52810"/>
    <w:rsid w:val="00B65C7A"/>
    <w:rsid w:val="00B7530A"/>
    <w:rsid w:val="00B816F9"/>
    <w:rsid w:val="00B970EE"/>
    <w:rsid w:val="00BB38B2"/>
    <w:rsid w:val="00BB4440"/>
    <w:rsid w:val="00BC28A1"/>
    <w:rsid w:val="00BC44B9"/>
    <w:rsid w:val="00BD1EC0"/>
    <w:rsid w:val="00BD4419"/>
    <w:rsid w:val="00BD4B1F"/>
    <w:rsid w:val="00BE53B7"/>
    <w:rsid w:val="00BE784F"/>
    <w:rsid w:val="00BF00D4"/>
    <w:rsid w:val="00C00815"/>
    <w:rsid w:val="00C0143F"/>
    <w:rsid w:val="00C0631F"/>
    <w:rsid w:val="00C11463"/>
    <w:rsid w:val="00C25B20"/>
    <w:rsid w:val="00C42892"/>
    <w:rsid w:val="00C5583A"/>
    <w:rsid w:val="00C71289"/>
    <w:rsid w:val="00C75F09"/>
    <w:rsid w:val="00CB32FC"/>
    <w:rsid w:val="00CC0C79"/>
    <w:rsid w:val="00CC15E5"/>
    <w:rsid w:val="00CE2874"/>
    <w:rsid w:val="00CE3640"/>
    <w:rsid w:val="00D25630"/>
    <w:rsid w:val="00D276D4"/>
    <w:rsid w:val="00D32154"/>
    <w:rsid w:val="00D36D0E"/>
    <w:rsid w:val="00D74845"/>
    <w:rsid w:val="00D90FF1"/>
    <w:rsid w:val="00D92F1E"/>
    <w:rsid w:val="00DB0A2F"/>
    <w:rsid w:val="00DB3F24"/>
    <w:rsid w:val="00DD3AB4"/>
    <w:rsid w:val="00E0373D"/>
    <w:rsid w:val="00E1020C"/>
    <w:rsid w:val="00E13995"/>
    <w:rsid w:val="00E15239"/>
    <w:rsid w:val="00E314B6"/>
    <w:rsid w:val="00E34101"/>
    <w:rsid w:val="00E472A1"/>
    <w:rsid w:val="00E50C25"/>
    <w:rsid w:val="00E518BB"/>
    <w:rsid w:val="00E51BB3"/>
    <w:rsid w:val="00E548FE"/>
    <w:rsid w:val="00E76530"/>
    <w:rsid w:val="00E817DA"/>
    <w:rsid w:val="00E84389"/>
    <w:rsid w:val="00E86757"/>
    <w:rsid w:val="00EA2D69"/>
    <w:rsid w:val="00EB3CE8"/>
    <w:rsid w:val="00EB69BB"/>
    <w:rsid w:val="00EC1A26"/>
    <w:rsid w:val="00EC4A6B"/>
    <w:rsid w:val="00ED005B"/>
    <w:rsid w:val="00EF4AE1"/>
    <w:rsid w:val="00F15E1C"/>
    <w:rsid w:val="00F162F2"/>
    <w:rsid w:val="00F31A2A"/>
    <w:rsid w:val="00F44974"/>
    <w:rsid w:val="00F54F7E"/>
    <w:rsid w:val="00F55746"/>
    <w:rsid w:val="00F5612F"/>
    <w:rsid w:val="00F723E4"/>
    <w:rsid w:val="00F8098E"/>
    <w:rsid w:val="00FA29EC"/>
    <w:rsid w:val="00FD75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A7D54F7"/>
  <w15:docId w15:val="{C3DA2D3E-2B86-497E-86CC-D061ADA8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B20"/>
  </w:style>
  <w:style w:type="paragraph" w:styleId="Ttulo1">
    <w:name w:val="heading 1"/>
    <w:basedOn w:val="Normal"/>
    <w:next w:val="Normal"/>
    <w:link w:val="Ttulo1Car"/>
    <w:uiPriority w:val="9"/>
    <w:qFormat/>
    <w:rsid w:val="00911250"/>
    <w:pPr>
      <w:keepNext/>
      <w:numPr>
        <w:numId w:val="5"/>
      </w:numPr>
      <w:tabs>
        <w:tab w:val="left" w:pos="567"/>
      </w:tabs>
      <w:spacing w:before="120" w:after="120" w:line="264" w:lineRule="auto"/>
      <w:contextualSpacing/>
      <w:jc w:val="both"/>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11250"/>
    <w:pPr>
      <w:numPr>
        <w:ilvl w:val="1"/>
        <w:numId w:val="5"/>
      </w:numPr>
      <w:tabs>
        <w:tab w:val="left" w:pos="993"/>
      </w:tabs>
      <w:spacing w:before="120" w:after="120" w:line="264" w:lineRule="auto"/>
      <w:contextualSpacing/>
      <w:jc w:val="both"/>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2C3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927511"/>
    <w:pPr>
      <w:ind w:left="720"/>
      <w:contextualSpacing/>
    </w:p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basedOn w:val="Fuentedeprrafopredeter"/>
    <w:link w:val="Prrafodelista"/>
    <w:uiPriority w:val="34"/>
    <w:qFormat/>
    <w:locked/>
    <w:rsid w:val="00927511"/>
  </w:style>
  <w:style w:type="character" w:customStyle="1" w:styleId="Ttulo1Car">
    <w:name w:val="Título 1 Car"/>
    <w:basedOn w:val="Fuentedeprrafopredeter"/>
    <w:link w:val="Ttulo1"/>
    <w:uiPriority w:val="9"/>
    <w:rsid w:val="00911250"/>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911250"/>
    <w:rPr>
      <w:rFonts w:asciiTheme="majorHAnsi" w:eastAsiaTheme="majorEastAsia" w:hAnsiTheme="majorHAnsi" w:cstheme="majorBidi"/>
      <w:color w:val="2F5496" w:themeColor="accent1" w:themeShade="BF"/>
      <w:sz w:val="26"/>
      <w:szCs w:val="26"/>
    </w:rPr>
  </w:style>
  <w:style w:type="paragraph" w:styleId="Cita">
    <w:name w:val="Quote"/>
    <w:basedOn w:val="Normal"/>
    <w:next w:val="Normal"/>
    <w:link w:val="CitaCar"/>
    <w:uiPriority w:val="29"/>
    <w:qFormat/>
    <w:rsid w:val="00911250"/>
    <w:pPr>
      <w:spacing w:after="200" w:line="360" w:lineRule="auto"/>
      <w:jc w:val="both"/>
    </w:pPr>
    <w:rPr>
      <w:rFonts w:ascii="Calibri" w:eastAsia="Times New Roman" w:hAnsi="Calibri" w:cs="Times New Roman"/>
      <w:i/>
      <w:iCs/>
      <w:color w:val="000000"/>
      <w:szCs w:val="20"/>
      <w:lang w:val="es-ES_tradnl" w:eastAsia="es-ES"/>
    </w:rPr>
  </w:style>
  <w:style w:type="character" w:customStyle="1" w:styleId="CitaCar">
    <w:name w:val="Cita Car"/>
    <w:basedOn w:val="Fuentedeprrafopredeter"/>
    <w:link w:val="Cita"/>
    <w:uiPriority w:val="29"/>
    <w:rsid w:val="00911250"/>
    <w:rPr>
      <w:rFonts w:ascii="Calibri" w:eastAsia="Times New Roman" w:hAnsi="Calibri" w:cs="Times New Roman"/>
      <w:i/>
      <w:iCs/>
      <w:color w:val="000000"/>
      <w:szCs w:val="20"/>
      <w:lang w:val="es-ES_tradnl" w:eastAsia="es-ES"/>
    </w:rPr>
  </w:style>
  <w:style w:type="paragraph" w:styleId="Textocomentario">
    <w:name w:val="annotation text"/>
    <w:basedOn w:val="Normal"/>
    <w:link w:val="TextocomentarioCar"/>
    <w:uiPriority w:val="99"/>
    <w:semiHidden/>
    <w:unhideWhenUsed/>
    <w:rsid w:val="009112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1250"/>
    <w:rPr>
      <w:sz w:val="20"/>
      <w:szCs w:val="20"/>
    </w:rPr>
  </w:style>
  <w:style w:type="character" w:styleId="Refdecomentario">
    <w:name w:val="annotation reference"/>
    <w:basedOn w:val="Fuentedeprrafopredeter"/>
    <w:uiPriority w:val="99"/>
    <w:semiHidden/>
    <w:unhideWhenUsed/>
    <w:rsid w:val="00911250"/>
    <w:rPr>
      <w:sz w:val="16"/>
      <w:szCs w:val="16"/>
    </w:rPr>
  </w:style>
  <w:style w:type="paragraph" w:styleId="Asuntodelcomentario">
    <w:name w:val="annotation subject"/>
    <w:basedOn w:val="Textocomentario"/>
    <w:next w:val="Textocomentario"/>
    <w:link w:val="AsuntodelcomentarioCar"/>
    <w:uiPriority w:val="99"/>
    <w:semiHidden/>
    <w:unhideWhenUsed/>
    <w:rsid w:val="00DD3AB4"/>
    <w:rPr>
      <w:b/>
      <w:bCs/>
    </w:rPr>
  </w:style>
  <w:style w:type="character" w:customStyle="1" w:styleId="AsuntodelcomentarioCar">
    <w:name w:val="Asunto del comentario Car"/>
    <w:basedOn w:val="TextocomentarioCar"/>
    <w:link w:val="Asuntodelcomentario"/>
    <w:uiPriority w:val="99"/>
    <w:semiHidden/>
    <w:rsid w:val="00DD3AB4"/>
    <w:rPr>
      <w:b/>
      <w:bCs/>
      <w:sz w:val="20"/>
      <w:szCs w:val="20"/>
    </w:rPr>
  </w:style>
  <w:style w:type="paragraph" w:styleId="Textodeglobo">
    <w:name w:val="Balloon Text"/>
    <w:basedOn w:val="Normal"/>
    <w:link w:val="TextodegloboCar"/>
    <w:uiPriority w:val="99"/>
    <w:semiHidden/>
    <w:unhideWhenUsed/>
    <w:rsid w:val="00DD3A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3AB4"/>
    <w:rPr>
      <w:rFonts w:ascii="Segoe UI" w:hAnsi="Segoe UI" w:cs="Segoe UI"/>
      <w:sz w:val="18"/>
      <w:szCs w:val="18"/>
    </w:rPr>
  </w:style>
  <w:style w:type="paragraph" w:styleId="Revisin">
    <w:name w:val="Revision"/>
    <w:hidden/>
    <w:uiPriority w:val="99"/>
    <w:semiHidden/>
    <w:rsid w:val="00850B4C"/>
    <w:pPr>
      <w:spacing w:after="0" w:line="240" w:lineRule="auto"/>
    </w:pPr>
  </w:style>
  <w:style w:type="paragraph" w:customStyle="1" w:styleId="Default">
    <w:name w:val="Default"/>
    <w:rsid w:val="003C1E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rsid w:val="00777F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2A2EB7"/>
    <w:rPr>
      <w:color w:val="0000FF"/>
      <w:u w:val="single"/>
    </w:rPr>
  </w:style>
  <w:style w:type="paragraph" w:styleId="Textonotapie">
    <w:name w:val="footnote text"/>
    <w:basedOn w:val="Normal"/>
    <w:link w:val="TextonotapieCar"/>
    <w:uiPriority w:val="99"/>
    <w:unhideWhenUsed/>
    <w:rsid w:val="002A2EB7"/>
    <w:pPr>
      <w:spacing w:after="0" w:line="240" w:lineRule="auto"/>
      <w:ind w:left="2160"/>
    </w:pPr>
    <w:rPr>
      <w:rFonts w:ascii="Calibri" w:eastAsia="Times New Roman" w:hAnsi="Calibri" w:cs="Times New Roman"/>
      <w:color w:val="5A5A5A"/>
      <w:sz w:val="20"/>
      <w:szCs w:val="20"/>
    </w:rPr>
  </w:style>
  <w:style w:type="character" w:customStyle="1" w:styleId="TextonotapieCar">
    <w:name w:val="Texto nota pie Car"/>
    <w:basedOn w:val="Fuentedeprrafopredeter"/>
    <w:link w:val="Textonotapie"/>
    <w:uiPriority w:val="99"/>
    <w:rsid w:val="002A2EB7"/>
    <w:rPr>
      <w:rFonts w:ascii="Calibri" w:eastAsia="Times New Roman" w:hAnsi="Calibri" w:cs="Times New Roman"/>
      <w:color w:val="5A5A5A"/>
      <w:sz w:val="20"/>
      <w:szCs w:val="20"/>
    </w:rPr>
  </w:style>
  <w:style w:type="character" w:styleId="Refdenotaalpie">
    <w:name w:val="footnote reference"/>
    <w:basedOn w:val="Fuentedeprrafopredeter"/>
    <w:uiPriority w:val="99"/>
    <w:unhideWhenUsed/>
    <w:rsid w:val="002A2EB7"/>
    <w:rPr>
      <w:vertAlign w:val="superscript"/>
    </w:rPr>
  </w:style>
  <w:style w:type="paragraph" w:styleId="Sangra3detindependiente">
    <w:name w:val="Body Text Indent 3"/>
    <w:basedOn w:val="Normal"/>
    <w:link w:val="Sangra3detindependienteCar"/>
    <w:rsid w:val="002A2EB7"/>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2A2EB7"/>
    <w:rPr>
      <w:rFonts w:ascii="Arial" w:eastAsia="Times New Roman" w:hAnsi="Arial" w:cs="Times New Roman"/>
      <w:sz w:val="24"/>
      <w:szCs w:val="24"/>
      <w:lang w:eastAsia="es-ES"/>
    </w:rPr>
  </w:style>
  <w:style w:type="paragraph" w:styleId="Encabezado">
    <w:name w:val="header"/>
    <w:basedOn w:val="Normal"/>
    <w:link w:val="EncabezadoCar"/>
    <w:uiPriority w:val="99"/>
    <w:unhideWhenUsed/>
    <w:rsid w:val="002A2EB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2EB7"/>
  </w:style>
  <w:style w:type="paragraph" w:styleId="Piedepgina">
    <w:name w:val="footer"/>
    <w:basedOn w:val="Normal"/>
    <w:link w:val="PiedepginaCar"/>
    <w:uiPriority w:val="99"/>
    <w:unhideWhenUsed/>
    <w:rsid w:val="002A2EB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2EB7"/>
  </w:style>
  <w:style w:type="character" w:customStyle="1" w:styleId="Ttulo3Car">
    <w:name w:val="Título 3 Car"/>
    <w:basedOn w:val="Fuentedeprrafopredeter"/>
    <w:link w:val="Ttulo3"/>
    <w:uiPriority w:val="9"/>
    <w:semiHidden/>
    <w:rsid w:val="002C38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1514">
      <w:bodyDiv w:val="1"/>
      <w:marLeft w:val="0"/>
      <w:marRight w:val="0"/>
      <w:marTop w:val="0"/>
      <w:marBottom w:val="0"/>
      <w:divBdr>
        <w:top w:val="none" w:sz="0" w:space="0" w:color="auto"/>
        <w:left w:val="none" w:sz="0" w:space="0" w:color="auto"/>
        <w:bottom w:val="none" w:sz="0" w:space="0" w:color="auto"/>
        <w:right w:val="none" w:sz="0" w:space="0" w:color="auto"/>
      </w:divBdr>
    </w:div>
    <w:div w:id="72624015">
      <w:bodyDiv w:val="1"/>
      <w:marLeft w:val="0"/>
      <w:marRight w:val="0"/>
      <w:marTop w:val="0"/>
      <w:marBottom w:val="0"/>
      <w:divBdr>
        <w:top w:val="none" w:sz="0" w:space="0" w:color="auto"/>
        <w:left w:val="none" w:sz="0" w:space="0" w:color="auto"/>
        <w:bottom w:val="none" w:sz="0" w:space="0" w:color="auto"/>
        <w:right w:val="none" w:sz="0" w:space="0" w:color="auto"/>
      </w:divBdr>
    </w:div>
    <w:div w:id="250049027">
      <w:bodyDiv w:val="1"/>
      <w:marLeft w:val="0"/>
      <w:marRight w:val="0"/>
      <w:marTop w:val="0"/>
      <w:marBottom w:val="0"/>
      <w:divBdr>
        <w:top w:val="none" w:sz="0" w:space="0" w:color="auto"/>
        <w:left w:val="none" w:sz="0" w:space="0" w:color="auto"/>
        <w:bottom w:val="none" w:sz="0" w:space="0" w:color="auto"/>
        <w:right w:val="none" w:sz="0" w:space="0" w:color="auto"/>
      </w:divBdr>
    </w:div>
    <w:div w:id="254752568">
      <w:bodyDiv w:val="1"/>
      <w:marLeft w:val="0"/>
      <w:marRight w:val="0"/>
      <w:marTop w:val="0"/>
      <w:marBottom w:val="0"/>
      <w:divBdr>
        <w:top w:val="none" w:sz="0" w:space="0" w:color="auto"/>
        <w:left w:val="none" w:sz="0" w:space="0" w:color="auto"/>
        <w:bottom w:val="none" w:sz="0" w:space="0" w:color="auto"/>
        <w:right w:val="none" w:sz="0" w:space="0" w:color="auto"/>
      </w:divBdr>
    </w:div>
    <w:div w:id="300426960">
      <w:bodyDiv w:val="1"/>
      <w:marLeft w:val="0"/>
      <w:marRight w:val="0"/>
      <w:marTop w:val="0"/>
      <w:marBottom w:val="0"/>
      <w:divBdr>
        <w:top w:val="none" w:sz="0" w:space="0" w:color="auto"/>
        <w:left w:val="none" w:sz="0" w:space="0" w:color="auto"/>
        <w:bottom w:val="none" w:sz="0" w:space="0" w:color="auto"/>
        <w:right w:val="none" w:sz="0" w:space="0" w:color="auto"/>
      </w:divBdr>
    </w:div>
    <w:div w:id="534120688">
      <w:bodyDiv w:val="1"/>
      <w:marLeft w:val="0"/>
      <w:marRight w:val="0"/>
      <w:marTop w:val="0"/>
      <w:marBottom w:val="0"/>
      <w:divBdr>
        <w:top w:val="none" w:sz="0" w:space="0" w:color="auto"/>
        <w:left w:val="none" w:sz="0" w:space="0" w:color="auto"/>
        <w:bottom w:val="none" w:sz="0" w:space="0" w:color="auto"/>
        <w:right w:val="none" w:sz="0" w:space="0" w:color="auto"/>
      </w:divBdr>
    </w:div>
    <w:div w:id="540216698">
      <w:bodyDiv w:val="1"/>
      <w:marLeft w:val="0"/>
      <w:marRight w:val="0"/>
      <w:marTop w:val="0"/>
      <w:marBottom w:val="0"/>
      <w:divBdr>
        <w:top w:val="none" w:sz="0" w:space="0" w:color="auto"/>
        <w:left w:val="none" w:sz="0" w:space="0" w:color="auto"/>
        <w:bottom w:val="none" w:sz="0" w:space="0" w:color="auto"/>
        <w:right w:val="none" w:sz="0" w:space="0" w:color="auto"/>
      </w:divBdr>
    </w:div>
    <w:div w:id="574358969">
      <w:bodyDiv w:val="1"/>
      <w:marLeft w:val="0"/>
      <w:marRight w:val="0"/>
      <w:marTop w:val="0"/>
      <w:marBottom w:val="0"/>
      <w:divBdr>
        <w:top w:val="none" w:sz="0" w:space="0" w:color="auto"/>
        <w:left w:val="none" w:sz="0" w:space="0" w:color="auto"/>
        <w:bottom w:val="none" w:sz="0" w:space="0" w:color="auto"/>
        <w:right w:val="none" w:sz="0" w:space="0" w:color="auto"/>
      </w:divBdr>
    </w:div>
    <w:div w:id="607084026">
      <w:bodyDiv w:val="1"/>
      <w:marLeft w:val="0"/>
      <w:marRight w:val="0"/>
      <w:marTop w:val="0"/>
      <w:marBottom w:val="0"/>
      <w:divBdr>
        <w:top w:val="none" w:sz="0" w:space="0" w:color="auto"/>
        <w:left w:val="none" w:sz="0" w:space="0" w:color="auto"/>
        <w:bottom w:val="none" w:sz="0" w:space="0" w:color="auto"/>
        <w:right w:val="none" w:sz="0" w:space="0" w:color="auto"/>
      </w:divBdr>
      <w:divsChild>
        <w:div w:id="178398282">
          <w:marLeft w:val="547"/>
          <w:marRight w:val="0"/>
          <w:marTop w:val="0"/>
          <w:marBottom w:val="0"/>
          <w:divBdr>
            <w:top w:val="none" w:sz="0" w:space="0" w:color="auto"/>
            <w:left w:val="none" w:sz="0" w:space="0" w:color="auto"/>
            <w:bottom w:val="none" w:sz="0" w:space="0" w:color="auto"/>
            <w:right w:val="none" w:sz="0" w:space="0" w:color="auto"/>
          </w:divBdr>
        </w:div>
        <w:div w:id="2021080349">
          <w:marLeft w:val="547"/>
          <w:marRight w:val="0"/>
          <w:marTop w:val="0"/>
          <w:marBottom w:val="0"/>
          <w:divBdr>
            <w:top w:val="none" w:sz="0" w:space="0" w:color="auto"/>
            <w:left w:val="none" w:sz="0" w:space="0" w:color="auto"/>
            <w:bottom w:val="none" w:sz="0" w:space="0" w:color="auto"/>
            <w:right w:val="none" w:sz="0" w:space="0" w:color="auto"/>
          </w:divBdr>
        </w:div>
      </w:divsChild>
    </w:div>
    <w:div w:id="644508604">
      <w:bodyDiv w:val="1"/>
      <w:marLeft w:val="0"/>
      <w:marRight w:val="0"/>
      <w:marTop w:val="0"/>
      <w:marBottom w:val="0"/>
      <w:divBdr>
        <w:top w:val="none" w:sz="0" w:space="0" w:color="auto"/>
        <w:left w:val="none" w:sz="0" w:space="0" w:color="auto"/>
        <w:bottom w:val="none" w:sz="0" w:space="0" w:color="auto"/>
        <w:right w:val="none" w:sz="0" w:space="0" w:color="auto"/>
      </w:divBdr>
    </w:div>
    <w:div w:id="917791398">
      <w:bodyDiv w:val="1"/>
      <w:marLeft w:val="0"/>
      <w:marRight w:val="0"/>
      <w:marTop w:val="0"/>
      <w:marBottom w:val="0"/>
      <w:divBdr>
        <w:top w:val="none" w:sz="0" w:space="0" w:color="auto"/>
        <w:left w:val="none" w:sz="0" w:space="0" w:color="auto"/>
        <w:bottom w:val="none" w:sz="0" w:space="0" w:color="auto"/>
        <w:right w:val="none" w:sz="0" w:space="0" w:color="auto"/>
      </w:divBdr>
    </w:div>
    <w:div w:id="918369063">
      <w:bodyDiv w:val="1"/>
      <w:marLeft w:val="0"/>
      <w:marRight w:val="0"/>
      <w:marTop w:val="0"/>
      <w:marBottom w:val="0"/>
      <w:divBdr>
        <w:top w:val="none" w:sz="0" w:space="0" w:color="auto"/>
        <w:left w:val="none" w:sz="0" w:space="0" w:color="auto"/>
        <w:bottom w:val="none" w:sz="0" w:space="0" w:color="auto"/>
        <w:right w:val="none" w:sz="0" w:space="0" w:color="auto"/>
      </w:divBdr>
    </w:div>
    <w:div w:id="1050880654">
      <w:bodyDiv w:val="1"/>
      <w:marLeft w:val="0"/>
      <w:marRight w:val="0"/>
      <w:marTop w:val="0"/>
      <w:marBottom w:val="0"/>
      <w:divBdr>
        <w:top w:val="none" w:sz="0" w:space="0" w:color="auto"/>
        <w:left w:val="none" w:sz="0" w:space="0" w:color="auto"/>
        <w:bottom w:val="none" w:sz="0" w:space="0" w:color="auto"/>
        <w:right w:val="none" w:sz="0" w:space="0" w:color="auto"/>
      </w:divBdr>
    </w:div>
    <w:div w:id="1096287163">
      <w:bodyDiv w:val="1"/>
      <w:marLeft w:val="0"/>
      <w:marRight w:val="0"/>
      <w:marTop w:val="0"/>
      <w:marBottom w:val="0"/>
      <w:divBdr>
        <w:top w:val="none" w:sz="0" w:space="0" w:color="auto"/>
        <w:left w:val="none" w:sz="0" w:space="0" w:color="auto"/>
        <w:bottom w:val="none" w:sz="0" w:space="0" w:color="auto"/>
        <w:right w:val="none" w:sz="0" w:space="0" w:color="auto"/>
      </w:divBdr>
    </w:div>
    <w:div w:id="1135023760">
      <w:bodyDiv w:val="1"/>
      <w:marLeft w:val="0"/>
      <w:marRight w:val="0"/>
      <w:marTop w:val="0"/>
      <w:marBottom w:val="0"/>
      <w:divBdr>
        <w:top w:val="none" w:sz="0" w:space="0" w:color="auto"/>
        <w:left w:val="none" w:sz="0" w:space="0" w:color="auto"/>
        <w:bottom w:val="none" w:sz="0" w:space="0" w:color="auto"/>
        <w:right w:val="none" w:sz="0" w:space="0" w:color="auto"/>
      </w:divBdr>
    </w:div>
    <w:div w:id="1145468925">
      <w:bodyDiv w:val="1"/>
      <w:marLeft w:val="0"/>
      <w:marRight w:val="0"/>
      <w:marTop w:val="0"/>
      <w:marBottom w:val="0"/>
      <w:divBdr>
        <w:top w:val="none" w:sz="0" w:space="0" w:color="auto"/>
        <w:left w:val="none" w:sz="0" w:space="0" w:color="auto"/>
        <w:bottom w:val="none" w:sz="0" w:space="0" w:color="auto"/>
        <w:right w:val="none" w:sz="0" w:space="0" w:color="auto"/>
      </w:divBdr>
    </w:div>
    <w:div w:id="1469322014">
      <w:bodyDiv w:val="1"/>
      <w:marLeft w:val="0"/>
      <w:marRight w:val="0"/>
      <w:marTop w:val="0"/>
      <w:marBottom w:val="0"/>
      <w:divBdr>
        <w:top w:val="none" w:sz="0" w:space="0" w:color="auto"/>
        <w:left w:val="none" w:sz="0" w:space="0" w:color="auto"/>
        <w:bottom w:val="none" w:sz="0" w:space="0" w:color="auto"/>
        <w:right w:val="none" w:sz="0" w:space="0" w:color="auto"/>
      </w:divBdr>
    </w:div>
    <w:div w:id="1701584595">
      <w:bodyDiv w:val="1"/>
      <w:marLeft w:val="0"/>
      <w:marRight w:val="0"/>
      <w:marTop w:val="0"/>
      <w:marBottom w:val="0"/>
      <w:divBdr>
        <w:top w:val="none" w:sz="0" w:space="0" w:color="auto"/>
        <w:left w:val="none" w:sz="0" w:space="0" w:color="auto"/>
        <w:bottom w:val="none" w:sz="0" w:space="0" w:color="auto"/>
        <w:right w:val="none" w:sz="0" w:space="0" w:color="auto"/>
      </w:divBdr>
    </w:div>
    <w:div w:id="1716853996">
      <w:bodyDiv w:val="1"/>
      <w:marLeft w:val="0"/>
      <w:marRight w:val="0"/>
      <w:marTop w:val="0"/>
      <w:marBottom w:val="0"/>
      <w:divBdr>
        <w:top w:val="none" w:sz="0" w:space="0" w:color="auto"/>
        <w:left w:val="none" w:sz="0" w:space="0" w:color="auto"/>
        <w:bottom w:val="none" w:sz="0" w:space="0" w:color="auto"/>
        <w:right w:val="none" w:sz="0" w:space="0" w:color="auto"/>
      </w:divBdr>
    </w:div>
    <w:div w:id="1785953736">
      <w:bodyDiv w:val="1"/>
      <w:marLeft w:val="0"/>
      <w:marRight w:val="0"/>
      <w:marTop w:val="0"/>
      <w:marBottom w:val="0"/>
      <w:divBdr>
        <w:top w:val="none" w:sz="0" w:space="0" w:color="auto"/>
        <w:left w:val="none" w:sz="0" w:space="0" w:color="auto"/>
        <w:bottom w:val="none" w:sz="0" w:space="0" w:color="auto"/>
        <w:right w:val="none" w:sz="0" w:space="0" w:color="auto"/>
      </w:divBdr>
    </w:div>
    <w:div w:id="1839227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6771-A4E6-4D45-ABC6-4442223B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1084</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Alvaro Fernandez de Navarrete Gonzalez-Valerio</cp:lastModifiedBy>
  <cp:revision>2</cp:revision>
  <cp:lastPrinted>2022-02-28T09:33:00Z</cp:lastPrinted>
  <dcterms:created xsi:type="dcterms:W3CDTF">2022-08-31T15:03:00Z</dcterms:created>
  <dcterms:modified xsi:type="dcterms:W3CDTF">2022-08-31T15:03:00Z</dcterms:modified>
</cp:coreProperties>
</file>