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72C" w:rsidRDefault="00C550BC">
      <w:pPr>
        <w:pStyle w:val="Standard"/>
        <w:rPr>
          <w:sz w:val="18"/>
          <w:szCs w:val="18"/>
          <w:lang w:val="es-ES"/>
        </w:rPr>
      </w:pPr>
      <w:r>
        <w:rPr>
          <w:sz w:val="18"/>
          <w:szCs w:val="18"/>
          <w:lang w:val="es-ES"/>
        </w:rPr>
        <w:t>AYUNTAMIENTO DE AMPOSTA</w:t>
      </w:r>
    </w:p>
    <w:p w:rsidR="000B672C" w:rsidRDefault="00C550BC">
      <w:pPr>
        <w:pStyle w:val="Standard"/>
        <w:rPr>
          <w:sz w:val="18"/>
          <w:szCs w:val="18"/>
          <w:lang w:val="es-ES"/>
        </w:rPr>
      </w:pPr>
      <w:r>
        <w:rPr>
          <w:sz w:val="18"/>
          <w:szCs w:val="18"/>
          <w:lang w:val="es-ES"/>
        </w:rPr>
        <w:t>ANUNCIO</w:t>
      </w:r>
    </w:p>
    <w:p w:rsidR="000B672C" w:rsidRDefault="000B672C">
      <w:pPr>
        <w:pStyle w:val="Standard"/>
        <w:rPr>
          <w:rFonts w:eastAsia="Open Sans"/>
          <w:sz w:val="18"/>
          <w:szCs w:val="18"/>
          <w:lang w:val="es-ES"/>
        </w:rPr>
      </w:pPr>
    </w:p>
    <w:p w:rsidR="000B672C" w:rsidRDefault="00C550BC">
      <w:pPr>
        <w:pStyle w:val="Standard"/>
      </w:pPr>
      <w:r>
        <w:rPr>
          <w:rFonts w:eastAsia="Open Sans"/>
          <w:sz w:val="18"/>
          <w:szCs w:val="18"/>
          <w:lang w:val="es-ES"/>
        </w:rPr>
        <w:t>C</w:t>
      </w:r>
      <w:r>
        <w:rPr>
          <w:rFonts w:eastAsia="Open Sans" w:cs="Tahoma"/>
          <w:color w:val="000000"/>
          <w:sz w:val="18"/>
          <w:szCs w:val="18"/>
          <w:lang w:val="es-ES"/>
        </w:rPr>
        <w:t xml:space="preserve">ONVOCATORIA 2022 SUBVENCIONES EN EL ÁMBITO DEL COMERCIO, DE LOS SERVICIOS Y ACTIVIDADES DIRIGIDAS A FOMENTAR LA IMPLANTACIÓN, MODERNIZACIÓN E INNOVACIÓN </w:t>
      </w:r>
      <w:r>
        <w:rPr>
          <w:rFonts w:eastAsia="Open Sans" w:cs="Tahoma"/>
          <w:color w:val="000000"/>
          <w:sz w:val="18"/>
          <w:szCs w:val="18"/>
          <w:lang w:val="es-ES"/>
        </w:rPr>
        <w:t>DE LAS PEQUEÑAS EMPRESAS COMERCIALES, ACTIVIDADES Y SERVICIOS, PIME, UBICADAS EN EL TÉRMINO MUNICIPAL DE AMPOSTA</w:t>
      </w:r>
    </w:p>
    <w:p w:rsidR="000B672C" w:rsidRDefault="000B672C">
      <w:pPr>
        <w:pStyle w:val="Standard"/>
        <w:rPr>
          <w:rFonts w:ascii="Tahoma" w:eastAsia="Open Sans" w:hAnsi="Tahoma" w:cs="Tahoma"/>
          <w:color w:val="000000"/>
          <w:sz w:val="18"/>
          <w:szCs w:val="18"/>
          <w:lang w:val="es-ES"/>
        </w:rPr>
      </w:pPr>
    </w:p>
    <w:p w:rsidR="000B672C" w:rsidRDefault="00C550BC">
      <w:pPr>
        <w:pStyle w:val="Standard"/>
        <w:rPr>
          <w:sz w:val="18"/>
          <w:szCs w:val="18"/>
          <w:lang w:val="es-ES"/>
        </w:rPr>
      </w:pPr>
      <w:r>
        <w:rPr>
          <w:sz w:val="18"/>
          <w:szCs w:val="18"/>
          <w:lang w:val="es-ES"/>
        </w:rPr>
        <w:t>Se hace pública la convocatoria 2022 subvenciones en el ámbito del Comercio, de los Servicios y actividades dirigidas a fomentar la implantaci</w:t>
      </w:r>
      <w:r>
        <w:rPr>
          <w:sz w:val="18"/>
          <w:szCs w:val="18"/>
          <w:lang w:val="es-ES"/>
        </w:rPr>
        <w:t xml:space="preserve">ón, modernización e innovación de las pequeñas empresas comerciales, actividades y servicios, PIME, ubicadas en el término Municipal de </w:t>
      </w:r>
      <w:proofErr w:type="spellStart"/>
      <w:r>
        <w:rPr>
          <w:sz w:val="18"/>
          <w:szCs w:val="18"/>
          <w:lang w:val="es-ES"/>
        </w:rPr>
        <w:t>Amposta</w:t>
      </w:r>
      <w:proofErr w:type="spellEnd"/>
      <w:r>
        <w:rPr>
          <w:sz w:val="18"/>
          <w:szCs w:val="18"/>
          <w:lang w:val="es-ES"/>
        </w:rPr>
        <w:t xml:space="preserve"> aprobada per la Junta de Gobierno Local, en la sesión celebrada el día 3 de octubre de 2022.</w:t>
      </w:r>
    </w:p>
    <w:p w:rsidR="000B672C" w:rsidRDefault="00C550BC">
      <w:pPr>
        <w:pStyle w:val="Standard"/>
        <w:spacing w:before="280" w:after="280" w:line="360" w:lineRule="auto"/>
        <w:rPr>
          <w:rFonts w:eastAsia="Arial Unicode MS"/>
          <w:sz w:val="18"/>
          <w:szCs w:val="18"/>
          <w:lang w:val="es-ES"/>
        </w:rPr>
      </w:pPr>
      <w:r>
        <w:rPr>
          <w:rFonts w:eastAsia="Arial Unicode MS"/>
          <w:sz w:val="18"/>
          <w:szCs w:val="18"/>
          <w:lang w:val="es-ES"/>
        </w:rPr>
        <w:t>Por la presente con</w:t>
      </w:r>
      <w:r>
        <w:rPr>
          <w:rFonts w:eastAsia="Arial Unicode MS"/>
          <w:sz w:val="18"/>
          <w:szCs w:val="18"/>
          <w:lang w:val="es-ES"/>
        </w:rPr>
        <w:t>vocatoria se inicia el procedimiento para la concesión al ejercicio de 2022, en régimen de concurrencia competitiva y convocatoria abierta, de ayudas dirigidas a fomentar la implantación, la modernización, y la innovación de les pequeñas empresas comercial</w:t>
      </w:r>
      <w:r>
        <w:rPr>
          <w:rFonts w:eastAsia="Arial Unicode MS"/>
          <w:sz w:val="18"/>
          <w:szCs w:val="18"/>
          <w:lang w:val="es-ES"/>
        </w:rPr>
        <w:t xml:space="preserve">es, actividades y de servicios, PIME, ubicadas en el término Municipal de </w:t>
      </w:r>
      <w:proofErr w:type="spellStart"/>
      <w:r>
        <w:rPr>
          <w:rFonts w:eastAsia="Arial Unicode MS"/>
          <w:sz w:val="18"/>
          <w:szCs w:val="18"/>
          <w:lang w:val="es-ES"/>
        </w:rPr>
        <w:t>Amposta</w:t>
      </w:r>
      <w:proofErr w:type="spellEnd"/>
      <w:r>
        <w:rPr>
          <w:rFonts w:eastAsia="Arial Unicode MS"/>
          <w:sz w:val="18"/>
          <w:szCs w:val="18"/>
          <w:lang w:val="es-ES"/>
        </w:rPr>
        <w:t>.</w:t>
      </w:r>
    </w:p>
    <w:p w:rsidR="000B672C" w:rsidRDefault="00C550BC">
      <w:pPr>
        <w:pStyle w:val="Standard"/>
        <w:spacing w:before="280" w:after="280" w:line="360" w:lineRule="auto"/>
        <w:rPr>
          <w:rFonts w:eastAsia="Arial Unicode MS"/>
          <w:sz w:val="18"/>
          <w:szCs w:val="18"/>
          <w:lang w:val="es-ES"/>
        </w:rPr>
      </w:pPr>
      <w:r>
        <w:rPr>
          <w:rFonts w:eastAsia="Arial Unicode MS"/>
          <w:sz w:val="18"/>
          <w:szCs w:val="18"/>
          <w:lang w:val="es-ES"/>
        </w:rPr>
        <w:t xml:space="preserve">Les bases reguladoras de estas subvenciones fueron aprobadas por el Pleno del Ayuntamiento de </w:t>
      </w:r>
      <w:proofErr w:type="spellStart"/>
      <w:r>
        <w:rPr>
          <w:rFonts w:eastAsia="Arial Unicode MS"/>
          <w:sz w:val="18"/>
          <w:szCs w:val="18"/>
          <w:lang w:val="es-ES"/>
        </w:rPr>
        <w:t>Amposta</w:t>
      </w:r>
      <w:proofErr w:type="spellEnd"/>
      <w:r>
        <w:rPr>
          <w:rFonts w:eastAsia="Arial Unicode MS"/>
          <w:sz w:val="18"/>
          <w:szCs w:val="18"/>
          <w:lang w:val="es-ES"/>
        </w:rPr>
        <w:t xml:space="preserve"> en la sesión del 14 de abril de 2021, y publicadas en el BOPT número 20</w:t>
      </w:r>
      <w:r>
        <w:rPr>
          <w:rFonts w:eastAsia="Arial Unicode MS"/>
          <w:sz w:val="18"/>
          <w:szCs w:val="18"/>
          <w:lang w:val="es-ES"/>
        </w:rPr>
        <w:t>21-8726 de fecha 14 de octubre de 2021.</w:t>
      </w:r>
    </w:p>
    <w:p w:rsidR="000B672C" w:rsidRDefault="00C550BC">
      <w:pPr>
        <w:pStyle w:val="Standard"/>
        <w:spacing w:before="280" w:after="280" w:line="360" w:lineRule="auto"/>
        <w:rPr>
          <w:rFonts w:eastAsia="Arial Unicode MS"/>
          <w:sz w:val="18"/>
          <w:szCs w:val="18"/>
          <w:lang w:val="es-ES"/>
        </w:rPr>
      </w:pPr>
      <w:r>
        <w:rPr>
          <w:rFonts w:eastAsia="Arial Unicode MS"/>
          <w:sz w:val="18"/>
          <w:szCs w:val="18"/>
          <w:lang w:val="es-ES"/>
        </w:rPr>
        <w:t>Dado que la ejecución presupuestaria de estas subvenciones se ejercerá en ejercicios posteriores al 2022, esta convocatoria se tramita como una convocatoria anticipada.</w:t>
      </w:r>
    </w:p>
    <w:p w:rsidR="000B672C" w:rsidRDefault="00C550BC">
      <w:pPr>
        <w:pStyle w:val="Standard"/>
        <w:spacing w:before="280" w:after="280" w:line="360" w:lineRule="auto"/>
        <w:rPr>
          <w:rFonts w:eastAsia="Arial Unicode MS"/>
          <w:sz w:val="18"/>
          <w:szCs w:val="18"/>
          <w:lang w:val="es-ES"/>
        </w:rPr>
      </w:pPr>
      <w:r>
        <w:rPr>
          <w:rFonts w:eastAsia="Arial Unicode MS"/>
          <w:sz w:val="18"/>
          <w:szCs w:val="18"/>
          <w:lang w:val="es-ES"/>
        </w:rPr>
        <w:t>Para esta convocatoria serán susceptibles de se</w:t>
      </w:r>
      <w:r>
        <w:rPr>
          <w:rFonts w:eastAsia="Arial Unicode MS"/>
          <w:sz w:val="18"/>
          <w:szCs w:val="18"/>
          <w:lang w:val="es-ES"/>
        </w:rPr>
        <w:t>r subvencionables las actuaciones realizadas desde el día 1 de enero de 2022 hasta el 31 de diciembre de 2022.</w:t>
      </w:r>
    </w:p>
    <w:p w:rsidR="000B672C" w:rsidRDefault="00C550BC">
      <w:pPr>
        <w:pStyle w:val="Standard"/>
        <w:widowControl w:val="0"/>
        <w:spacing w:before="280" w:after="280" w:line="360" w:lineRule="auto"/>
      </w:pPr>
      <w:r>
        <w:rPr>
          <w:rFonts w:eastAsia="Arial Unicode MS"/>
          <w:b/>
          <w:iCs/>
          <w:sz w:val="18"/>
          <w:szCs w:val="18"/>
          <w:lang w:val="es-ES"/>
        </w:rPr>
        <w:t xml:space="preserve">1.- </w:t>
      </w:r>
      <w:r>
        <w:rPr>
          <w:rFonts w:eastAsia="Arial Unicode MS"/>
          <w:b/>
          <w:iCs/>
          <w:sz w:val="18"/>
          <w:szCs w:val="18"/>
          <w:u w:val="single"/>
          <w:lang w:val="es-ES"/>
        </w:rPr>
        <w:t>Crédito presupuestario</w:t>
      </w:r>
    </w:p>
    <w:p w:rsidR="000B672C" w:rsidRDefault="00C550BC">
      <w:pPr>
        <w:pStyle w:val="Standard"/>
        <w:widowControl w:val="0"/>
        <w:spacing w:before="280" w:after="280" w:line="360" w:lineRule="auto"/>
      </w:pPr>
      <w:r>
        <w:rPr>
          <w:rFonts w:eastAsia="Arial Unicode MS"/>
          <w:color w:val="000000"/>
          <w:sz w:val="18"/>
          <w:szCs w:val="18"/>
          <w:lang w:val="es-ES"/>
        </w:rPr>
        <w:t>El importe máximo a otorgar en esta convocatoria será de 30.000 euros, que se financiará a cargo del presupuesto de 20</w:t>
      </w:r>
      <w:r>
        <w:rPr>
          <w:rFonts w:eastAsia="Arial Unicode MS"/>
          <w:color w:val="000000"/>
          <w:sz w:val="18"/>
          <w:szCs w:val="18"/>
          <w:lang w:val="es-ES"/>
        </w:rPr>
        <w:t>23.</w:t>
      </w:r>
      <w:r>
        <w:rPr>
          <w:rFonts w:eastAsia="Arial Unicode MS"/>
          <w:sz w:val="18"/>
          <w:szCs w:val="18"/>
          <w:lang w:val="es-ES"/>
        </w:rPr>
        <w:t xml:space="preserve"> Consecuentemente, el otorgamiento de estas subvenciones resta en todo caso supeditado a la condición suspensiva de existencia de crédito adecuada y suficiente al Presupuesto Municipal 2023.</w:t>
      </w:r>
    </w:p>
    <w:p w:rsidR="000B672C" w:rsidRDefault="00C550BC">
      <w:pPr>
        <w:pStyle w:val="Standard"/>
        <w:spacing w:before="280" w:after="280" w:line="360" w:lineRule="auto"/>
      </w:pPr>
      <w:r>
        <w:rPr>
          <w:rFonts w:eastAsia="Arial Unicode MS"/>
          <w:color w:val="000000"/>
          <w:sz w:val="18"/>
          <w:szCs w:val="18"/>
          <w:lang w:val="es-ES"/>
        </w:rPr>
        <w:t xml:space="preserve">La distribución total de </w:t>
      </w:r>
      <w:r>
        <w:rPr>
          <w:sz w:val="18"/>
          <w:szCs w:val="18"/>
          <w:lang w:val="es-ES"/>
        </w:rPr>
        <w:t xml:space="preserve">este importe entre los diferentes </w:t>
      </w:r>
      <w:r>
        <w:rPr>
          <w:sz w:val="18"/>
          <w:szCs w:val="18"/>
          <w:lang w:val="es-ES"/>
        </w:rPr>
        <w:t>programas será:</w:t>
      </w:r>
    </w:p>
    <w:tbl>
      <w:tblPr>
        <w:tblW w:w="4495" w:type="dxa"/>
        <w:tblInd w:w="98" w:type="dxa"/>
        <w:tblLayout w:type="fixed"/>
        <w:tblCellMar>
          <w:left w:w="10" w:type="dxa"/>
          <w:right w:w="10" w:type="dxa"/>
        </w:tblCellMar>
        <w:tblLook w:val="04A0"/>
      </w:tblPr>
      <w:tblGrid>
        <w:gridCol w:w="1946"/>
        <w:gridCol w:w="2549"/>
      </w:tblGrid>
      <w:tr w:rsidR="000B672C" w:rsidTr="000B672C">
        <w:tblPrEx>
          <w:tblCellMar>
            <w:top w:w="0" w:type="dxa"/>
            <w:bottom w:w="0" w:type="dxa"/>
          </w:tblCellMar>
        </w:tblPrEx>
        <w:tc>
          <w:tcPr>
            <w:tcW w:w="1946" w:type="dxa"/>
            <w:tcBorders>
              <w:top w:val="single" w:sz="4" w:space="0" w:color="000000"/>
              <w:left w:val="single" w:sz="4" w:space="0" w:color="000000"/>
              <w:bottom w:val="single" w:sz="4" w:space="0" w:color="000000"/>
            </w:tcBorders>
            <w:shd w:val="clear" w:color="auto" w:fill="D0CECE"/>
            <w:tcMar>
              <w:top w:w="0" w:type="dxa"/>
              <w:left w:w="108" w:type="dxa"/>
              <w:bottom w:w="0" w:type="dxa"/>
              <w:right w:w="108" w:type="dxa"/>
            </w:tcMar>
            <w:vAlign w:val="center"/>
          </w:tcPr>
          <w:p w:rsidR="000B672C" w:rsidRDefault="00C550BC">
            <w:pPr>
              <w:pStyle w:val="Standard"/>
              <w:jc w:val="center"/>
              <w:rPr>
                <w:rFonts w:ascii="Tahoma" w:hAnsi="Tahoma" w:cs="Tahoma"/>
                <w:sz w:val="18"/>
                <w:szCs w:val="18"/>
                <w:lang w:val="es-ES" w:eastAsia="es-ES"/>
              </w:rPr>
            </w:pPr>
            <w:r>
              <w:rPr>
                <w:rFonts w:ascii="Tahoma" w:hAnsi="Tahoma" w:cs="Tahoma"/>
                <w:sz w:val="18"/>
                <w:szCs w:val="18"/>
                <w:lang w:val="es-ES" w:eastAsia="es-ES"/>
              </w:rPr>
              <w:t>Programa</w:t>
            </w:r>
          </w:p>
        </w:tc>
        <w:tc>
          <w:tcPr>
            <w:tcW w:w="2549"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rsidR="000B672C" w:rsidRDefault="00C550BC">
            <w:pPr>
              <w:pStyle w:val="Standard"/>
              <w:jc w:val="center"/>
              <w:rPr>
                <w:rFonts w:ascii="Tahoma" w:hAnsi="Tahoma" w:cs="Tahoma"/>
                <w:sz w:val="18"/>
                <w:szCs w:val="18"/>
                <w:lang w:val="es-ES" w:eastAsia="es-ES"/>
              </w:rPr>
            </w:pPr>
            <w:r>
              <w:rPr>
                <w:rFonts w:ascii="Tahoma" w:hAnsi="Tahoma" w:cs="Tahoma"/>
                <w:sz w:val="18"/>
                <w:szCs w:val="18"/>
                <w:lang w:val="es-ES" w:eastAsia="es-ES"/>
              </w:rPr>
              <w:t>Porcentaje de la dotación presupuestaria que se asignará en cada programa</w:t>
            </w:r>
          </w:p>
        </w:tc>
      </w:tr>
      <w:tr w:rsidR="000B672C" w:rsidTr="000B672C">
        <w:tblPrEx>
          <w:tblCellMar>
            <w:top w:w="0" w:type="dxa"/>
            <w:bottom w:w="0" w:type="dxa"/>
          </w:tblCellMar>
        </w:tblPrEx>
        <w:tc>
          <w:tcPr>
            <w:tcW w:w="1946" w:type="dxa"/>
            <w:tcBorders>
              <w:top w:val="single" w:sz="4" w:space="0" w:color="000000"/>
              <w:left w:val="single" w:sz="4" w:space="0" w:color="000000"/>
              <w:bottom w:val="single" w:sz="4" w:space="0" w:color="000000"/>
            </w:tcBorders>
            <w:tcMar>
              <w:top w:w="0" w:type="dxa"/>
              <w:left w:w="108" w:type="dxa"/>
              <w:bottom w:w="0" w:type="dxa"/>
              <w:right w:w="108" w:type="dxa"/>
            </w:tcMar>
          </w:tcPr>
          <w:p w:rsidR="000B672C" w:rsidRDefault="00C550BC">
            <w:pPr>
              <w:pStyle w:val="Standard"/>
              <w:jc w:val="center"/>
              <w:rPr>
                <w:rFonts w:ascii="Tahoma" w:hAnsi="Tahoma" w:cs="Tahoma"/>
                <w:sz w:val="18"/>
                <w:szCs w:val="18"/>
                <w:lang w:val="es-ES" w:eastAsia="es-ES"/>
              </w:rPr>
            </w:pPr>
            <w:r>
              <w:rPr>
                <w:rFonts w:ascii="Tahoma" w:hAnsi="Tahoma" w:cs="Tahoma"/>
                <w:sz w:val="18"/>
                <w:szCs w:val="18"/>
                <w:lang w:val="es-ES" w:eastAsia="es-ES"/>
              </w:rPr>
              <w:t>1</w:t>
            </w:r>
          </w:p>
        </w:tc>
        <w:tc>
          <w:tcPr>
            <w:tcW w:w="2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B672C" w:rsidRDefault="00C550BC">
            <w:pPr>
              <w:pStyle w:val="Standard"/>
              <w:jc w:val="center"/>
              <w:rPr>
                <w:rFonts w:ascii="Tahoma" w:hAnsi="Tahoma" w:cs="Tahoma"/>
                <w:sz w:val="18"/>
                <w:szCs w:val="18"/>
                <w:lang w:val="es-ES" w:eastAsia="es-ES"/>
              </w:rPr>
            </w:pPr>
            <w:r>
              <w:rPr>
                <w:rFonts w:ascii="Tahoma" w:hAnsi="Tahoma" w:cs="Tahoma"/>
                <w:sz w:val="18"/>
                <w:szCs w:val="18"/>
                <w:lang w:val="es-ES" w:eastAsia="es-ES"/>
              </w:rPr>
              <w:t>40%</w:t>
            </w:r>
          </w:p>
        </w:tc>
      </w:tr>
      <w:tr w:rsidR="000B672C" w:rsidTr="000B672C">
        <w:tblPrEx>
          <w:tblCellMar>
            <w:top w:w="0" w:type="dxa"/>
            <w:bottom w:w="0" w:type="dxa"/>
          </w:tblCellMar>
        </w:tblPrEx>
        <w:tc>
          <w:tcPr>
            <w:tcW w:w="1946" w:type="dxa"/>
            <w:tcBorders>
              <w:top w:val="single" w:sz="4" w:space="0" w:color="000000"/>
              <w:left w:val="single" w:sz="4" w:space="0" w:color="000000"/>
              <w:bottom w:val="single" w:sz="4" w:space="0" w:color="000000"/>
            </w:tcBorders>
            <w:tcMar>
              <w:top w:w="0" w:type="dxa"/>
              <w:left w:w="108" w:type="dxa"/>
              <w:bottom w:w="0" w:type="dxa"/>
              <w:right w:w="108" w:type="dxa"/>
            </w:tcMar>
          </w:tcPr>
          <w:p w:rsidR="000B672C" w:rsidRDefault="00C550BC">
            <w:pPr>
              <w:pStyle w:val="Standard"/>
              <w:jc w:val="center"/>
              <w:rPr>
                <w:rFonts w:ascii="Tahoma" w:hAnsi="Tahoma" w:cs="Tahoma"/>
                <w:sz w:val="18"/>
                <w:szCs w:val="18"/>
                <w:lang w:val="es-ES" w:eastAsia="es-ES"/>
              </w:rPr>
            </w:pPr>
            <w:r>
              <w:rPr>
                <w:rFonts w:ascii="Tahoma" w:hAnsi="Tahoma" w:cs="Tahoma"/>
                <w:sz w:val="18"/>
                <w:szCs w:val="18"/>
                <w:lang w:val="es-ES" w:eastAsia="es-ES"/>
              </w:rPr>
              <w:t>2</w:t>
            </w:r>
          </w:p>
        </w:tc>
        <w:tc>
          <w:tcPr>
            <w:tcW w:w="2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B672C" w:rsidRDefault="00C550BC">
            <w:pPr>
              <w:pStyle w:val="Standard"/>
              <w:jc w:val="center"/>
              <w:rPr>
                <w:rFonts w:ascii="Tahoma" w:hAnsi="Tahoma" w:cs="Tahoma"/>
                <w:sz w:val="18"/>
                <w:szCs w:val="18"/>
                <w:lang w:val="es-ES" w:eastAsia="es-ES"/>
              </w:rPr>
            </w:pPr>
            <w:r>
              <w:rPr>
                <w:rFonts w:ascii="Tahoma" w:hAnsi="Tahoma" w:cs="Tahoma"/>
                <w:sz w:val="18"/>
                <w:szCs w:val="18"/>
                <w:lang w:val="es-ES" w:eastAsia="es-ES"/>
              </w:rPr>
              <w:t>40%</w:t>
            </w:r>
          </w:p>
        </w:tc>
      </w:tr>
      <w:tr w:rsidR="000B672C" w:rsidTr="000B672C">
        <w:tblPrEx>
          <w:tblCellMar>
            <w:top w:w="0" w:type="dxa"/>
            <w:bottom w:w="0" w:type="dxa"/>
          </w:tblCellMar>
        </w:tblPrEx>
        <w:tc>
          <w:tcPr>
            <w:tcW w:w="1946" w:type="dxa"/>
            <w:tcBorders>
              <w:left w:val="single" w:sz="4" w:space="0" w:color="000000"/>
              <w:bottom w:val="single" w:sz="4" w:space="0" w:color="000000"/>
            </w:tcBorders>
            <w:tcMar>
              <w:top w:w="0" w:type="dxa"/>
              <w:left w:w="108" w:type="dxa"/>
              <w:bottom w:w="0" w:type="dxa"/>
              <w:right w:w="108" w:type="dxa"/>
            </w:tcMar>
          </w:tcPr>
          <w:p w:rsidR="000B672C" w:rsidRDefault="00C550BC">
            <w:pPr>
              <w:pStyle w:val="Standard"/>
              <w:jc w:val="center"/>
              <w:rPr>
                <w:rFonts w:ascii="Tahoma" w:hAnsi="Tahoma" w:cs="Tahoma"/>
                <w:sz w:val="18"/>
                <w:szCs w:val="18"/>
                <w:lang w:val="es-ES" w:eastAsia="es-ES"/>
              </w:rPr>
            </w:pPr>
            <w:r>
              <w:rPr>
                <w:rFonts w:ascii="Tahoma" w:hAnsi="Tahoma" w:cs="Tahoma"/>
                <w:sz w:val="18"/>
                <w:szCs w:val="18"/>
                <w:lang w:val="es-ES" w:eastAsia="es-ES"/>
              </w:rPr>
              <w:lastRenderedPageBreak/>
              <w:t>3</w:t>
            </w:r>
          </w:p>
        </w:tc>
        <w:tc>
          <w:tcPr>
            <w:tcW w:w="2549" w:type="dxa"/>
            <w:tcBorders>
              <w:left w:val="single" w:sz="4" w:space="0" w:color="000000"/>
              <w:bottom w:val="single" w:sz="4" w:space="0" w:color="000000"/>
              <w:right w:val="single" w:sz="4" w:space="0" w:color="000000"/>
            </w:tcBorders>
            <w:tcMar>
              <w:top w:w="0" w:type="dxa"/>
              <w:left w:w="108" w:type="dxa"/>
              <w:bottom w:w="0" w:type="dxa"/>
              <w:right w:w="108" w:type="dxa"/>
            </w:tcMar>
          </w:tcPr>
          <w:p w:rsidR="000B672C" w:rsidRDefault="00C550BC">
            <w:pPr>
              <w:pStyle w:val="Standard"/>
              <w:jc w:val="center"/>
              <w:rPr>
                <w:rFonts w:ascii="Tahoma" w:hAnsi="Tahoma" w:cs="Tahoma"/>
                <w:sz w:val="18"/>
                <w:szCs w:val="18"/>
                <w:lang w:val="es-ES" w:eastAsia="es-ES"/>
              </w:rPr>
            </w:pPr>
            <w:r>
              <w:rPr>
                <w:rFonts w:ascii="Tahoma" w:hAnsi="Tahoma" w:cs="Tahoma"/>
                <w:sz w:val="18"/>
                <w:szCs w:val="18"/>
                <w:lang w:val="es-ES" w:eastAsia="es-ES"/>
              </w:rPr>
              <w:t>20%</w:t>
            </w:r>
          </w:p>
        </w:tc>
      </w:tr>
    </w:tbl>
    <w:p w:rsidR="000B672C" w:rsidRDefault="00C550BC">
      <w:pPr>
        <w:pStyle w:val="Standard"/>
        <w:spacing w:before="280" w:after="280" w:line="360" w:lineRule="auto"/>
      </w:pPr>
      <w:r>
        <w:rPr>
          <w:rFonts w:eastAsia="Arial Unicode MS"/>
          <w:sz w:val="18"/>
          <w:szCs w:val="18"/>
          <w:lang w:val="es-ES"/>
        </w:rPr>
        <w:t xml:space="preserve">Los excedentes presupuestarios que </w:t>
      </w:r>
      <w:proofErr w:type="gramStart"/>
      <w:r>
        <w:rPr>
          <w:rFonts w:eastAsia="Arial Unicode MS"/>
          <w:sz w:val="18"/>
          <w:szCs w:val="18"/>
          <w:lang w:val="es-ES"/>
        </w:rPr>
        <w:t>puedan</w:t>
      </w:r>
      <w:proofErr w:type="gramEnd"/>
      <w:r>
        <w:rPr>
          <w:rFonts w:eastAsia="Arial Unicode MS"/>
          <w:sz w:val="18"/>
          <w:szCs w:val="18"/>
          <w:lang w:val="es-ES"/>
        </w:rPr>
        <w:t xml:space="preserve"> haber en los programas 1, 2 y 3 una vez resueltas las solicitudes se distribuirán entre los 3</w:t>
      </w:r>
      <w:r>
        <w:rPr>
          <w:rFonts w:eastAsia="Arial Unicode MS"/>
          <w:sz w:val="18"/>
          <w:szCs w:val="18"/>
          <w:lang w:val="es-ES"/>
        </w:rPr>
        <w:t xml:space="preserve"> programas y, en función de la puntuación obtenida de conformidad con los criterios establecidos.</w:t>
      </w:r>
    </w:p>
    <w:p w:rsidR="000B672C" w:rsidRDefault="00C550BC">
      <w:pPr>
        <w:pStyle w:val="Standard"/>
        <w:spacing w:before="280" w:after="280" w:line="360" w:lineRule="auto"/>
      </w:pPr>
      <w:r>
        <w:rPr>
          <w:rFonts w:eastAsia="Open Sans"/>
          <w:color w:val="000000"/>
          <w:sz w:val="18"/>
          <w:szCs w:val="18"/>
          <w:lang w:val="es-ES"/>
        </w:rPr>
        <w:t xml:space="preserve"> </w:t>
      </w:r>
      <w:r>
        <w:rPr>
          <w:rFonts w:eastAsia="Arial Unicode MS"/>
          <w:b/>
          <w:iCs/>
          <w:sz w:val="18"/>
          <w:szCs w:val="18"/>
          <w:lang w:val="es-ES"/>
        </w:rPr>
        <w:t xml:space="preserve">2.- </w:t>
      </w:r>
      <w:r>
        <w:rPr>
          <w:rFonts w:eastAsia="Arial Unicode MS"/>
          <w:b/>
          <w:iCs/>
          <w:sz w:val="18"/>
          <w:szCs w:val="18"/>
          <w:u w:val="single"/>
          <w:lang w:val="es-ES"/>
        </w:rPr>
        <w:t>Objeto</w:t>
      </w:r>
    </w:p>
    <w:p w:rsidR="000B672C" w:rsidRDefault="00C550BC">
      <w:pPr>
        <w:pStyle w:val="Standard"/>
        <w:spacing w:before="280" w:after="280" w:line="360" w:lineRule="auto"/>
        <w:rPr>
          <w:rFonts w:eastAsia="Arial Unicode MS"/>
          <w:color w:val="000000"/>
          <w:sz w:val="18"/>
          <w:szCs w:val="18"/>
          <w:lang w:val="es-ES"/>
        </w:rPr>
      </w:pPr>
      <w:r>
        <w:rPr>
          <w:rFonts w:eastAsia="Arial Unicode MS"/>
          <w:color w:val="000000"/>
          <w:sz w:val="18"/>
          <w:szCs w:val="18"/>
          <w:lang w:val="es-ES"/>
        </w:rPr>
        <w:t>El objeto de esta subvención es fomentar la implantación, la modernización, y la innovación de las pequeñas empresas comerciales, actividades y de</w:t>
      </w:r>
      <w:r>
        <w:rPr>
          <w:rFonts w:eastAsia="Arial Unicode MS"/>
          <w:color w:val="000000"/>
          <w:sz w:val="18"/>
          <w:szCs w:val="18"/>
          <w:lang w:val="es-ES"/>
        </w:rPr>
        <w:t xml:space="preserve"> servicios, PIME, ubicadas en el término Municipal de </w:t>
      </w:r>
      <w:proofErr w:type="spellStart"/>
      <w:r>
        <w:rPr>
          <w:rFonts w:eastAsia="Arial Unicode MS"/>
          <w:color w:val="000000"/>
          <w:sz w:val="18"/>
          <w:szCs w:val="18"/>
          <w:lang w:val="es-ES"/>
        </w:rPr>
        <w:t>Amposta</w:t>
      </w:r>
      <w:proofErr w:type="spellEnd"/>
      <w:r>
        <w:rPr>
          <w:rFonts w:eastAsia="Arial Unicode MS"/>
          <w:color w:val="000000"/>
          <w:sz w:val="18"/>
          <w:szCs w:val="18"/>
          <w:lang w:val="es-ES"/>
        </w:rPr>
        <w:t>.</w:t>
      </w:r>
    </w:p>
    <w:p w:rsidR="000B672C" w:rsidRDefault="00C550BC">
      <w:pPr>
        <w:pStyle w:val="Standard"/>
        <w:widowControl w:val="0"/>
        <w:autoSpaceDE w:val="0"/>
        <w:spacing w:before="280" w:after="280" w:line="360" w:lineRule="auto"/>
        <w:rPr>
          <w:rFonts w:eastAsia="Arial Unicode MS"/>
          <w:color w:val="000000"/>
          <w:sz w:val="18"/>
          <w:szCs w:val="18"/>
          <w:lang w:val="es-ES"/>
        </w:rPr>
      </w:pPr>
      <w:r>
        <w:rPr>
          <w:rFonts w:eastAsia="Arial Unicode MS"/>
          <w:color w:val="000000"/>
          <w:sz w:val="18"/>
          <w:szCs w:val="18"/>
          <w:lang w:val="es-ES"/>
        </w:rPr>
        <w:t>La convocatoria está presidida por los principios de igualdad y no discriminación, publicidad y transparencia, concurrencia y objetividad. El otorgamiento de las subvenciones se condiciona al c</w:t>
      </w:r>
      <w:r>
        <w:rPr>
          <w:rFonts w:eastAsia="Arial Unicode MS"/>
          <w:color w:val="000000"/>
          <w:sz w:val="18"/>
          <w:szCs w:val="18"/>
          <w:lang w:val="es-ES"/>
        </w:rPr>
        <w:t>umplimiento de la finalidad del interés general.</w:t>
      </w:r>
    </w:p>
    <w:p w:rsidR="000B672C" w:rsidRDefault="00C550BC">
      <w:pPr>
        <w:pStyle w:val="Standard"/>
        <w:widowControl w:val="0"/>
        <w:spacing w:before="280" w:after="280" w:line="360" w:lineRule="auto"/>
      </w:pPr>
      <w:r>
        <w:rPr>
          <w:rFonts w:eastAsia="Arial Unicode MS"/>
          <w:b/>
          <w:iCs/>
          <w:sz w:val="18"/>
          <w:szCs w:val="18"/>
          <w:lang w:val="es-ES"/>
        </w:rPr>
        <w:t xml:space="preserve">3.- </w:t>
      </w:r>
      <w:r>
        <w:rPr>
          <w:rFonts w:eastAsia="Arial Unicode MS"/>
          <w:b/>
          <w:iCs/>
          <w:sz w:val="18"/>
          <w:szCs w:val="18"/>
          <w:u w:val="single"/>
          <w:lang w:val="es-ES"/>
        </w:rPr>
        <w:t>Condiciones y requisitos de los solicitantes</w:t>
      </w:r>
    </w:p>
    <w:p w:rsidR="000B672C" w:rsidRDefault="00C550BC">
      <w:pPr>
        <w:pStyle w:val="Standard"/>
        <w:widowControl w:val="0"/>
        <w:spacing w:before="280" w:after="280" w:line="360" w:lineRule="auto"/>
        <w:rPr>
          <w:rFonts w:eastAsia="Arial Unicode MS"/>
          <w:iCs/>
          <w:sz w:val="18"/>
          <w:szCs w:val="18"/>
          <w:lang w:val="es-ES"/>
        </w:rPr>
      </w:pPr>
      <w:r>
        <w:rPr>
          <w:rFonts w:eastAsia="Arial Unicode MS"/>
          <w:iCs/>
          <w:sz w:val="18"/>
          <w:szCs w:val="18"/>
          <w:lang w:val="es-ES"/>
        </w:rPr>
        <w:t>Será necesario para  recibir esta subvención cumplir los requisitos fijados en las bases reguladoras así como los programas fijados en esta convocatoria.</w:t>
      </w:r>
    </w:p>
    <w:p w:rsidR="000B672C" w:rsidRDefault="00C550BC">
      <w:pPr>
        <w:pStyle w:val="Standard"/>
        <w:widowControl w:val="0"/>
        <w:spacing w:before="280" w:after="280" w:line="360" w:lineRule="auto"/>
      </w:pPr>
      <w:r>
        <w:rPr>
          <w:rFonts w:eastAsia="Arial Unicode MS"/>
          <w:b/>
          <w:iCs/>
          <w:sz w:val="18"/>
          <w:szCs w:val="18"/>
          <w:lang w:val="es-ES"/>
        </w:rPr>
        <w:t xml:space="preserve">4.- </w:t>
      </w:r>
      <w:r>
        <w:rPr>
          <w:rFonts w:eastAsia="Arial Unicode MS"/>
          <w:b/>
          <w:iCs/>
          <w:sz w:val="18"/>
          <w:szCs w:val="18"/>
          <w:u w:val="single"/>
          <w:lang w:val="es-ES"/>
        </w:rPr>
        <w:t>Órgano competente para la concesión y resolución del procedimiento</w:t>
      </w:r>
    </w:p>
    <w:p w:rsidR="000B672C" w:rsidRDefault="00C550BC">
      <w:pPr>
        <w:pStyle w:val="Standard"/>
        <w:spacing w:before="280" w:after="280" w:line="360" w:lineRule="auto"/>
        <w:rPr>
          <w:rFonts w:eastAsia="Arial Unicode MS"/>
          <w:color w:val="000000"/>
          <w:sz w:val="18"/>
          <w:szCs w:val="18"/>
          <w:lang w:val="es-ES"/>
        </w:rPr>
      </w:pPr>
      <w:r>
        <w:rPr>
          <w:rFonts w:eastAsia="Arial Unicode MS"/>
          <w:color w:val="000000"/>
          <w:sz w:val="18"/>
          <w:szCs w:val="18"/>
          <w:lang w:val="es-ES"/>
        </w:rPr>
        <w:t xml:space="preserve">Órgano instructor: Concejalía de Comercio </w:t>
      </w:r>
      <w:proofErr w:type="spellStart"/>
      <w:r>
        <w:rPr>
          <w:rFonts w:eastAsia="Arial Unicode MS"/>
          <w:color w:val="000000"/>
          <w:sz w:val="18"/>
          <w:szCs w:val="18"/>
          <w:lang w:val="es-ES"/>
        </w:rPr>
        <w:t>yi</w:t>
      </w:r>
      <w:proofErr w:type="spellEnd"/>
      <w:r>
        <w:rPr>
          <w:rFonts w:eastAsia="Arial Unicode MS"/>
          <w:color w:val="000000"/>
          <w:sz w:val="18"/>
          <w:szCs w:val="18"/>
          <w:lang w:val="es-ES"/>
        </w:rPr>
        <w:t xml:space="preserve"> Mercado Municipal.</w:t>
      </w:r>
    </w:p>
    <w:p w:rsidR="000B672C" w:rsidRDefault="00C550BC">
      <w:pPr>
        <w:pStyle w:val="Standard"/>
        <w:spacing w:before="280" w:after="280" w:line="360" w:lineRule="auto"/>
        <w:rPr>
          <w:rFonts w:eastAsia="Arial Unicode MS"/>
          <w:color w:val="000000"/>
          <w:sz w:val="18"/>
          <w:szCs w:val="18"/>
          <w:lang w:val="es-ES"/>
        </w:rPr>
      </w:pPr>
      <w:r>
        <w:rPr>
          <w:rFonts w:eastAsia="Arial Unicode MS"/>
          <w:color w:val="000000"/>
          <w:sz w:val="18"/>
          <w:szCs w:val="18"/>
          <w:lang w:val="es-ES"/>
        </w:rPr>
        <w:t>Órgano de resolución: Junta de Gobierno Local.</w:t>
      </w:r>
    </w:p>
    <w:p w:rsidR="000B672C" w:rsidRDefault="00C550BC">
      <w:pPr>
        <w:pStyle w:val="Standard"/>
        <w:widowControl w:val="0"/>
        <w:spacing w:before="280" w:after="280" w:line="360" w:lineRule="auto"/>
      </w:pPr>
      <w:r>
        <w:rPr>
          <w:rFonts w:eastAsia="Arial Unicode MS"/>
          <w:b/>
          <w:iCs/>
          <w:sz w:val="18"/>
          <w:szCs w:val="18"/>
          <w:lang w:val="es-ES"/>
        </w:rPr>
        <w:t xml:space="preserve">5.- </w:t>
      </w:r>
      <w:r>
        <w:rPr>
          <w:rFonts w:eastAsia="Arial Unicode MS"/>
          <w:b/>
          <w:iCs/>
          <w:sz w:val="18"/>
          <w:szCs w:val="18"/>
          <w:u w:val="single"/>
          <w:lang w:val="es-ES"/>
        </w:rPr>
        <w:t>Documentación a aportar</w:t>
      </w:r>
    </w:p>
    <w:p w:rsidR="000B672C" w:rsidRDefault="00C550BC">
      <w:pPr>
        <w:pStyle w:val="Standard"/>
        <w:spacing w:before="280" w:after="280" w:line="360" w:lineRule="auto"/>
      </w:pPr>
      <w:r>
        <w:rPr>
          <w:rFonts w:eastAsia="Arial Unicode MS"/>
          <w:sz w:val="18"/>
          <w:szCs w:val="18"/>
          <w:lang w:val="es-ES"/>
        </w:rPr>
        <w:t>Las solicitudes deben presentarse en el Registro G</w:t>
      </w:r>
      <w:r>
        <w:rPr>
          <w:rFonts w:eastAsia="Arial Unicode MS"/>
          <w:sz w:val="18"/>
          <w:szCs w:val="18"/>
          <w:lang w:val="es-ES"/>
        </w:rPr>
        <w:t xml:space="preserve">eneral de este Ayuntamiento, según el modelo normalizado que está a disposición de las personas interesadas en la web del Ayuntamiento de </w:t>
      </w:r>
      <w:proofErr w:type="spellStart"/>
      <w:r>
        <w:rPr>
          <w:rFonts w:eastAsia="Arial Unicode MS"/>
          <w:sz w:val="18"/>
          <w:szCs w:val="18"/>
          <w:lang w:val="es-ES"/>
        </w:rPr>
        <w:t>Amposta</w:t>
      </w:r>
      <w:proofErr w:type="spellEnd"/>
      <w:r>
        <w:rPr>
          <w:rFonts w:eastAsia="Arial Unicode MS"/>
          <w:sz w:val="18"/>
          <w:szCs w:val="18"/>
          <w:lang w:val="es-ES"/>
        </w:rPr>
        <w:t xml:space="preserve"> y del Departamento de Secretaría del Ayuntamiento (</w:t>
      </w:r>
      <w:hyperlink r:id="rId7" w:history="1">
        <w:r>
          <w:rPr>
            <w:rStyle w:val="Internetlink"/>
            <w:rFonts w:eastAsia="Arial Unicode MS"/>
            <w:color w:val="auto"/>
            <w:sz w:val="18"/>
            <w:szCs w:val="18"/>
            <w:lang w:val="es-ES"/>
          </w:rPr>
          <w:t>http://www.amposta</w:t>
        </w:r>
        <w:r>
          <w:rPr>
            <w:rStyle w:val="Internetlink"/>
            <w:rFonts w:eastAsia="Arial Unicode MS"/>
            <w:color w:val="auto"/>
            <w:sz w:val="18"/>
            <w:szCs w:val="18"/>
            <w:lang w:val="es-ES"/>
          </w:rPr>
          <w:t>.cat</w:t>
        </w:r>
      </w:hyperlink>
      <w:r>
        <w:rPr>
          <w:rFonts w:eastAsia="Arial Unicode MS"/>
          <w:sz w:val="18"/>
          <w:szCs w:val="18"/>
          <w:lang w:val="es-ES"/>
        </w:rPr>
        <w:t xml:space="preserve">), y tendrá que </w:t>
      </w:r>
      <w:proofErr w:type="gramStart"/>
      <w:r>
        <w:rPr>
          <w:rFonts w:eastAsia="Arial Unicode MS"/>
          <w:sz w:val="18"/>
          <w:szCs w:val="18"/>
          <w:lang w:val="es-ES"/>
        </w:rPr>
        <w:t>contener</w:t>
      </w:r>
      <w:proofErr w:type="gramEnd"/>
      <w:r>
        <w:rPr>
          <w:rFonts w:eastAsia="Arial Unicode MS"/>
          <w:sz w:val="18"/>
          <w:szCs w:val="18"/>
          <w:lang w:val="es-ES"/>
        </w:rPr>
        <w:t xml:space="preserve"> la documentación prevista en el artículo 6 de las bases reguladoras. El plazo de presentación de la subvención entrará en vigor a partir del día siguiente de la publicación de la convocatoria en el BOPT hasta el 28 de octubre d</w:t>
      </w:r>
      <w:r>
        <w:rPr>
          <w:rFonts w:eastAsia="Arial Unicode MS"/>
          <w:sz w:val="18"/>
          <w:szCs w:val="18"/>
          <w:lang w:val="es-ES"/>
        </w:rPr>
        <w:t>e 2022.</w:t>
      </w:r>
    </w:p>
    <w:p w:rsidR="000B672C" w:rsidRDefault="00C550BC">
      <w:pPr>
        <w:pStyle w:val="Standard"/>
        <w:widowControl w:val="0"/>
        <w:spacing w:before="280" w:after="280" w:line="360" w:lineRule="auto"/>
      </w:pPr>
      <w:r>
        <w:rPr>
          <w:rFonts w:eastAsia="Arial Unicode MS"/>
          <w:b/>
          <w:iCs/>
          <w:sz w:val="18"/>
          <w:szCs w:val="18"/>
          <w:lang w:val="es-ES"/>
        </w:rPr>
        <w:t xml:space="preserve">6.- </w:t>
      </w:r>
      <w:r>
        <w:rPr>
          <w:rFonts w:eastAsia="Arial Unicode MS"/>
          <w:b/>
          <w:iCs/>
          <w:sz w:val="18"/>
          <w:szCs w:val="18"/>
          <w:u w:val="single"/>
          <w:lang w:val="es-ES"/>
        </w:rPr>
        <w:t>Plazos de resolución y notificación</w:t>
      </w:r>
    </w:p>
    <w:p w:rsidR="000B672C" w:rsidRDefault="00C550BC">
      <w:pPr>
        <w:pStyle w:val="Standard"/>
        <w:widowControl w:val="0"/>
        <w:spacing w:before="280" w:after="280" w:line="360" w:lineRule="auto"/>
        <w:rPr>
          <w:rFonts w:eastAsia="Arial Unicode MS"/>
          <w:sz w:val="18"/>
          <w:szCs w:val="18"/>
          <w:lang w:val="es-ES"/>
        </w:rPr>
      </w:pPr>
      <w:r>
        <w:rPr>
          <w:rFonts w:eastAsia="Arial Unicode MS"/>
          <w:sz w:val="18"/>
          <w:szCs w:val="18"/>
          <w:lang w:val="es-ES"/>
        </w:rPr>
        <w:t>La fecha máxima de resolución expresa por parte del órgano competente será el 30 de enero de 2023 sin perjuicio de la su ampliación de acuerdo con lo establecido en la normativa vigente. Esta resolución provi</w:t>
      </w:r>
      <w:r>
        <w:rPr>
          <w:rFonts w:eastAsia="Arial Unicode MS"/>
          <w:sz w:val="18"/>
          <w:szCs w:val="18"/>
          <w:lang w:val="es-ES"/>
        </w:rPr>
        <w:t xml:space="preserve">sional será notificada a los interesados los cuales tendrán un plazo de 10 días para </w:t>
      </w:r>
      <w:r>
        <w:rPr>
          <w:rFonts w:eastAsia="Arial Unicode MS"/>
          <w:sz w:val="18"/>
          <w:szCs w:val="18"/>
          <w:lang w:val="es-ES"/>
        </w:rPr>
        <w:lastRenderedPageBreak/>
        <w:t>presentar, en su caso, las alegaciones que estimen pertinentes. Si no se presentan alegaciones la resolución provisional se convertirá en definitiva. En caso que se presen</w:t>
      </w:r>
      <w:r>
        <w:rPr>
          <w:rFonts w:eastAsia="Arial Unicode MS"/>
          <w:sz w:val="18"/>
          <w:szCs w:val="18"/>
          <w:lang w:val="es-ES"/>
        </w:rPr>
        <w:t>ten alegaciones, el expediente junto a las alegaciones se someterá a aprobación por la Junta de Gobierno Local, siendo la resolución definitiva.</w:t>
      </w:r>
    </w:p>
    <w:p w:rsidR="000B672C" w:rsidRDefault="00C550BC">
      <w:pPr>
        <w:pStyle w:val="Standard"/>
        <w:widowControl w:val="0"/>
        <w:spacing w:before="280" w:after="280" w:line="360" w:lineRule="auto"/>
        <w:rPr>
          <w:rFonts w:eastAsia="Arial Unicode MS"/>
          <w:sz w:val="18"/>
          <w:szCs w:val="18"/>
          <w:lang w:val="es-ES"/>
        </w:rPr>
      </w:pPr>
      <w:r>
        <w:rPr>
          <w:rFonts w:eastAsia="Arial Unicode MS"/>
          <w:sz w:val="18"/>
          <w:szCs w:val="18"/>
          <w:lang w:val="es-ES"/>
        </w:rPr>
        <w:t>Esta resolución agota la vía administrativa.</w:t>
      </w:r>
    </w:p>
    <w:p w:rsidR="000B672C" w:rsidRDefault="00C550BC">
      <w:pPr>
        <w:pStyle w:val="Standard"/>
        <w:spacing w:before="280" w:after="280" w:line="360" w:lineRule="auto"/>
      </w:pPr>
      <w:r>
        <w:rPr>
          <w:rFonts w:eastAsia="Arial Unicode MS"/>
          <w:b/>
          <w:sz w:val="18"/>
          <w:szCs w:val="18"/>
          <w:lang w:val="es-ES"/>
        </w:rPr>
        <w:t xml:space="preserve">7.- </w:t>
      </w:r>
      <w:r>
        <w:rPr>
          <w:rFonts w:eastAsia="Arial Unicode MS"/>
          <w:b/>
          <w:sz w:val="18"/>
          <w:szCs w:val="18"/>
          <w:u w:val="single"/>
          <w:lang w:val="es-ES"/>
        </w:rPr>
        <w:t>Criterios de valoración de solicitudes</w:t>
      </w:r>
    </w:p>
    <w:p w:rsidR="000B672C" w:rsidRDefault="00C550BC">
      <w:pPr>
        <w:pStyle w:val="Standard"/>
        <w:spacing w:before="280" w:after="280" w:line="360" w:lineRule="auto"/>
        <w:rPr>
          <w:rFonts w:eastAsia="Arial Unicode MS"/>
          <w:sz w:val="18"/>
          <w:szCs w:val="18"/>
          <w:lang w:val="es-ES"/>
        </w:rPr>
      </w:pPr>
      <w:r>
        <w:rPr>
          <w:rFonts w:eastAsia="Arial Unicode MS"/>
          <w:sz w:val="18"/>
          <w:szCs w:val="18"/>
          <w:lang w:val="es-ES"/>
        </w:rPr>
        <w:t xml:space="preserve">Les solicitudes </w:t>
      </w:r>
      <w:r>
        <w:rPr>
          <w:rFonts w:eastAsia="Arial Unicode MS"/>
          <w:sz w:val="18"/>
          <w:szCs w:val="18"/>
          <w:lang w:val="es-ES"/>
        </w:rPr>
        <w:t>presentadas se valoraran de acuerdo con los criterios fijados en cada programa.</w:t>
      </w:r>
    </w:p>
    <w:p w:rsidR="000B672C" w:rsidRDefault="00C550BC">
      <w:pPr>
        <w:pStyle w:val="Standard"/>
        <w:spacing w:before="280" w:after="280" w:line="360" w:lineRule="auto"/>
      </w:pPr>
      <w:r>
        <w:rPr>
          <w:rFonts w:eastAsia="Arial Unicode MS"/>
          <w:b/>
          <w:sz w:val="18"/>
          <w:szCs w:val="18"/>
          <w:lang w:val="es-ES"/>
        </w:rPr>
        <w:t>8.-</w:t>
      </w:r>
      <w:r>
        <w:rPr>
          <w:rFonts w:eastAsia="Arial Unicode MS"/>
          <w:b/>
          <w:sz w:val="18"/>
          <w:szCs w:val="18"/>
          <w:u w:val="single"/>
          <w:lang w:val="es-ES"/>
        </w:rPr>
        <w:t>Justificación</w:t>
      </w:r>
    </w:p>
    <w:p w:rsidR="000B672C" w:rsidRDefault="00C550BC">
      <w:pPr>
        <w:pStyle w:val="Standard"/>
        <w:spacing w:before="280" w:after="280" w:line="360" w:lineRule="auto"/>
      </w:pPr>
      <w:r>
        <w:rPr>
          <w:rFonts w:eastAsia="Arial Unicode MS"/>
          <w:sz w:val="18"/>
          <w:szCs w:val="18"/>
          <w:lang w:val="es-ES"/>
        </w:rPr>
        <w:t>Para los programas 1, 2 y 3 el plazo máximo para presentar la documentación justificativa será el 23 de febrero de 2023. Dicha cuenta deberá  presentarse al re</w:t>
      </w:r>
      <w:r>
        <w:rPr>
          <w:rFonts w:eastAsia="Arial Unicode MS"/>
          <w:sz w:val="18"/>
          <w:szCs w:val="18"/>
          <w:lang w:val="es-ES"/>
        </w:rPr>
        <w:t xml:space="preserve">gistro general del Ayuntamiento de </w:t>
      </w:r>
      <w:proofErr w:type="spellStart"/>
      <w:r>
        <w:rPr>
          <w:rFonts w:eastAsia="Arial Unicode MS"/>
          <w:sz w:val="18"/>
          <w:szCs w:val="18"/>
          <w:lang w:val="es-ES"/>
        </w:rPr>
        <w:t>Amposta</w:t>
      </w:r>
      <w:proofErr w:type="spellEnd"/>
      <w:r>
        <w:rPr>
          <w:rFonts w:eastAsia="Arial Unicode MS"/>
          <w:sz w:val="18"/>
          <w:szCs w:val="18"/>
          <w:lang w:val="es-ES"/>
        </w:rPr>
        <w:t xml:space="preserve"> y i su contenido deberá de ajustarse a lo establecido en el artículo 13 de las bases reguladoras.</w:t>
      </w:r>
    </w:p>
    <w:p w:rsidR="000B672C" w:rsidRDefault="00C550BC">
      <w:pPr>
        <w:pStyle w:val="Standard"/>
        <w:spacing w:before="280" w:after="280" w:line="360" w:lineRule="auto"/>
        <w:rPr>
          <w:rFonts w:eastAsia="Arial Unicode MS"/>
          <w:sz w:val="18"/>
          <w:szCs w:val="18"/>
          <w:lang w:val="es-ES"/>
        </w:rPr>
      </w:pPr>
      <w:r>
        <w:rPr>
          <w:rFonts w:eastAsia="Arial Unicode MS"/>
          <w:sz w:val="18"/>
          <w:szCs w:val="18"/>
          <w:lang w:val="es-ES"/>
        </w:rPr>
        <w:t>Una vez aprobada la cuenta justificativa por la Junta de Gobierno Local, previa al informe del Área de Comercio, se</w:t>
      </w:r>
      <w:r>
        <w:rPr>
          <w:rFonts w:eastAsia="Arial Unicode MS"/>
          <w:sz w:val="18"/>
          <w:szCs w:val="18"/>
          <w:lang w:val="es-ES"/>
        </w:rPr>
        <w:t xml:space="preserve"> procederá a reconocer la obligación y realizar el  pago en favor de cada beneficiario.</w:t>
      </w:r>
    </w:p>
    <w:p w:rsidR="000B672C" w:rsidRDefault="00C550BC">
      <w:pPr>
        <w:pStyle w:val="Standard"/>
        <w:spacing w:before="280" w:after="280" w:line="360" w:lineRule="auto"/>
        <w:rPr>
          <w:rFonts w:eastAsia="Arial Unicode MS"/>
          <w:sz w:val="18"/>
          <w:szCs w:val="18"/>
          <w:lang w:val="es-ES"/>
        </w:rPr>
      </w:pPr>
      <w:r>
        <w:rPr>
          <w:rFonts w:eastAsia="Arial Unicode MS"/>
          <w:sz w:val="18"/>
          <w:szCs w:val="18"/>
          <w:lang w:val="es-ES"/>
        </w:rPr>
        <w:t xml:space="preserve">Al tratarse de convocatorias anticipadas, la Corporación deberá adoptar el compromiso de consignar crédito adecuado y suficiente a los presupuestos municipales para </w:t>
      </w:r>
      <w:r>
        <w:rPr>
          <w:rFonts w:eastAsia="Arial Unicode MS"/>
          <w:sz w:val="18"/>
          <w:szCs w:val="18"/>
          <w:lang w:val="es-ES"/>
        </w:rPr>
        <w:t>hacer frente a los gastos que se derivan.</w:t>
      </w:r>
    </w:p>
    <w:p w:rsidR="000B672C" w:rsidRDefault="00C550BC">
      <w:pPr>
        <w:pStyle w:val="Standard"/>
        <w:spacing w:before="280" w:after="280" w:line="360" w:lineRule="auto"/>
      </w:pPr>
      <w:r>
        <w:rPr>
          <w:rFonts w:eastAsia="Arial Unicode MS"/>
          <w:b/>
          <w:sz w:val="18"/>
          <w:szCs w:val="18"/>
          <w:lang w:val="es-ES"/>
        </w:rPr>
        <w:t xml:space="preserve">9.- </w:t>
      </w:r>
      <w:r>
        <w:rPr>
          <w:rFonts w:eastAsia="Arial Unicode MS"/>
          <w:b/>
          <w:sz w:val="18"/>
          <w:szCs w:val="18"/>
          <w:u w:val="single"/>
          <w:lang w:val="es-ES"/>
        </w:rPr>
        <w:t>Medios de notificación o publicación</w:t>
      </w:r>
    </w:p>
    <w:p w:rsidR="000B672C" w:rsidRDefault="00C550BC">
      <w:pPr>
        <w:pStyle w:val="Standard"/>
        <w:spacing w:before="280" w:after="280" w:line="360" w:lineRule="auto"/>
        <w:rPr>
          <w:rFonts w:eastAsia="Arial Unicode MS"/>
          <w:sz w:val="18"/>
          <w:szCs w:val="20"/>
          <w:lang w:val="es-ES"/>
        </w:rPr>
      </w:pPr>
      <w:r>
        <w:rPr>
          <w:rFonts w:eastAsia="Arial Unicode MS"/>
          <w:sz w:val="18"/>
          <w:szCs w:val="20"/>
          <w:lang w:val="es-ES"/>
        </w:rPr>
        <w:t>La resolución, que agota la vía administrativa, se notificará a las personas interesadas mediante su publicación a la web del Ayuntamiento. Esta publicación substituye la no</w:t>
      </w:r>
      <w:r>
        <w:rPr>
          <w:rFonts w:eastAsia="Arial Unicode MS"/>
          <w:sz w:val="18"/>
          <w:szCs w:val="20"/>
          <w:lang w:val="es-ES"/>
        </w:rPr>
        <w:t>tificación individual y tiene los mismos efectos.</w:t>
      </w:r>
    </w:p>
    <w:p w:rsidR="000B672C" w:rsidRDefault="00C550BC">
      <w:pPr>
        <w:pStyle w:val="parrafo1"/>
        <w:spacing w:before="280" w:after="280" w:line="360" w:lineRule="auto"/>
        <w:ind w:firstLine="0"/>
      </w:pPr>
      <w:r>
        <w:rPr>
          <w:rFonts w:eastAsia="Arial Unicode MS"/>
          <w:b/>
          <w:color w:val="333333"/>
          <w:sz w:val="18"/>
          <w:szCs w:val="18"/>
          <w:lang w:val="es-ES"/>
        </w:rPr>
        <w:t>10.-</w:t>
      </w:r>
      <w:r>
        <w:rPr>
          <w:rFonts w:eastAsia="Arial Unicode MS"/>
          <w:color w:val="333333"/>
          <w:sz w:val="18"/>
          <w:szCs w:val="18"/>
          <w:lang w:val="es-ES"/>
        </w:rPr>
        <w:t xml:space="preserve"> </w:t>
      </w:r>
      <w:r>
        <w:rPr>
          <w:rFonts w:eastAsia="Arial Unicode MS"/>
          <w:b/>
          <w:color w:val="333333"/>
          <w:sz w:val="18"/>
          <w:szCs w:val="18"/>
          <w:u w:val="single"/>
          <w:lang w:val="es-ES"/>
        </w:rPr>
        <w:t>Descripción de los diferentes programas</w:t>
      </w:r>
    </w:p>
    <w:p w:rsidR="000B672C" w:rsidRDefault="00C550BC">
      <w:pPr>
        <w:pStyle w:val="Standard"/>
        <w:autoSpaceDE w:val="0"/>
        <w:spacing w:before="280" w:after="280" w:line="360" w:lineRule="auto"/>
        <w:ind w:left="360"/>
        <w:jc w:val="center"/>
        <w:rPr>
          <w:b/>
          <w:sz w:val="18"/>
          <w:szCs w:val="18"/>
          <w:u w:val="single"/>
          <w:lang w:val="es-ES"/>
        </w:rPr>
      </w:pPr>
      <w:r>
        <w:rPr>
          <w:b/>
          <w:sz w:val="18"/>
          <w:szCs w:val="18"/>
          <w:u w:val="single"/>
          <w:lang w:val="es-ES"/>
        </w:rPr>
        <w:t>Programa 1:</w:t>
      </w:r>
    </w:p>
    <w:p w:rsidR="000B672C" w:rsidRDefault="00C550BC">
      <w:pPr>
        <w:pStyle w:val="Standard"/>
        <w:autoSpaceDE w:val="0"/>
        <w:spacing w:before="280" w:after="280" w:line="360" w:lineRule="auto"/>
        <w:ind w:left="360"/>
        <w:jc w:val="center"/>
        <w:rPr>
          <w:b/>
          <w:sz w:val="18"/>
          <w:szCs w:val="18"/>
          <w:lang w:val="es-ES"/>
        </w:rPr>
      </w:pPr>
      <w:r>
        <w:rPr>
          <w:b/>
          <w:sz w:val="18"/>
          <w:szCs w:val="18"/>
          <w:lang w:val="es-ES"/>
        </w:rPr>
        <w:t>Favorecimiento de la continuidad de los locales comerciales</w:t>
      </w:r>
    </w:p>
    <w:p w:rsidR="000B672C" w:rsidRDefault="00C550BC">
      <w:pPr>
        <w:pStyle w:val="Standard"/>
        <w:numPr>
          <w:ilvl w:val="0"/>
          <w:numId w:val="10"/>
        </w:numPr>
        <w:autoSpaceDE w:val="0"/>
        <w:spacing w:before="280" w:after="280" w:line="360" w:lineRule="auto"/>
        <w:jc w:val="left"/>
        <w:rPr>
          <w:b/>
          <w:szCs w:val="20"/>
          <w:lang w:val="es-ES"/>
        </w:rPr>
      </w:pPr>
      <w:r>
        <w:rPr>
          <w:b/>
          <w:szCs w:val="20"/>
          <w:lang w:val="es-ES"/>
        </w:rPr>
        <w:t>Mejora de la imagen y la comunicación de la empresa</w:t>
      </w:r>
    </w:p>
    <w:p w:rsidR="000B672C" w:rsidRDefault="00C550BC">
      <w:pPr>
        <w:pStyle w:val="Standard"/>
        <w:numPr>
          <w:ilvl w:val="0"/>
          <w:numId w:val="10"/>
        </w:numPr>
        <w:autoSpaceDE w:val="0"/>
        <w:spacing w:before="280" w:after="280" w:line="360" w:lineRule="auto"/>
        <w:jc w:val="left"/>
        <w:rPr>
          <w:b/>
          <w:szCs w:val="20"/>
          <w:lang w:val="es-ES"/>
        </w:rPr>
      </w:pPr>
      <w:r>
        <w:rPr>
          <w:b/>
          <w:szCs w:val="20"/>
          <w:lang w:val="es-ES"/>
        </w:rPr>
        <w:t>Soporte en el proceso de transformaci</w:t>
      </w:r>
      <w:r>
        <w:rPr>
          <w:b/>
          <w:szCs w:val="20"/>
          <w:lang w:val="es-ES"/>
        </w:rPr>
        <w:t>ón digital de la empresa</w:t>
      </w:r>
    </w:p>
    <w:p w:rsidR="000B672C" w:rsidRDefault="00C550BC">
      <w:pPr>
        <w:pStyle w:val="Standard"/>
        <w:numPr>
          <w:ilvl w:val="0"/>
          <w:numId w:val="10"/>
        </w:numPr>
        <w:autoSpaceDE w:val="0"/>
        <w:spacing w:before="280" w:after="280" w:line="360" w:lineRule="auto"/>
        <w:ind w:left="360"/>
        <w:jc w:val="left"/>
        <w:rPr>
          <w:b/>
          <w:szCs w:val="20"/>
          <w:lang w:val="es-ES"/>
        </w:rPr>
      </w:pPr>
      <w:r>
        <w:rPr>
          <w:b/>
          <w:szCs w:val="20"/>
          <w:lang w:val="es-ES"/>
        </w:rPr>
        <w:lastRenderedPageBreak/>
        <w:t>Acciones para la sostenibilidad medioambiental de la empresa</w:t>
      </w:r>
    </w:p>
    <w:p w:rsidR="000B672C" w:rsidRDefault="00C550BC">
      <w:pPr>
        <w:pStyle w:val="Standard"/>
        <w:autoSpaceDE w:val="0"/>
        <w:spacing w:before="280" w:after="280" w:line="360" w:lineRule="auto"/>
        <w:jc w:val="left"/>
        <w:rPr>
          <w:b/>
          <w:sz w:val="18"/>
          <w:szCs w:val="18"/>
          <w:u w:val="single"/>
          <w:lang w:val="es-ES"/>
        </w:rPr>
      </w:pPr>
      <w:r>
        <w:rPr>
          <w:b/>
          <w:sz w:val="18"/>
          <w:szCs w:val="18"/>
          <w:u w:val="single"/>
          <w:lang w:val="es-ES"/>
        </w:rPr>
        <w:t>Importe de la ayuda</w:t>
      </w:r>
    </w:p>
    <w:p w:rsidR="000B672C" w:rsidRDefault="00C550BC">
      <w:pPr>
        <w:pStyle w:val="Standard"/>
        <w:autoSpaceDE w:val="0"/>
        <w:spacing w:before="280" w:after="280" w:line="360" w:lineRule="auto"/>
      </w:pPr>
      <w:r>
        <w:rPr>
          <w:sz w:val="18"/>
          <w:szCs w:val="18"/>
          <w:lang w:val="es-ES"/>
        </w:rPr>
        <w:t>Mediante el programa “Favorecimiento</w:t>
      </w:r>
      <w:r>
        <w:rPr>
          <w:b/>
          <w:sz w:val="18"/>
          <w:szCs w:val="18"/>
          <w:lang w:val="es-ES"/>
        </w:rPr>
        <w:t xml:space="preserve"> </w:t>
      </w:r>
      <w:r>
        <w:rPr>
          <w:sz w:val="18"/>
          <w:szCs w:val="18"/>
          <w:lang w:val="es-ES"/>
        </w:rPr>
        <w:t>de de la continuidad de los locales comerciales” se concederán ayudas del cuarenta por cien de la inversión justificada, sin que el importe pueda superar en ningún caso los  2.000 euros por establecimiento, sin perjuicio de la redistribución prevista en l</w:t>
      </w:r>
      <w:r>
        <w:rPr>
          <w:sz w:val="18"/>
          <w:szCs w:val="18"/>
          <w:lang w:val="es-ES"/>
        </w:rPr>
        <w:t>a cláusula primera, que podrá suponer una subvención de máximo 3.000 euros.</w:t>
      </w:r>
    </w:p>
    <w:p w:rsidR="000B672C" w:rsidRDefault="00C550BC">
      <w:pPr>
        <w:pStyle w:val="Standard"/>
        <w:autoSpaceDE w:val="0"/>
        <w:spacing w:before="280" w:after="280" w:line="360" w:lineRule="auto"/>
        <w:rPr>
          <w:b/>
          <w:sz w:val="18"/>
          <w:szCs w:val="18"/>
          <w:u w:val="single"/>
          <w:lang w:val="es-ES"/>
        </w:rPr>
      </w:pPr>
      <w:r>
        <w:rPr>
          <w:b/>
          <w:sz w:val="18"/>
          <w:szCs w:val="18"/>
          <w:u w:val="single"/>
          <w:lang w:val="es-ES"/>
        </w:rPr>
        <w:t>Gastos subvencionables</w:t>
      </w:r>
    </w:p>
    <w:p w:rsidR="000B672C" w:rsidRDefault="00C550BC">
      <w:pPr>
        <w:pStyle w:val="Standard"/>
        <w:autoSpaceDE w:val="0"/>
        <w:spacing w:before="280" w:after="280" w:line="360" w:lineRule="auto"/>
        <w:rPr>
          <w:sz w:val="18"/>
          <w:szCs w:val="18"/>
          <w:lang w:val="es-ES"/>
        </w:rPr>
      </w:pPr>
      <w:r>
        <w:rPr>
          <w:sz w:val="18"/>
          <w:szCs w:val="18"/>
          <w:lang w:val="es-ES"/>
        </w:rPr>
        <w:t>Tendrán la consideración de gastos subvencionables todos les siguientes:</w:t>
      </w:r>
    </w:p>
    <w:p w:rsidR="000B672C" w:rsidRDefault="00C550BC">
      <w:pPr>
        <w:pStyle w:val="Standard"/>
        <w:numPr>
          <w:ilvl w:val="0"/>
          <w:numId w:val="11"/>
        </w:numPr>
        <w:autoSpaceDE w:val="0"/>
        <w:spacing w:line="360" w:lineRule="auto"/>
        <w:rPr>
          <w:sz w:val="18"/>
          <w:szCs w:val="18"/>
          <w:lang w:val="es-ES" w:eastAsia="es-ES"/>
        </w:rPr>
      </w:pPr>
      <w:r>
        <w:rPr>
          <w:sz w:val="18"/>
          <w:szCs w:val="18"/>
          <w:lang w:val="es-ES" w:eastAsia="es-ES"/>
        </w:rPr>
        <w:t>Renovación y mejora tecnológica.</w:t>
      </w:r>
    </w:p>
    <w:p w:rsidR="000B672C" w:rsidRDefault="00C550BC">
      <w:pPr>
        <w:pStyle w:val="Standard"/>
        <w:numPr>
          <w:ilvl w:val="0"/>
          <w:numId w:val="2"/>
        </w:numPr>
        <w:autoSpaceDE w:val="0"/>
        <w:spacing w:line="360" w:lineRule="auto"/>
        <w:rPr>
          <w:sz w:val="18"/>
          <w:szCs w:val="18"/>
          <w:lang w:val="es-ES"/>
        </w:rPr>
      </w:pPr>
      <w:r>
        <w:rPr>
          <w:sz w:val="18"/>
          <w:szCs w:val="18"/>
          <w:lang w:val="es-ES"/>
        </w:rPr>
        <w:t xml:space="preserve">E-comercio, mejora del posicionamiento y la </w:t>
      </w:r>
      <w:r>
        <w:rPr>
          <w:sz w:val="18"/>
          <w:szCs w:val="18"/>
          <w:lang w:val="es-ES"/>
        </w:rPr>
        <w:t>presencia en Internet del sector del comercio y de los servicios.</w:t>
      </w:r>
    </w:p>
    <w:p w:rsidR="000B672C" w:rsidRDefault="00C550BC">
      <w:pPr>
        <w:pStyle w:val="Standard"/>
        <w:numPr>
          <w:ilvl w:val="0"/>
          <w:numId w:val="2"/>
        </w:numPr>
        <w:autoSpaceDE w:val="0"/>
        <w:spacing w:line="360" w:lineRule="auto"/>
      </w:pPr>
      <w:r>
        <w:rPr>
          <w:sz w:val="18"/>
          <w:szCs w:val="18"/>
          <w:lang w:val="es-ES" w:eastAsia="es-ES"/>
        </w:rPr>
        <w:t>Actuaciones destinadas a asegurar la seguridad en la pequeña y mediana empresa comercial (sistemas de alarma, detectores, cámaras de seguridad, etc.).</w:t>
      </w:r>
    </w:p>
    <w:p w:rsidR="000B672C" w:rsidRDefault="00C550BC">
      <w:pPr>
        <w:pStyle w:val="Standard"/>
        <w:numPr>
          <w:ilvl w:val="0"/>
          <w:numId w:val="2"/>
        </w:numPr>
        <w:autoSpaceDE w:val="0"/>
        <w:spacing w:line="360" w:lineRule="auto"/>
      </w:pPr>
      <w:r>
        <w:rPr>
          <w:sz w:val="18"/>
          <w:szCs w:val="18"/>
          <w:lang w:val="es-ES" w:eastAsia="es-ES"/>
        </w:rPr>
        <w:t>Actuaciones destinadas a la mejora de l</w:t>
      </w:r>
      <w:r>
        <w:rPr>
          <w:sz w:val="18"/>
          <w:szCs w:val="18"/>
          <w:lang w:val="es-ES" w:eastAsia="es-ES"/>
        </w:rPr>
        <w:t xml:space="preserve">a imagen del establecimiento, rotulación interior y exterior en catalán, diseño de logotipos y campañas de comunicación que potencian la </w:t>
      </w:r>
      <w:proofErr w:type="spellStart"/>
      <w:r>
        <w:rPr>
          <w:sz w:val="18"/>
          <w:szCs w:val="18"/>
          <w:lang w:val="es-ES" w:eastAsia="es-ES"/>
        </w:rPr>
        <w:t>omnicanalidad</w:t>
      </w:r>
      <w:proofErr w:type="spellEnd"/>
      <w:r>
        <w:rPr>
          <w:sz w:val="18"/>
          <w:szCs w:val="18"/>
          <w:lang w:val="es-ES" w:eastAsia="es-ES"/>
        </w:rPr>
        <w:t xml:space="preserve"> creando estrategias que integran tienda física y on-line  (se excluyen los costes de los proyectos o estu</w:t>
      </w:r>
      <w:r>
        <w:rPr>
          <w:sz w:val="18"/>
          <w:szCs w:val="18"/>
          <w:lang w:val="es-ES" w:eastAsia="es-ES"/>
        </w:rPr>
        <w:t>dios técnicos).</w:t>
      </w:r>
    </w:p>
    <w:p w:rsidR="000B672C" w:rsidRDefault="00C550BC">
      <w:pPr>
        <w:pStyle w:val="Standard"/>
        <w:numPr>
          <w:ilvl w:val="0"/>
          <w:numId w:val="2"/>
        </w:numPr>
        <w:autoSpaceDE w:val="0"/>
        <w:spacing w:line="360" w:lineRule="auto"/>
      </w:pPr>
      <w:r>
        <w:rPr>
          <w:sz w:val="18"/>
          <w:szCs w:val="18"/>
          <w:lang w:val="es-ES" w:eastAsia="es-ES"/>
        </w:rPr>
        <w:t>Actuaciones dirigidas a la sostenibilidad medioambiental, como eficiencia energética y gestión de residuos (iluminación de bajo consumo, instalación o substitución de aparatos de climatización por aparatos de tipo A, compra de bolsas o enva</w:t>
      </w:r>
      <w:r>
        <w:rPr>
          <w:sz w:val="18"/>
          <w:szCs w:val="18"/>
          <w:lang w:val="es-ES" w:eastAsia="es-ES"/>
        </w:rPr>
        <w:t>ses reutilizables o biodegradables, etc.).</w:t>
      </w:r>
    </w:p>
    <w:p w:rsidR="000B672C" w:rsidRDefault="00C550BC">
      <w:pPr>
        <w:pStyle w:val="Standard"/>
        <w:autoSpaceDE w:val="0"/>
        <w:spacing w:before="280" w:after="280" w:line="360" w:lineRule="auto"/>
        <w:jc w:val="center"/>
        <w:rPr>
          <w:b/>
          <w:sz w:val="18"/>
          <w:szCs w:val="18"/>
          <w:u w:val="single"/>
          <w:lang w:val="es-ES"/>
        </w:rPr>
      </w:pPr>
      <w:r>
        <w:rPr>
          <w:b/>
          <w:sz w:val="18"/>
          <w:szCs w:val="18"/>
          <w:u w:val="single"/>
          <w:lang w:val="es-ES"/>
        </w:rPr>
        <w:t>Programa 2:</w:t>
      </w:r>
    </w:p>
    <w:p w:rsidR="000B672C" w:rsidRDefault="00C550BC">
      <w:pPr>
        <w:pStyle w:val="Standard"/>
        <w:autoSpaceDE w:val="0"/>
        <w:spacing w:before="280" w:after="280" w:line="360" w:lineRule="auto"/>
        <w:ind w:left="360" w:firstLine="80"/>
        <w:jc w:val="center"/>
        <w:rPr>
          <w:b/>
          <w:sz w:val="18"/>
          <w:szCs w:val="18"/>
          <w:lang w:val="es-ES"/>
        </w:rPr>
      </w:pPr>
      <w:r>
        <w:rPr>
          <w:b/>
          <w:sz w:val="18"/>
          <w:szCs w:val="18"/>
          <w:lang w:val="es-ES"/>
        </w:rPr>
        <w:t>Reparación de locales comerciales en obres de adecuación de interiores y/o exteriores</w:t>
      </w:r>
    </w:p>
    <w:p w:rsidR="000B672C" w:rsidRDefault="00C550BC">
      <w:pPr>
        <w:pStyle w:val="Standard"/>
        <w:autoSpaceDE w:val="0"/>
        <w:spacing w:before="280" w:after="280" w:line="360" w:lineRule="auto"/>
        <w:rPr>
          <w:b/>
          <w:sz w:val="18"/>
          <w:szCs w:val="18"/>
          <w:u w:val="single"/>
          <w:lang w:val="es-ES"/>
        </w:rPr>
      </w:pPr>
      <w:r>
        <w:rPr>
          <w:b/>
          <w:sz w:val="18"/>
          <w:szCs w:val="18"/>
          <w:u w:val="single"/>
          <w:lang w:val="es-ES"/>
        </w:rPr>
        <w:t>Importe de la ayuda</w:t>
      </w:r>
    </w:p>
    <w:p w:rsidR="000B672C" w:rsidRDefault="00C550BC">
      <w:pPr>
        <w:pStyle w:val="Standard"/>
        <w:autoSpaceDE w:val="0"/>
        <w:spacing w:before="280" w:after="280" w:line="360" w:lineRule="auto"/>
        <w:rPr>
          <w:sz w:val="18"/>
          <w:szCs w:val="18"/>
          <w:lang w:val="es-ES"/>
        </w:rPr>
      </w:pPr>
      <w:r>
        <w:rPr>
          <w:sz w:val="18"/>
          <w:szCs w:val="18"/>
          <w:lang w:val="es-ES"/>
        </w:rPr>
        <w:t>Mediante el programa “Reparación de locales comerciales en obras de adecuación de interiores y/</w:t>
      </w:r>
      <w:r>
        <w:rPr>
          <w:sz w:val="18"/>
          <w:szCs w:val="18"/>
          <w:lang w:val="es-ES"/>
        </w:rPr>
        <w:t>o exteriores” se concederán ayudas de hasta un máximo del treinta por ciento de la inversión justificada sin que el importe pueda superar en ningún caso los 2.000 euros per establecimiento, sin perjuicio de la redistribución prevista en la cláusula primera</w:t>
      </w:r>
      <w:r>
        <w:rPr>
          <w:sz w:val="18"/>
          <w:szCs w:val="18"/>
          <w:lang w:val="es-ES"/>
        </w:rPr>
        <w:t>, que podrá suponer una subvención de como máximo 3.000 euros.</w:t>
      </w:r>
    </w:p>
    <w:p w:rsidR="000B672C" w:rsidRDefault="00C550BC">
      <w:pPr>
        <w:pStyle w:val="Standard"/>
        <w:autoSpaceDE w:val="0"/>
        <w:spacing w:before="280" w:after="280" w:line="360" w:lineRule="auto"/>
        <w:rPr>
          <w:b/>
          <w:sz w:val="18"/>
          <w:szCs w:val="18"/>
          <w:u w:val="single"/>
          <w:lang w:val="es-ES"/>
        </w:rPr>
      </w:pPr>
      <w:r>
        <w:rPr>
          <w:b/>
          <w:sz w:val="18"/>
          <w:szCs w:val="18"/>
          <w:u w:val="single"/>
          <w:lang w:val="es-ES"/>
        </w:rPr>
        <w:t>Gastos subvencionables</w:t>
      </w:r>
    </w:p>
    <w:p w:rsidR="000B672C" w:rsidRDefault="00C550BC">
      <w:pPr>
        <w:pStyle w:val="Standard"/>
        <w:autoSpaceDE w:val="0"/>
        <w:spacing w:before="280" w:after="280" w:line="360" w:lineRule="auto"/>
      </w:pPr>
      <w:r>
        <w:rPr>
          <w:sz w:val="18"/>
          <w:szCs w:val="18"/>
          <w:lang w:val="es-ES"/>
        </w:rPr>
        <w:lastRenderedPageBreak/>
        <w:t>Tendrán la consideración de gastos subvencionables todos les siguientes:</w:t>
      </w:r>
    </w:p>
    <w:p w:rsidR="000B672C" w:rsidRDefault="00C550BC">
      <w:pPr>
        <w:pStyle w:val="Standard"/>
        <w:numPr>
          <w:ilvl w:val="0"/>
          <w:numId w:val="12"/>
        </w:numPr>
        <w:autoSpaceDE w:val="0"/>
        <w:spacing w:line="360" w:lineRule="auto"/>
        <w:rPr>
          <w:sz w:val="18"/>
          <w:szCs w:val="18"/>
          <w:lang w:val="es-ES"/>
        </w:rPr>
      </w:pPr>
      <w:r>
        <w:rPr>
          <w:sz w:val="18"/>
          <w:szCs w:val="18"/>
          <w:lang w:val="es-ES"/>
        </w:rPr>
        <w:t>Obras de adecuación del interior y/o exterior del local comercial.</w:t>
      </w:r>
    </w:p>
    <w:p w:rsidR="000B672C" w:rsidRDefault="00C550BC">
      <w:pPr>
        <w:pStyle w:val="Standard"/>
        <w:numPr>
          <w:ilvl w:val="0"/>
          <w:numId w:val="3"/>
        </w:numPr>
        <w:autoSpaceDE w:val="0"/>
        <w:spacing w:line="360" w:lineRule="auto"/>
        <w:rPr>
          <w:sz w:val="18"/>
          <w:szCs w:val="18"/>
          <w:lang w:val="es-ES"/>
        </w:rPr>
      </w:pPr>
      <w:r>
        <w:rPr>
          <w:sz w:val="18"/>
          <w:szCs w:val="18"/>
          <w:lang w:val="es-ES"/>
        </w:rPr>
        <w:t>Ampliación del local comercial</w:t>
      </w:r>
      <w:r>
        <w:rPr>
          <w:sz w:val="18"/>
          <w:szCs w:val="18"/>
          <w:lang w:val="es-ES"/>
        </w:rPr>
        <w:t xml:space="preserve"> cuando suponga anexionar espacios o locales contiguos.</w:t>
      </w:r>
    </w:p>
    <w:p w:rsidR="000B672C" w:rsidRDefault="00C550BC">
      <w:pPr>
        <w:pStyle w:val="Standard"/>
        <w:numPr>
          <w:ilvl w:val="0"/>
          <w:numId w:val="3"/>
        </w:numPr>
        <w:autoSpaceDE w:val="0"/>
        <w:spacing w:after="280" w:line="360" w:lineRule="auto"/>
        <w:rPr>
          <w:sz w:val="18"/>
          <w:szCs w:val="18"/>
          <w:lang w:val="es-ES" w:eastAsia="es-ES"/>
        </w:rPr>
      </w:pPr>
      <w:r>
        <w:rPr>
          <w:sz w:val="18"/>
          <w:szCs w:val="18"/>
          <w:lang w:val="es-ES" w:eastAsia="es-ES"/>
        </w:rPr>
        <w:t>Proyectes de mejora y/o adecuación del local comercial. Adecuación física del establecimiento destinada a la mejora de la accesibilidad y la supresión de barreras arquitectónicas (se excluyen los cost</w:t>
      </w:r>
      <w:r>
        <w:rPr>
          <w:sz w:val="18"/>
          <w:szCs w:val="18"/>
          <w:lang w:val="es-ES" w:eastAsia="es-ES"/>
        </w:rPr>
        <w:t>es de los proyectos o estudios técnicos).</w:t>
      </w:r>
    </w:p>
    <w:p w:rsidR="000B672C" w:rsidRDefault="000B672C">
      <w:pPr>
        <w:pStyle w:val="Standard"/>
        <w:autoSpaceDE w:val="0"/>
        <w:spacing w:before="280" w:after="280" w:line="360" w:lineRule="auto"/>
        <w:jc w:val="center"/>
        <w:rPr>
          <w:b/>
          <w:sz w:val="18"/>
          <w:szCs w:val="18"/>
          <w:u w:val="single"/>
          <w:lang w:val="es-ES" w:eastAsia="es-ES"/>
        </w:rPr>
      </w:pPr>
    </w:p>
    <w:p w:rsidR="000B672C" w:rsidRDefault="00C550BC">
      <w:pPr>
        <w:pStyle w:val="Standard"/>
        <w:autoSpaceDE w:val="0"/>
        <w:spacing w:before="280" w:after="280" w:line="360" w:lineRule="auto"/>
        <w:jc w:val="center"/>
      </w:pPr>
      <w:r>
        <w:rPr>
          <w:b/>
          <w:sz w:val="18"/>
          <w:szCs w:val="18"/>
          <w:u w:val="single"/>
          <w:lang w:val="es-ES" w:eastAsia="es-ES"/>
        </w:rPr>
        <w:t>Programa  3:</w:t>
      </w:r>
    </w:p>
    <w:p w:rsidR="000B672C" w:rsidRDefault="00C550BC">
      <w:pPr>
        <w:pStyle w:val="Standard"/>
        <w:autoSpaceDE w:val="0"/>
        <w:spacing w:before="280" w:after="280" w:line="360" w:lineRule="auto"/>
        <w:ind w:left="360"/>
        <w:jc w:val="center"/>
        <w:rPr>
          <w:b/>
          <w:sz w:val="18"/>
          <w:szCs w:val="18"/>
          <w:lang w:val="es-ES" w:eastAsia="es-ES"/>
        </w:rPr>
      </w:pPr>
      <w:r>
        <w:rPr>
          <w:b/>
          <w:sz w:val="18"/>
          <w:szCs w:val="18"/>
          <w:lang w:val="es-ES" w:eastAsia="es-ES"/>
        </w:rPr>
        <w:t>Programa de soporte  a las entidades representativas del sector del comercio, a las asociaciones de Mercados Municipales sedentarios y no sedentarios y a las asociaciones de restauradores</w:t>
      </w:r>
    </w:p>
    <w:p w:rsidR="000B672C" w:rsidRDefault="00C550BC">
      <w:pPr>
        <w:pStyle w:val="Standard"/>
        <w:autoSpaceDE w:val="0"/>
        <w:spacing w:before="280" w:after="280" w:line="360" w:lineRule="auto"/>
        <w:rPr>
          <w:b/>
          <w:sz w:val="18"/>
          <w:szCs w:val="18"/>
          <w:u w:val="single"/>
          <w:lang w:val="es-ES"/>
        </w:rPr>
      </w:pPr>
      <w:r>
        <w:rPr>
          <w:b/>
          <w:sz w:val="18"/>
          <w:szCs w:val="18"/>
          <w:u w:val="single"/>
          <w:lang w:val="es-ES"/>
        </w:rPr>
        <w:t xml:space="preserve">Importe de </w:t>
      </w:r>
      <w:r>
        <w:rPr>
          <w:b/>
          <w:sz w:val="18"/>
          <w:szCs w:val="18"/>
          <w:u w:val="single"/>
          <w:lang w:val="es-ES"/>
        </w:rPr>
        <w:t>la ayuda</w:t>
      </w:r>
    </w:p>
    <w:p w:rsidR="000B672C" w:rsidRDefault="00C550BC">
      <w:pPr>
        <w:pStyle w:val="Standard"/>
        <w:autoSpaceDE w:val="0"/>
        <w:spacing w:before="280" w:after="280" w:line="360" w:lineRule="auto"/>
      </w:pPr>
      <w:r>
        <w:rPr>
          <w:sz w:val="18"/>
          <w:szCs w:val="18"/>
          <w:lang w:val="es-ES" w:eastAsia="es-ES"/>
        </w:rPr>
        <w:t>Mediante el programa de soporte a las entidades representativas del sector del comercio, a las asociaciones de Mercados Municipales sedentarios y no sedentarios y a las asociaciones de restauradores, se concederán ayudas de hasta a un máximo del o</w:t>
      </w:r>
      <w:r>
        <w:rPr>
          <w:sz w:val="18"/>
          <w:szCs w:val="18"/>
          <w:lang w:val="es-ES" w:eastAsia="es-ES"/>
        </w:rPr>
        <w:t>chenta por cien del importe de las acciones llevadas a cabo y justificadas, con un máximo de 2.000 euros, sin perjuicio de la redistribución prevista a la cláusula primera, que podrá suponer una subvención de máximo 3.000 euros.</w:t>
      </w:r>
    </w:p>
    <w:p w:rsidR="000B672C" w:rsidRDefault="00C550BC">
      <w:pPr>
        <w:pStyle w:val="Standard"/>
        <w:autoSpaceDE w:val="0"/>
        <w:spacing w:before="280" w:after="280" w:line="360" w:lineRule="auto"/>
        <w:rPr>
          <w:b/>
          <w:sz w:val="18"/>
          <w:szCs w:val="18"/>
          <w:u w:val="single"/>
          <w:lang w:val="es-ES" w:eastAsia="es-ES"/>
        </w:rPr>
      </w:pPr>
      <w:r>
        <w:rPr>
          <w:b/>
          <w:sz w:val="18"/>
          <w:szCs w:val="18"/>
          <w:u w:val="single"/>
          <w:lang w:val="es-ES" w:eastAsia="es-ES"/>
        </w:rPr>
        <w:t>Gastos subvencionables</w:t>
      </w:r>
    </w:p>
    <w:p w:rsidR="000B672C" w:rsidRDefault="00C550BC">
      <w:pPr>
        <w:pStyle w:val="Standard"/>
        <w:autoSpaceDE w:val="0"/>
        <w:spacing w:before="280" w:after="280" w:line="360" w:lineRule="auto"/>
      </w:pPr>
      <w:r>
        <w:rPr>
          <w:sz w:val="18"/>
          <w:szCs w:val="18"/>
          <w:lang w:val="es-ES"/>
        </w:rPr>
        <w:t>Tend</w:t>
      </w:r>
      <w:r>
        <w:rPr>
          <w:sz w:val="18"/>
          <w:szCs w:val="18"/>
          <w:lang w:val="es-ES"/>
        </w:rPr>
        <w:t>rán la consideración de gastos subvencionables todos les siguientes:</w:t>
      </w:r>
    </w:p>
    <w:p w:rsidR="000B672C" w:rsidRDefault="00C550BC">
      <w:pPr>
        <w:pStyle w:val="Standard"/>
        <w:numPr>
          <w:ilvl w:val="0"/>
          <w:numId w:val="13"/>
        </w:numPr>
        <w:autoSpaceDE w:val="0"/>
        <w:spacing w:line="360" w:lineRule="auto"/>
        <w:rPr>
          <w:sz w:val="18"/>
          <w:szCs w:val="18"/>
          <w:lang w:val="es-ES"/>
        </w:rPr>
      </w:pPr>
      <w:r>
        <w:rPr>
          <w:sz w:val="18"/>
          <w:szCs w:val="18"/>
          <w:lang w:val="es-ES"/>
        </w:rPr>
        <w:t xml:space="preserve">Redacción del Plan de actuación anual de la entidad. Este plan debe definir el conjunto de actuaciones previstas para la reactivación de las asociaciones y entidades, con la finalidad de </w:t>
      </w:r>
      <w:r>
        <w:rPr>
          <w:sz w:val="18"/>
          <w:szCs w:val="18"/>
          <w:lang w:val="es-ES"/>
        </w:rPr>
        <w:t xml:space="preserve">facilitar la participación y el soporte del Ayuntamiento a dichas actuaciones.  </w:t>
      </w:r>
    </w:p>
    <w:p w:rsidR="000B672C" w:rsidRDefault="00C550BC">
      <w:pPr>
        <w:pStyle w:val="Standard"/>
        <w:numPr>
          <w:ilvl w:val="0"/>
          <w:numId w:val="13"/>
        </w:numPr>
        <w:autoSpaceDE w:val="0"/>
        <w:spacing w:line="360" w:lineRule="auto"/>
        <w:rPr>
          <w:sz w:val="18"/>
          <w:szCs w:val="18"/>
          <w:lang w:val="es-ES"/>
        </w:rPr>
      </w:pPr>
      <w:r>
        <w:rPr>
          <w:sz w:val="18"/>
          <w:szCs w:val="18"/>
          <w:lang w:val="es-ES"/>
        </w:rPr>
        <w:t>Organización de actividades y formación para prestigiar y desarrollar el talento de los profesionales asociados, talleres, formación, jornadas y premios, siempre que estén rec</w:t>
      </w:r>
      <w:r>
        <w:rPr>
          <w:sz w:val="18"/>
          <w:szCs w:val="18"/>
          <w:lang w:val="es-ES"/>
        </w:rPr>
        <w:t>ogidas en el Plan de actuación de la entidad.</w:t>
      </w:r>
    </w:p>
    <w:p w:rsidR="000B672C" w:rsidRDefault="00C550BC">
      <w:pPr>
        <w:pStyle w:val="Standard"/>
        <w:numPr>
          <w:ilvl w:val="0"/>
          <w:numId w:val="13"/>
        </w:numPr>
        <w:autoSpaceDE w:val="0"/>
        <w:spacing w:line="360" w:lineRule="auto"/>
        <w:rPr>
          <w:sz w:val="18"/>
          <w:szCs w:val="18"/>
          <w:lang w:val="es-ES"/>
        </w:rPr>
      </w:pPr>
      <w:r>
        <w:rPr>
          <w:sz w:val="18"/>
          <w:szCs w:val="18"/>
          <w:lang w:val="es-ES"/>
        </w:rPr>
        <w:t xml:space="preserve">Acciones de participación activa en la implementación del plan de choque Post Covid-19 que se desarrollan conjuntamente con el Ayuntamiento de </w:t>
      </w:r>
      <w:proofErr w:type="spellStart"/>
      <w:r>
        <w:rPr>
          <w:sz w:val="18"/>
          <w:szCs w:val="18"/>
          <w:lang w:val="es-ES"/>
        </w:rPr>
        <w:t>Amposta</w:t>
      </w:r>
      <w:proofErr w:type="spellEnd"/>
      <w:r>
        <w:rPr>
          <w:sz w:val="18"/>
          <w:szCs w:val="18"/>
          <w:lang w:val="es-ES"/>
        </w:rPr>
        <w:t xml:space="preserve"> per el fortalecimiento del sector.</w:t>
      </w:r>
    </w:p>
    <w:p w:rsidR="000B672C" w:rsidRDefault="00C550BC">
      <w:pPr>
        <w:pStyle w:val="Standard"/>
        <w:numPr>
          <w:ilvl w:val="0"/>
          <w:numId w:val="13"/>
        </w:numPr>
        <w:autoSpaceDE w:val="0"/>
        <w:spacing w:line="360" w:lineRule="auto"/>
        <w:rPr>
          <w:sz w:val="18"/>
          <w:szCs w:val="18"/>
          <w:lang w:val="es-ES"/>
        </w:rPr>
      </w:pPr>
      <w:r>
        <w:rPr>
          <w:sz w:val="18"/>
          <w:szCs w:val="18"/>
          <w:lang w:val="es-ES"/>
        </w:rPr>
        <w:t>Proyectos de transformac</w:t>
      </w:r>
      <w:r>
        <w:rPr>
          <w:sz w:val="18"/>
          <w:szCs w:val="18"/>
          <w:lang w:val="es-ES"/>
        </w:rPr>
        <w:t>ión digital como la creación de tiendas on-line a partir de establecimientos físicos, digitalización del punto de venta a pie de calle para dotar al establecimiento físico de tecnologías que mejoren procesos (cartelera digital, etiquetas electrónicas y otr</w:t>
      </w:r>
      <w:r>
        <w:rPr>
          <w:sz w:val="18"/>
          <w:szCs w:val="18"/>
          <w:lang w:val="es-ES"/>
        </w:rPr>
        <w:t>as).</w:t>
      </w:r>
    </w:p>
    <w:p w:rsidR="000B672C" w:rsidRDefault="00C550BC">
      <w:pPr>
        <w:pStyle w:val="Standard"/>
        <w:numPr>
          <w:ilvl w:val="0"/>
          <w:numId w:val="13"/>
        </w:numPr>
        <w:autoSpaceDE w:val="0"/>
        <w:spacing w:line="360" w:lineRule="auto"/>
      </w:pPr>
      <w:r>
        <w:rPr>
          <w:sz w:val="18"/>
          <w:szCs w:val="18"/>
          <w:lang w:val="es-ES" w:eastAsia="es-ES"/>
        </w:rPr>
        <w:lastRenderedPageBreak/>
        <w:t>Webs personalizadas con sistemas informáticas.</w:t>
      </w:r>
    </w:p>
    <w:p w:rsidR="000B672C" w:rsidRDefault="00C550BC">
      <w:pPr>
        <w:pStyle w:val="Standard"/>
        <w:numPr>
          <w:ilvl w:val="0"/>
          <w:numId w:val="13"/>
        </w:numPr>
        <w:autoSpaceDE w:val="0"/>
        <w:spacing w:line="360" w:lineRule="auto"/>
      </w:pPr>
      <w:r>
        <w:rPr>
          <w:sz w:val="18"/>
          <w:szCs w:val="18"/>
          <w:lang w:val="es-ES" w:eastAsia="es-ES"/>
        </w:rPr>
        <w:t>Acciones de promoción y campañas de comunicación y márquetin digital, como enlaces patrocinados o SEM, campañas de pago por clic, de posicionamiento SEO, campañas de afiliados, publicidad on-line, etc.</w:t>
      </w:r>
    </w:p>
    <w:p w:rsidR="000B672C" w:rsidRDefault="00C550BC">
      <w:pPr>
        <w:pStyle w:val="Standard"/>
        <w:autoSpaceDE w:val="0"/>
        <w:spacing w:before="280" w:after="280" w:line="360" w:lineRule="auto"/>
        <w:rPr>
          <w:sz w:val="18"/>
          <w:szCs w:val="18"/>
          <w:lang w:val="es-ES"/>
        </w:rPr>
      </w:pPr>
      <w:r>
        <w:rPr>
          <w:sz w:val="18"/>
          <w:szCs w:val="18"/>
          <w:lang w:val="es-ES"/>
        </w:rPr>
        <w:t>Es</w:t>
      </w:r>
      <w:r>
        <w:rPr>
          <w:sz w:val="18"/>
          <w:szCs w:val="18"/>
          <w:lang w:val="es-ES"/>
        </w:rPr>
        <w:t>ta resolución agota la vía administrativa.</w:t>
      </w:r>
    </w:p>
    <w:p w:rsidR="000B672C" w:rsidRDefault="00C550BC">
      <w:pPr>
        <w:pStyle w:val="Standard"/>
        <w:rPr>
          <w:sz w:val="18"/>
          <w:szCs w:val="18"/>
          <w:lang w:val="es-ES"/>
        </w:rPr>
      </w:pPr>
      <w:r>
        <w:rPr>
          <w:sz w:val="18"/>
          <w:szCs w:val="18"/>
          <w:lang w:val="es-ES"/>
        </w:rPr>
        <w:t>La presente convocatoria será publicada en el BOPT y en la BDNS.</w:t>
      </w:r>
    </w:p>
    <w:p w:rsidR="000B672C" w:rsidRDefault="000B672C">
      <w:pPr>
        <w:pStyle w:val="Standard"/>
        <w:rPr>
          <w:sz w:val="18"/>
          <w:szCs w:val="18"/>
          <w:lang w:val="es-ES"/>
        </w:rPr>
      </w:pPr>
    </w:p>
    <w:p w:rsidR="000B672C" w:rsidRDefault="00C550BC">
      <w:pPr>
        <w:pStyle w:val="Standard"/>
        <w:jc w:val="center"/>
        <w:rPr>
          <w:sz w:val="18"/>
          <w:szCs w:val="18"/>
          <w:lang w:val="es-ES"/>
        </w:rPr>
      </w:pPr>
      <w:proofErr w:type="spellStart"/>
      <w:r>
        <w:rPr>
          <w:sz w:val="18"/>
          <w:szCs w:val="18"/>
          <w:lang w:val="es-ES"/>
        </w:rPr>
        <w:t>Amposta</w:t>
      </w:r>
      <w:proofErr w:type="spellEnd"/>
      <w:r>
        <w:rPr>
          <w:sz w:val="18"/>
          <w:szCs w:val="18"/>
          <w:lang w:val="es-ES"/>
        </w:rPr>
        <w:t>, 4 de octubre de 2022</w:t>
      </w:r>
    </w:p>
    <w:p w:rsidR="000B672C" w:rsidRDefault="000B672C">
      <w:pPr>
        <w:pStyle w:val="Standard"/>
        <w:jc w:val="center"/>
        <w:rPr>
          <w:sz w:val="18"/>
          <w:szCs w:val="18"/>
          <w:lang w:val="es-ES"/>
        </w:rPr>
      </w:pPr>
    </w:p>
    <w:p w:rsidR="000B672C" w:rsidRDefault="000B672C">
      <w:pPr>
        <w:pStyle w:val="Standard"/>
        <w:jc w:val="center"/>
        <w:rPr>
          <w:sz w:val="18"/>
          <w:szCs w:val="18"/>
          <w:lang w:val="es-ES"/>
        </w:rPr>
      </w:pPr>
    </w:p>
    <w:p w:rsidR="000B672C" w:rsidRDefault="00C550BC">
      <w:pPr>
        <w:pStyle w:val="Standard"/>
        <w:jc w:val="center"/>
        <w:rPr>
          <w:sz w:val="18"/>
          <w:szCs w:val="18"/>
          <w:lang w:val="es-ES"/>
        </w:rPr>
      </w:pPr>
      <w:r>
        <w:rPr>
          <w:sz w:val="18"/>
          <w:szCs w:val="18"/>
          <w:lang w:val="es-ES"/>
        </w:rPr>
        <w:t>El Alcalde</w:t>
      </w:r>
    </w:p>
    <w:p w:rsidR="000B672C" w:rsidRDefault="00C550BC">
      <w:pPr>
        <w:pStyle w:val="Standard"/>
        <w:jc w:val="center"/>
      </w:pPr>
      <w:r>
        <w:rPr>
          <w:sz w:val="18"/>
          <w:szCs w:val="18"/>
          <w:lang w:val="es-ES"/>
        </w:rPr>
        <w:t xml:space="preserve">Adam </w:t>
      </w:r>
      <w:proofErr w:type="spellStart"/>
      <w:r>
        <w:rPr>
          <w:sz w:val="18"/>
          <w:szCs w:val="18"/>
          <w:lang w:val="es-ES"/>
        </w:rPr>
        <w:t>Tomàs</w:t>
      </w:r>
      <w:proofErr w:type="spellEnd"/>
      <w:r>
        <w:rPr>
          <w:sz w:val="18"/>
          <w:szCs w:val="18"/>
          <w:lang w:val="es-ES"/>
        </w:rPr>
        <w:t xml:space="preserve"> </w:t>
      </w:r>
      <w:proofErr w:type="spellStart"/>
      <w:r>
        <w:rPr>
          <w:sz w:val="18"/>
          <w:szCs w:val="18"/>
          <w:lang w:val="es-ES"/>
        </w:rPr>
        <w:t>Roiget</w:t>
      </w:r>
      <w:proofErr w:type="spellEnd"/>
    </w:p>
    <w:sectPr w:rsidR="000B672C" w:rsidSect="000B672C">
      <w:pgSz w:w="11906" w:h="16838"/>
      <w:pgMar w:top="1618" w:right="1701" w:bottom="1417" w:left="1701"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672C" w:rsidRDefault="000B672C" w:rsidP="000B672C">
      <w:r>
        <w:separator/>
      </w:r>
    </w:p>
  </w:endnote>
  <w:endnote w:type="continuationSeparator" w:id="0">
    <w:p w:rsidR="000B672C" w:rsidRDefault="000B672C" w:rsidP="000B67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672C" w:rsidRDefault="00C550BC" w:rsidP="000B672C">
      <w:r w:rsidRPr="000B672C">
        <w:rPr>
          <w:color w:val="000000"/>
        </w:rPr>
        <w:separator/>
      </w:r>
    </w:p>
  </w:footnote>
  <w:footnote w:type="continuationSeparator" w:id="0">
    <w:p w:rsidR="000B672C" w:rsidRDefault="000B672C" w:rsidP="000B67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F2988"/>
    <w:multiLevelType w:val="multilevel"/>
    <w:tmpl w:val="E2AC71C2"/>
    <w:styleLink w:val="WW8Num4"/>
    <w:lvl w:ilvl="0">
      <w:numFmt w:val="bullet"/>
      <w:lvlText w:val=""/>
      <w:lvlJc w:val="left"/>
      <w:rPr>
        <w:rFonts w:ascii="Symbol" w:hAnsi="Symbol" w:cs="Symbol"/>
        <w:sz w:val="18"/>
        <w:szCs w:val="18"/>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18"/>
        <w:szCs w:val="18"/>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18"/>
        <w:szCs w:val="18"/>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
    <w:nsid w:val="1B971B3A"/>
    <w:multiLevelType w:val="multilevel"/>
    <w:tmpl w:val="5DE20E20"/>
    <w:styleLink w:val="WW8Num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
    <w:nsid w:val="359E392D"/>
    <w:multiLevelType w:val="multilevel"/>
    <w:tmpl w:val="6DA6F8EA"/>
    <w:styleLink w:val="WW8Num9"/>
    <w:lvl w:ilvl="0">
      <w:numFmt w:val="bullet"/>
      <w:lvlText w:val=""/>
      <w:lvlJc w:val="left"/>
      <w:rPr>
        <w:rFonts w:ascii="Symbol" w:hAnsi="Symbol" w:cs="Symbol"/>
        <w:sz w:val="18"/>
        <w:szCs w:val="18"/>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18"/>
        <w:szCs w:val="18"/>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18"/>
        <w:szCs w:val="18"/>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
    <w:nsid w:val="3C1D5391"/>
    <w:multiLevelType w:val="multilevel"/>
    <w:tmpl w:val="761A43CA"/>
    <w:styleLink w:val="WW8Num7"/>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
    <w:nsid w:val="4CC3169E"/>
    <w:multiLevelType w:val="multilevel"/>
    <w:tmpl w:val="DAB86BB0"/>
    <w:styleLink w:val="WW8Num1"/>
    <w:lvl w:ilvl="0">
      <w:start w:val="1"/>
      <w:numFmt w:val="decimal"/>
      <w:lvlText w:val="%1."/>
      <w:lvlJc w:val="left"/>
      <w:rPr>
        <w:rFonts w:cs="Times New Roman"/>
      </w:rPr>
    </w:lvl>
    <w:lvl w:ilvl="1">
      <w:numFmt w:val="bullet"/>
      <w:lvlText w:val=""/>
      <w:lvlJc w:val="left"/>
      <w:rPr>
        <w:rFonts w:ascii="Symbol" w:hAnsi="Symbol" w:cs="Symbol"/>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
    <w:nsid w:val="54E10EEC"/>
    <w:multiLevelType w:val="multilevel"/>
    <w:tmpl w:val="6FBAA8E0"/>
    <w:styleLink w:val="WW8Num2"/>
    <w:lvl w:ilvl="0">
      <w:numFmt w:val="bullet"/>
      <w:lvlText w:val=""/>
      <w:lvlJc w:val="left"/>
      <w:rPr>
        <w:rFonts w:ascii="Symbol" w:hAnsi="Symbol" w:cs="Symbol"/>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6">
    <w:nsid w:val="568C1358"/>
    <w:multiLevelType w:val="multilevel"/>
    <w:tmpl w:val="969EBAA6"/>
    <w:styleLink w:val="WW8Num5"/>
    <w:lvl w:ilvl="0">
      <w:numFmt w:val="bullet"/>
      <w:lvlText w:val=""/>
      <w:lvlJc w:val="left"/>
      <w:rPr>
        <w:rFonts w:ascii="Symbol" w:hAnsi="Symbol" w:cs="Symbol"/>
        <w:sz w:val="18"/>
        <w:szCs w:val="18"/>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18"/>
        <w:szCs w:val="18"/>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18"/>
        <w:szCs w:val="18"/>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
    <w:nsid w:val="5B0A4BE0"/>
    <w:multiLevelType w:val="multilevel"/>
    <w:tmpl w:val="4D5E968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
    <w:nsid w:val="717E504E"/>
    <w:multiLevelType w:val="multilevel"/>
    <w:tmpl w:val="FE08223A"/>
    <w:styleLink w:val="WW8Num6"/>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
    <w:nsid w:val="768D40EC"/>
    <w:multiLevelType w:val="multilevel"/>
    <w:tmpl w:val="DF706CB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0">
    <w:nsid w:val="7A05570A"/>
    <w:multiLevelType w:val="multilevel"/>
    <w:tmpl w:val="BD1C6224"/>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
  </w:num>
  <w:num w:numId="2">
    <w:abstractNumId w:val="5"/>
  </w:num>
  <w:num w:numId="3">
    <w:abstractNumId w:val="1"/>
  </w:num>
  <w:num w:numId="4">
    <w:abstractNumId w:val="0"/>
  </w:num>
  <w:num w:numId="5">
    <w:abstractNumId w:val="6"/>
  </w:num>
  <w:num w:numId="6">
    <w:abstractNumId w:val="8"/>
  </w:num>
  <w:num w:numId="7">
    <w:abstractNumId w:val="3"/>
  </w:num>
  <w:num w:numId="8">
    <w:abstractNumId w:val="10"/>
  </w:num>
  <w:num w:numId="9">
    <w:abstractNumId w:val="2"/>
  </w:num>
  <w:num w:numId="10">
    <w:abstractNumId w:val="7"/>
  </w:num>
  <w:num w:numId="11">
    <w:abstractNumId w:val="5"/>
    <w:lvlOverride w:ilvl="0"/>
  </w:num>
  <w:num w:numId="12">
    <w:abstractNumId w:val="1"/>
    <w:lvlOverride w:ilvl="0"/>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useFELayout/>
  </w:compat>
  <w:rsids>
    <w:rsidRoot w:val="000B672C"/>
    <w:rsid w:val="000B672C"/>
    <w:rsid w:val="00C550BC"/>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kern w:val="3"/>
        <w:sz w:val="24"/>
        <w:szCs w:val="24"/>
        <w:lang w:val="es-ES"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B672C"/>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0B672C"/>
    <w:pPr>
      <w:suppressAutoHyphens/>
      <w:spacing w:line="316" w:lineRule="auto"/>
      <w:jc w:val="both"/>
    </w:pPr>
    <w:rPr>
      <w:rFonts w:ascii="Open Sans" w:eastAsia="Times New Roman" w:hAnsi="Open Sans" w:cs="Open Sans"/>
      <w:sz w:val="20"/>
      <w:lang w:val="ca-ES" w:bidi="ar-SA"/>
    </w:rPr>
  </w:style>
  <w:style w:type="paragraph" w:customStyle="1" w:styleId="Heading">
    <w:name w:val="Heading"/>
    <w:basedOn w:val="Standard"/>
    <w:next w:val="Textbody"/>
    <w:rsid w:val="000B672C"/>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0B672C"/>
    <w:pPr>
      <w:spacing w:after="140" w:line="288" w:lineRule="auto"/>
    </w:pPr>
  </w:style>
  <w:style w:type="paragraph" w:styleId="Lista">
    <w:name w:val="List"/>
    <w:basedOn w:val="Textbody"/>
    <w:rsid w:val="000B672C"/>
    <w:rPr>
      <w:rFonts w:cs="Mangal"/>
      <w:sz w:val="24"/>
    </w:rPr>
  </w:style>
  <w:style w:type="paragraph" w:customStyle="1" w:styleId="Caption">
    <w:name w:val="Caption"/>
    <w:basedOn w:val="Standard"/>
    <w:rsid w:val="000B672C"/>
    <w:pPr>
      <w:suppressLineNumbers/>
      <w:spacing w:before="120" w:after="120"/>
    </w:pPr>
    <w:rPr>
      <w:rFonts w:cs="Mangal"/>
      <w:i/>
      <w:iCs/>
      <w:sz w:val="24"/>
    </w:rPr>
  </w:style>
  <w:style w:type="paragraph" w:customStyle="1" w:styleId="Index">
    <w:name w:val="Index"/>
    <w:basedOn w:val="Standard"/>
    <w:rsid w:val="000B672C"/>
    <w:pPr>
      <w:suppressLineNumbers/>
    </w:pPr>
    <w:rPr>
      <w:rFonts w:cs="Mangal"/>
      <w:sz w:val="24"/>
    </w:rPr>
  </w:style>
  <w:style w:type="paragraph" w:styleId="Prrafodelista">
    <w:name w:val="List Paragraph"/>
    <w:basedOn w:val="Standard"/>
    <w:rsid w:val="000B672C"/>
    <w:pPr>
      <w:spacing w:line="240" w:lineRule="auto"/>
      <w:ind w:left="720"/>
      <w:jc w:val="left"/>
    </w:pPr>
    <w:rPr>
      <w:rFonts w:ascii="Calibri" w:hAnsi="Calibri" w:cs="Calibri"/>
      <w:sz w:val="24"/>
    </w:rPr>
  </w:style>
  <w:style w:type="paragraph" w:styleId="NormalWeb">
    <w:name w:val="Normal (Web)"/>
    <w:basedOn w:val="Standard"/>
    <w:rsid w:val="000B672C"/>
    <w:pPr>
      <w:spacing w:before="280" w:after="280" w:line="240" w:lineRule="auto"/>
      <w:jc w:val="left"/>
    </w:pPr>
    <w:rPr>
      <w:rFonts w:ascii="Times New Roman" w:hAnsi="Times New Roman" w:cs="Times New Roman"/>
      <w:sz w:val="24"/>
      <w:lang w:val="es-ES"/>
    </w:rPr>
  </w:style>
  <w:style w:type="paragraph" w:customStyle="1" w:styleId="Prrafodelista1">
    <w:name w:val="Párrafo de lista1"/>
    <w:basedOn w:val="Standard"/>
    <w:rsid w:val="000B672C"/>
    <w:pPr>
      <w:spacing w:line="240" w:lineRule="auto"/>
      <w:ind w:left="720"/>
      <w:jc w:val="left"/>
    </w:pPr>
    <w:rPr>
      <w:rFonts w:ascii="Calibri" w:eastAsia="Calibri" w:hAnsi="Calibri" w:cs="Calibri"/>
      <w:sz w:val="24"/>
    </w:rPr>
  </w:style>
  <w:style w:type="paragraph" w:customStyle="1" w:styleId="TableContents">
    <w:name w:val="Table Contents"/>
    <w:basedOn w:val="Standard"/>
    <w:rsid w:val="000B672C"/>
    <w:pPr>
      <w:suppressLineNumbers/>
    </w:pPr>
  </w:style>
  <w:style w:type="paragraph" w:customStyle="1" w:styleId="TableHeading">
    <w:name w:val="Table Heading"/>
    <w:basedOn w:val="TableContents"/>
    <w:rsid w:val="000B672C"/>
    <w:pPr>
      <w:jc w:val="center"/>
    </w:pPr>
    <w:rPr>
      <w:b/>
      <w:bCs/>
    </w:rPr>
  </w:style>
  <w:style w:type="paragraph" w:styleId="Textodeglobo">
    <w:name w:val="Balloon Text"/>
    <w:basedOn w:val="Standard"/>
    <w:rsid w:val="000B672C"/>
    <w:rPr>
      <w:rFonts w:ascii="Tahoma" w:hAnsi="Tahoma" w:cs="Tahoma"/>
      <w:sz w:val="16"/>
      <w:szCs w:val="16"/>
      <w:lang w:val="es-ES"/>
    </w:rPr>
  </w:style>
  <w:style w:type="paragraph" w:customStyle="1" w:styleId="parrafo1">
    <w:name w:val="parrafo1"/>
    <w:basedOn w:val="Standard"/>
    <w:rsid w:val="000B672C"/>
    <w:pPr>
      <w:spacing w:before="180" w:after="180"/>
      <w:ind w:firstLine="360"/>
    </w:pPr>
  </w:style>
  <w:style w:type="paragraph" w:customStyle="1" w:styleId="Contents9">
    <w:name w:val="Contents 9"/>
    <w:basedOn w:val="Standard"/>
    <w:next w:val="Standard"/>
    <w:rsid w:val="000B672C"/>
    <w:pPr>
      <w:spacing w:line="280" w:lineRule="atLeast"/>
      <w:ind w:left="4500" w:hanging="1620"/>
    </w:pPr>
  </w:style>
  <w:style w:type="paragraph" w:customStyle="1" w:styleId="Contents8">
    <w:name w:val="Contents 8"/>
    <w:basedOn w:val="Standard"/>
    <w:next w:val="Standard"/>
    <w:rsid w:val="000B672C"/>
    <w:pPr>
      <w:spacing w:line="280" w:lineRule="atLeast"/>
      <w:ind w:left="3960" w:hanging="1440"/>
    </w:pPr>
  </w:style>
  <w:style w:type="paragraph" w:customStyle="1" w:styleId="Contents7">
    <w:name w:val="Contents 7"/>
    <w:basedOn w:val="Standard"/>
    <w:next w:val="Standard"/>
    <w:rsid w:val="000B672C"/>
    <w:pPr>
      <w:spacing w:line="280" w:lineRule="atLeast"/>
      <w:ind w:left="3420" w:hanging="1260"/>
    </w:pPr>
  </w:style>
  <w:style w:type="paragraph" w:customStyle="1" w:styleId="Contents6">
    <w:name w:val="Contents 6"/>
    <w:basedOn w:val="Standard"/>
    <w:next w:val="Standard"/>
    <w:rsid w:val="000B672C"/>
    <w:pPr>
      <w:spacing w:line="280" w:lineRule="atLeast"/>
      <w:ind w:left="2880" w:hanging="1080"/>
    </w:pPr>
  </w:style>
  <w:style w:type="paragraph" w:customStyle="1" w:styleId="Contents5">
    <w:name w:val="Contents 5"/>
    <w:basedOn w:val="Standard"/>
    <w:next w:val="Standard"/>
    <w:rsid w:val="000B672C"/>
    <w:pPr>
      <w:spacing w:line="280" w:lineRule="atLeast"/>
      <w:ind w:left="2394" w:hanging="954"/>
    </w:pPr>
  </w:style>
  <w:style w:type="paragraph" w:customStyle="1" w:styleId="Contents4">
    <w:name w:val="Contents 4"/>
    <w:basedOn w:val="Standard"/>
    <w:next w:val="Standard"/>
    <w:rsid w:val="000B672C"/>
    <w:pPr>
      <w:spacing w:line="280" w:lineRule="atLeast"/>
      <w:ind w:left="1800" w:hanging="720"/>
    </w:pPr>
  </w:style>
  <w:style w:type="paragraph" w:customStyle="1" w:styleId="Contents3">
    <w:name w:val="Contents 3"/>
    <w:basedOn w:val="Standard"/>
    <w:next w:val="Standard"/>
    <w:rsid w:val="000B672C"/>
    <w:pPr>
      <w:spacing w:line="280" w:lineRule="atLeast"/>
      <w:ind w:left="1260" w:hanging="540"/>
    </w:pPr>
  </w:style>
  <w:style w:type="paragraph" w:customStyle="1" w:styleId="Contents2">
    <w:name w:val="Contents 2"/>
    <w:basedOn w:val="Standard"/>
    <w:next w:val="Standard"/>
    <w:rsid w:val="000B672C"/>
    <w:pPr>
      <w:spacing w:line="280" w:lineRule="atLeast"/>
      <w:ind w:left="720" w:hanging="360"/>
    </w:pPr>
  </w:style>
  <w:style w:type="paragraph" w:customStyle="1" w:styleId="Contents1">
    <w:name w:val="Contents 1"/>
    <w:basedOn w:val="Standard"/>
    <w:next w:val="Standard"/>
    <w:rsid w:val="000B672C"/>
    <w:pPr>
      <w:spacing w:line="280" w:lineRule="atLeast"/>
      <w:ind w:left="294" w:hanging="294"/>
    </w:pPr>
    <w:rPr>
      <w:b/>
    </w:rPr>
  </w:style>
  <w:style w:type="paragraph" w:customStyle="1" w:styleId="Ttuloprincipal">
    <w:name w:val="Título principal"/>
    <w:basedOn w:val="Standard"/>
    <w:rsid w:val="000B672C"/>
    <w:pPr>
      <w:spacing w:after="320" w:line="360" w:lineRule="exact"/>
    </w:pPr>
    <w:rPr>
      <w:b/>
      <w:sz w:val="32"/>
      <w:szCs w:val="32"/>
    </w:rPr>
  </w:style>
  <w:style w:type="paragraph" w:customStyle="1" w:styleId="Mapadeldocumento1">
    <w:name w:val="Mapa del documento1"/>
    <w:basedOn w:val="Standard"/>
    <w:rsid w:val="000B672C"/>
    <w:rPr>
      <w:sz w:val="2"/>
      <w:szCs w:val="2"/>
    </w:rPr>
  </w:style>
  <w:style w:type="paragraph" w:customStyle="1" w:styleId="Certificat-Notificacio">
    <w:name w:val="Certificat-Notificacio"/>
    <w:basedOn w:val="Header"/>
    <w:rsid w:val="000B672C"/>
    <w:pPr>
      <w:jc w:val="right"/>
    </w:pPr>
    <w:rPr>
      <w:b/>
      <w:sz w:val="32"/>
      <w:szCs w:val="32"/>
    </w:rPr>
  </w:style>
  <w:style w:type="paragraph" w:customStyle="1" w:styleId="Header">
    <w:name w:val="Header"/>
    <w:basedOn w:val="Standard"/>
    <w:rsid w:val="000B672C"/>
  </w:style>
  <w:style w:type="paragraph" w:customStyle="1" w:styleId="Footer">
    <w:name w:val="Footer"/>
    <w:basedOn w:val="Standard"/>
    <w:rsid w:val="000B672C"/>
  </w:style>
  <w:style w:type="paragraph" w:customStyle="1" w:styleId="Epgrafe1">
    <w:name w:val="Epígrafe1"/>
    <w:basedOn w:val="Standard"/>
    <w:rsid w:val="000B672C"/>
    <w:pPr>
      <w:suppressLineNumbers/>
      <w:spacing w:before="120" w:after="120"/>
    </w:pPr>
    <w:rPr>
      <w:rFonts w:cs="Mangal"/>
      <w:i/>
      <w:iCs/>
      <w:sz w:val="24"/>
    </w:rPr>
  </w:style>
  <w:style w:type="paragraph" w:customStyle="1" w:styleId="Ttulo1">
    <w:name w:val="Título1"/>
    <w:basedOn w:val="Standard"/>
    <w:next w:val="Textbody"/>
    <w:rsid w:val="000B672C"/>
    <w:pPr>
      <w:keepNext/>
      <w:spacing w:before="240" w:after="120"/>
    </w:pPr>
    <w:rPr>
      <w:rFonts w:ascii="Liberation Sans" w:eastAsia="Microsoft YaHei" w:hAnsi="Liberation Sans" w:cs="Mangal"/>
      <w:sz w:val="28"/>
      <w:szCs w:val="28"/>
    </w:rPr>
  </w:style>
  <w:style w:type="paragraph" w:styleId="Epgrafe">
    <w:name w:val="caption"/>
    <w:basedOn w:val="Standard"/>
    <w:rsid w:val="000B672C"/>
    <w:pPr>
      <w:suppressLineNumbers/>
      <w:spacing w:before="120" w:after="120"/>
    </w:pPr>
    <w:rPr>
      <w:rFonts w:cs="Mangal"/>
      <w:i/>
      <w:iCs/>
      <w:sz w:val="24"/>
    </w:rPr>
  </w:style>
  <w:style w:type="paragraph" w:customStyle="1" w:styleId="Ttulo2">
    <w:name w:val="Título2"/>
    <w:basedOn w:val="Standard"/>
    <w:next w:val="Textbody"/>
    <w:rsid w:val="000B672C"/>
    <w:pPr>
      <w:keepNext/>
      <w:spacing w:before="240" w:after="120"/>
    </w:pPr>
    <w:rPr>
      <w:rFonts w:ascii="Liberation Sans" w:eastAsia="Microsoft YaHei" w:hAnsi="Liberation Sans" w:cs="Mangal"/>
      <w:sz w:val="28"/>
      <w:szCs w:val="28"/>
    </w:rPr>
  </w:style>
  <w:style w:type="paragraph" w:customStyle="1" w:styleId="Heading9">
    <w:name w:val="Heading 9"/>
    <w:basedOn w:val="Standard"/>
    <w:next w:val="Standard"/>
    <w:rsid w:val="000B672C"/>
    <w:pPr>
      <w:keepNext/>
      <w:spacing w:before="320" w:after="320" w:line="216" w:lineRule="auto"/>
      <w:outlineLvl w:val="8"/>
    </w:pPr>
    <w:rPr>
      <w:rFonts w:ascii="Cambria" w:hAnsi="Cambria" w:cs="Cambria"/>
      <w:szCs w:val="20"/>
    </w:rPr>
  </w:style>
  <w:style w:type="paragraph" w:customStyle="1" w:styleId="Heading8">
    <w:name w:val="Heading 8"/>
    <w:basedOn w:val="Standard"/>
    <w:next w:val="Standard"/>
    <w:rsid w:val="000B672C"/>
    <w:pPr>
      <w:keepNext/>
      <w:spacing w:before="320" w:after="320" w:line="216" w:lineRule="auto"/>
      <w:outlineLvl w:val="7"/>
    </w:pPr>
    <w:rPr>
      <w:rFonts w:ascii="Calibri" w:hAnsi="Calibri" w:cs="Calibri"/>
      <w:i/>
      <w:iCs/>
    </w:rPr>
  </w:style>
  <w:style w:type="paragraph" w:customStyle="1" w:styleId="Heading7">
    <w:name w:val="Heading 7"/>
    <w:basedOn w:val="Standard"/>
    <w:next w:val="Standard"/>
    <w:rsid w:val="000B672C"/>
    <w:pPr>
      <w:keepNext/>
      <w:spacing w:before="320" w:after="320" w:line="216" w:lineRule="auto"/>
      <w:outlineLvl w:val="6"/>
    </w:pPr>
    <w:rPr>
      <w:rFonts w:ascii="Calibri" w:hAnsi="Calibri" w:cs="Calibri"/>
    </w:rPr>
  </w:style>
  <w:style w:type="paragraph" w:customStyle="1" w:styleId="Heading6">
    <w:name w:val="Heading 6"/>
    <w:basedOn w:val="Standard"/>
    <w:next w:val="Standard"/>
    <w:rsid w:val="000B672C"/>
    <w:pPr>
      <w:keepNext/>
      <w:spacing w:before="320" w:after="320" w:line="216" w:lineRule="auto"/>
      <w:outlineLvl w:val="5"/>
    </w:pPr>
    <w:rPr>
      <w:rFonts w:ascii="Calibri" w:hAnsi="Calibri" w:cs="Calibri"/>
      <w:b/>
      <w:bCs/>
      <w:szCs w:val="20"/>
    </w:rPr>
  </w:style>
  <w:style w:type="paragraph" w:customStyle="1" w:styleId="Heading5">
    <w:name w:val="Heading 5"/>
    <w:basedOn w:val="Standard"/>
    <w:next w:val="Standard"/>
    <w:rsid w:val="000B672C"/>
    <w:pPr>
      <w:keepNext/>
      <w:spacing w:before="320" w:after="320" w:line="216" w:lineRule="auto"/>
      <w:outlineLvl w:val="4"/>
    </w:pPr>
    <w:rPr>
      <w:rFonts w:ascii="Calibri" w:hAnsi="Calibri" w:cs="Calibri"/>
      <w:b/>
      <w:bCs/>
      <w:i/>
      <w:iCs/>
      <w:sz w:val="26"/>
      <w:szCs w:val="26"/>
    </w:rPr>
  </w:style>
  <w:style w:type="paragraph" w:customStyle="1" w:styleId="Heading4">
    <w:name w:val="Heading 4"/>
    <w:basedOn w:val="Standard"/>
    <w:next w:val="Standard"/>
    <w:rsid w:val="000B672C"/>
    <w:pPr>
      <w:keepNext/>
      <w:spacing w:before="320" w:after="320" w:line="216" w:lineRule="auto"/>
      <w:outlineLvl w:val="3"/>
    </w:pPr>
    <w:rPr>
      <w:rFonts w:ascii="Calibri" w:hAnsi="Calibri" w:cs="Calibri"/>
      <w:b/>
      <w:bCs/>
      <w:sz w:val="28"/>
      <w:szCs w:val="28"/>
    </w:rPr>
  </w:style>
  <w:style w:type="paragraph" w:customStyle="1" w:styleId="Heading3">
    <w:name w:val="Heading 3"/>
    <w:basedOn w:val="Standard"/>
    <w:next w:val="Standard"/>
    <w:rsid w:val="000B672C"/>
    <w:pPr>
      <w:keepNext/>
      <w:spacing w:before="320" w:after="320" w:line="216" w:lineRule="auto"/>
      <w:outlineLvl w:val="2"/>
    </w:pPr>
    <w:rPr>
      <w:rFonts w:ascii="Cambria" w:hAnsi="Cambria" w:cs="Cambria"/>
      <w:b/>
      <w:bCs/>
      <w:sz w:val="26"/>
      <w:szCs w:val="26"/>
    </w:rPr>
  </w:style>
  <w:style w:type="paragraph" w:customStyle="1" w:styleId="Heading2">
    <w:name w:val="Heading 2"/>
    <w:basedOn w:val="Standard"/>
    <w:next w:val="Standard"/>
    <w:rsid w:val="000B672C"/>
    <w:pPr>
      <w:keepNext/>
      <w:spacing w:before="320" w:after="320" w:line="216" w:lineRule="auto"/>
      <w:outlineLvl w:val="1"/>
    </w:pPr>
    <w:rPr>
      <w:b/>
    </w:rPr>
  </w:style>
  <w:style w:type="paragraph" w:customStyle="1" w:styleId="Heading1">
    <w:name w:val="Heading 1"/>
    <w:basedOn w:val="Standard"/>
    <w:next w:val="Standard"/>
    <w:rsid w:val="000B672C"/>
    <w:pPr>
      <w:keepNext/>
      <w:spacing w:before="320" w:after="320" w:line="192" w:lineRule="auto"/>
      <w:outlineLvl w:val="0"/>
    </w:pPr>
    <w:rPr>
      <w:b/>
    </w:rPr>
  </w:style>
  <w:style w:type="character" w:customStyle="1" w:styleId="WW8Num1z0">
    <w:name w:val="WW8Num1z0"/>
    <w:rsid w:val="000B672C"/>
    <w:rPr>
      <w:rFonts w:cs="Times New Roman"/>
    </w:rPr>
  </w:style>
  <w:style w:type="character" w:customStyle="1" w:styleId="WW8Num1z1">
    <w:name w:val="WW8Num1z1"/>
    <w:rsid w:val="000B672C"/>
    <w:rPr>
      <w:rFonts w:ascii="Symbol" w:hAnsi="Symbol" w:cs="Symbol"/>
    </w:rPr>
  </w:style>
  <w:style w:type="character" w:customStyle="1" w:styleId="WW8Num2z0">
    <w:name w:val="WW8Num2z0"/>
    <w:rsid w:val="000B672C"/>
    <w:rPr>
      <w:rFonts w:ascii="Symbol" w:hAnsi="Symbol" w:cs="Symbol"/>
    </w:rPr>
  </w:style>
  <w:style w:type="character" w:customStyle="1" w:styleId="WW8Num2z1">
    <w:name w:val="WW8Num2z1"/>
    <w:rsid w:val="000B672C"/>
    <w:rPr>
      <w:rFonts w:cs="Times New Roman"/>
    </w:rPr>
  </w:style>
  <w:style w:type="character" w:customStyle="1" w:styleId="WW8Num3z0">
    <w:name w:val="WW8Num3z0"/>
    <w:rsid w:val="000B672C"/>
    <w:rPr>
      <w:rFonts w:ascii="Symbol" w:hAnsi="Symbol" w:cs="Symbol"/>
    </w:rPr>
  </w:style>
  <w:style w:type="character" w:customStyle="1" w:styleId="WW8Num3z1">
    <w:name w:val="WW8Num3z1"/>
    <w:rsid w:val="000B672C"/>
    <w:rPr>
      <w:rFonts w:ascii="Courier New" w:hAnsi="Courier New" w:cs="Courier New"/>
    </w:rPr>
  </w:style>
  <w:style w:type="character" w:customStyle="1" w:styleId="WW8Num3z2">
    <w:name w:val="WW8Num3z2"/>
    <w:rsid w:val="000B672C"/>
    <w:rPr>
      <w:rFonts w:ascii="Wingdings" w:hAnsi="Wingdings" w:cs="Wingdings"/>
    </w:rPr>
  </w:style>
  <w:style w:type="character" w:customStyle="1" w:styleId="WW8Num4z0">
    <w:name w:val="WW8Num4z0"/>
    <w:rsid w:val="000B672C"/>
    <w:rPr>
      <w:rFonts w:ascii="Symbol" w:hAnsi="Symbol" w:cs="Symbol"/>
      <w:sz w:val="18"/>
      <w:szCs w:val="18"/>
    </w:rPr>
  </w:style>
  <w:style w:type="character" w:customStyle="1" w:styleId="WW8Num4z1">
    <w:name w:val="WW8Num4z1"/>
    <w:rsid w:val="000B672C"/>
    <w:rPr>
      <w:rFonts w:ascii="Courier New" w:hAnsi="Courier New" w:cs="Courier New"/>
    </w:rPr>
  </w:style>
  <w:style w:type="character" w:customStyle="1" w:styleId="WW8Num4z2">
    <w:name w:val="WW8Num4z2"/>
    <w:rsid w:val="000B672C"/>
    <w:rPr>
      <w:rFonts w:ascii="Wingdings" w:hAnsi="Wingdings" w:cs="Wingdings"/>
    </w:rPr>
  </w:style>
  <w:style w:type="character" w:customStyle="1" w:styleId="WW8Num5z0">
    <w:name w:val="WW8Num5z0"/>
    <w:rsid w:val="000B672C"/>
    <w:rPr>
      <w:rFonts w:ascii="Symbol" w:hAnsi="Symbol" w:cs="Symbol"/>
      <w:sz w:val="18"/>
      <w:szCs w:val="18"/>
    </w:rPr>
  </w:style>
  <w:style w:type="character" w:customStyle="1" w:styleId="WW8Num5z1">
    <w:name w:val="WW8Num5z1"/>
    <w:rsid w:val="000B672C"/>
    <w:rPr>
      <w:rFonts w:ascii="Courier New" w:hAnsi="Courier New" w:cs="Courier New"/>
    </w:rPr>
  </w:style>
  <w:style w:type="character" w:customStyle="1" w:styleId="WW8Num5z2">
    <w:name w:val="WW8Num5z2"/>
    <w:rsid w:val="000B672C"/>
    <w:rPr>
      <w:rFonts w:ascii="Wingdings" w:hAnsi="Wingdings" w:cs="Wingdings"/>
    </w:rPr>
  </w:style>
  <w:style w:type="character" w:customStyle="1" w:styleId="WW8Num6z0">
    <w:name w:val="WW8Num6z0"/>
    <w:rsid w:val="000B672C"/>
    <w:rPr>
      <w:rFonts w:ascii="Symbol" w:hAnsi="Symbol" w:cs="Symbol"/>
    </w:rPr>
  </w:style>
  <w:style w:type="character" w:customStyle="1" w:styleId="WW8Num6z1">
    <w:name w:val="WW8Num6z1"/>
    <w:rsid w:val="000B672C"/>
    <w:rPr>
      <w:rFonts w:ascii="Courier New" w:hAnsi="Courier New" w:cs="Courier New"/>
    </w:rPr>
  </w:style>
  <w:style w:type="character" w:customStyle="1" w:styleId="WW8Num6z2">
    <w:name w:val="WW8Num6z2"/>
    <w:rsid w:val="000B672C"/>
    <w:rPr>
      <w:rFonts w:ascii="Wingdings" w:hAnsi="Wingdings" w:cs="Wingdings"/>
    </w:rPr>
  </w:style>
  <w:style w:type="character" w:customStyle="1" w:styleId="WW8Num7z0">
    <w:name w:val="WW8Num7z0"/>
    <w:rsid w:val="000B672C"/>
    <w:rPr>
      <w:rFonts w:ascii="Symbol" w:hAnsi="Symbol" w:cs="Symbol"/>
    </w:rPr>
  </w:style>
  <w:style w:type="character" w:customStyle="1" w:styleId="WW8Num7z1">
    <w:name w:val="WW8Num7z1"/>
    <w:rsid w:val="000B672C"/>
    <w:rPr>
      <w:rFonts w:ascii="Courier New" w:hAnsi="Courier New" w:cs="Courier New"/>
    </w:rPr>
  </w:style>
  <w:style w:type="character" w:customStyle="1" w:styleId="WW8Num7z2">
    <w:name w:val="WW8Num7z2"/>
    <w:rsid w:val="000B672C"/>
    <w:rPr>
      <w:rFonts w:ascii="Wingdings" w:hAnsi="Wingdings" w:cs="Wingdings"/>
    </w:rPr>
  </w:style>
  <w:style w:type="character" w:customStyle="1" w:styleId="WW8Num8z0">
    <w:name w:val="WW8Num8z0"/>
    <w:rsid w:val="000B672C"/>
  </w:style>
  <w:style w:type="character" w:customStyle="1" w:styleId="WW8Num8z1">
    <w:name w:val="WW8Num8z1"/>
    <w:rsid w:val="000B672C"/>
  </w:style>
  <w:style w:type="character" w:customStyle="1" w:styleId="WW8Num8z2">
    <w:name w:val="WW8Num8z2"/>
    <w:rsid w:val="000B672C"/>
  </w:style>
  <w:style w:type="character" w:customStyle="1" w:styleId="WW8Num8z3">
    <w:name w:val="WW8Num8z3"/>
    <w:rsid w:val="000B672C"/>
  </w:style>
  <w:style w:type="character" w:customStyle="1" w:styleId="WW8Num8z4">
    <w:name w:val="WW8Num8z4"/>
    <w:rsid w:val="000B672C"/>
  </w:style>
  <w:style w:type="character" w:customStyle="1" w:styleId="WW8Num8z5">
    <w:name w:val="WW8Num8z5"/>
    <w:rsid w:val="000B672C"/>
  </w:style>
  <w:style w:type="character" w:customStyle="1" w:styleId="WW8Num8z6">
    <w:name w:val="WW8Num8z6"/>
    <w:rsid w:val="000B672C"/>
  </w:style>
  <w:style w:type="character" w:customStyle="1" w:styleId="WW8Num8z7">
    <w:name w:val="WW8Num8z7"/>
    <w:rsid w:val="000B672C"/>
  </w:style>
  <w:style w:type="character" w:customStyle="1" w:styleId="WW8Num8z8">
    <w:name w:val="WW8Num8z8"/>
    <w:rsid w:val="000B672C"/>
  </w:style>
  <w:style w:type="character" w:customStyle="1" w:styleId="WW8Num9z0">
    <w:name w:val="WW8Num9z0"/>
    <w:rsid w:val="000B672C"/>
    <w:rPr>
      <w:rFonts w:ascii="Symbol" w:hAnsi="Symbol" w:cs="Symbol"/>
      <w:sz w:val="18"/>
      <w:szCs w:val="18"/>
    </w:rPr>
  </w:style>
  <w:style w:type="character" w:customStyle="1" w:styleId="WW8Num9z1">
    <w:name w:val="WW8Num9z1"/>
    <w:rsid w:val="000B672C"/>
    <w:rPr>
      <w:rFonts w:ascii="Courier New" w:hAnsi="Courier New" w:cs="Courier New"/>
    </w:rPr>
  </w:style>
  <w:style w:type="character" w:customStyle="1" w:styleId="WW8Num9z2">
    <w:name w:val="WW8Num9z2"/>
    <w:rsid w:val="000B672C"/>
    <w:rPr>
      <w:rFonts w:ascii="Wingdings" w:hAnsi="Wingdings" w:cs="Wingdings"/>
    </w:rPr>
  </w:style>
  <w:style w:type="character" w:customStyle="1" w:styleId="Internetlink">
    <w:name w:val="Internet link"/>
    <w:basedOn w:val="Fuentedeprrafopredeter"/>
    <w:rsid w:val="000B672C"/>
    <w:rPr>
      <w:color w:val="0000FF"/>
      <w:u w:val="single"/>
    </w:rPr>
  </w:style>
  <w:style w:type="character" w:customStyle="1" w:styleId="TextodegloboCar">
    <w:name w:val="Texto de globo Car"/>
    <w:rsid w:val="000B672C"/>
    <w:rPr>
      <w:rFonts w:ascii="Tahoma" w:hAnsi="Tahoma" w:cs="Tahoma"/>
      <w:sz w:val="16"/>
      <w:szCs w:val="16"/>
      <w:lang w:val="es-ES"/>
    </w:rPr>
  </w:style>
  <w:style w:type="character" w:customStyle="1" w:styleId="StrongEmphasis">
    <w:name w:val="Strong Emphasis"/>
    <w:rsid w:val="000B672C"/>
    <w:rPr>
      <w:rFonts w:cs="Times New Roman"/>
      <w:b/>
    </w:rPr>
  </w:style>
  <w:style w:type="character" w:customStyle="1" w:styleId="MapadeldocumentoCar">
    <w:name w:val="Mapa del documento Car"/>
    <w:rsid w:val="000B672C"/>
    <w:rPr>
      <w:sz w:val="2"/>
      <w:szCs w:val="2"/>
    </w:rPr>
  </w:style>
  <w:style w:type="character" w:customStyle="1" w:styleId="PageNumber">
    <w:name w:val="Page Number"/>
    <w:rsid w:val="000B672C"/>
    <w:rPr>
      <w:rFonts w:cs="Times New Roman"/>
    </w:rPr>
  </w:style>
  <w:style w:type="character" w:customStyle="1" w:styleId="PiedepginaCar">
    <w:name w:val="Pie de página Car"/>
    <w:rsid w:val="000B672C"/>
    <w:rPr>
      <w:sz w:val="24"/>
      <w:szCs w:val="24"/>
    </w:rPr>
  </w:style>
  <w:style w:type="character" w:customStyle="1" w:styleId="EncabezadoCar">
    <w:name w:val="Encabezado Car"/>
    <w:rsid w:val="000B672C"/>
    <w:rPr>
      <w:sz w:val="24"/>
      <w:szCs w:val="24"/>
    </w:rPr>
  </w:style>
  <w:style w:type="character" w:customStyle="1" w:styleId="Ttulo9Car">
    <w:name w:val="Título 9 Car"/>
    <w:rsid w:val="000B672C"/>
    <w:rPr>
      <w:rFonts w:ascii="Cambria" w:eastAsia="Times New Roman" w:hAnsi="Cambria" w:cs="Times New Roman"/>
    </w:rPr>
  </w:style>
  <w:style w:type="character" w:customStyle="1" w:styleId="Ttulo8Car">
    <w:name w:val="Título 8 Car"/>
    <w:rsid w:val="000B672C"/>
    <w:rPr>
      <w:rFonts w:ascii="Calibri" w:eastAsia="Times New Roman" w:hAnsi="Calibri" w:cs="Times New Roman"/>
      <w:i/>
      <w:iCs/>
      <w:sz w:val="24"/>
      <w:szCs w:val="24"/>
    </w:rPr>
  </w:style>
  <w:style w:type="character" w:customStyle="1" w:styleId="Ttulo7Car">
    <w:name w:val="Título 7 Car"/>
    <w:rsid w:val="000B672C"/>
    <w:rPr>
      <w:rFonts w:ascii="Calibri" w:eastAsia="Times New Roman" w:hAnsi="Calibri" w:cs="Times New Roman"/>
      <w:sz w:val="24"/>
      <w:szCs w:val="24"/>
    </w:rPr>
  </w:style>
  <w:style w:type="character" w:customStyle="1" w:styleId="Ttulo6Car">
    <w:name w:val="Título 6 Car"/>
    <w:rsid w:val="000B672C"/>
    <w:rPr>
      <w:rFonts w:ascii="Calibri" w:eastAsia="Times New Roman" w:hAnsi="Calibri" w:cs="Times New Roman"/>
      <w:b/>
      <w:bCs/>
    </w:rPr>
  </w:style>
  <w:style w:type="character" w:customStyle="1" w:styleId="Ttulo5Car">
    <w:name w:val="Título 5 Car"/>
    <w:rsid w:val="000B672C"/>
    <w:rPr>
      <w:rFonts w:ascii="Calibri" w:eastAsia="Times New Roman" w:hAnsi="Calibri" w:cs="Times New Roman"/>
      <w:b/>
      <w:bCs/>
      <w:i/>
      <w:iCs/>
      <w:sz w:val="26"/>
      <w:szCs w:val="26"/>
    </w:rPr>
  </w:style>
  <w:style w:type="character" w:customStyle="1" w:styleId="Ttulo4Car">
    <w:name w:val="Título 4 Car"/>
    <w:rsid w:val="000B672C"/>
    <w:rPr>
      <w:rFonts w:ascii="Calibri" w:eastAsia="Times New Roman" w:hAnsi="Calibri" w:cs="Times New Roman"/>
      <w:b/>
      <w:bCs/>
      <w:sz w:val="28"/>
      <w:szCs w:val="28"/>
    </w:rPr>
  </w:style>
  <w:style w:type="character" w:customStyle="1" w:styleId="Ttulo3Car">
    <w:name w:val="Título 3 Car"/>
    <w:rsid w:val="000B672C"/>
    <w:rPr>
      <w:rFonts w:ascii="Cambria" w:eastAsia="Times New Roman" w:hAnsi="Cambria" w:cs="Times New Roman"/>
      <w:b/>
      <w:bCs/>
      <w:sz w:val="26"/>
      <w:szCs w:val="26"/>
    </w:rPr>
  </w:style>
  <w:style w:type="character" w:customStyle="1" w:styleId="Ttulo1Car">
    <w:name w:val="Título 1 Car"/>
    <w:basedOn w:val="Ttulo2Car"/>
    <w:rsid w:val="000B672C"/>
  </w:style>
  <w:style w:type="character" w:customStyle="1" w:styleId="Ttulo2Car">
    <w:name w:val="Título 2 Car"/>
    <w:rsid w:val="000B672C"/>
    <w:rPr>
      <w:rFonts w:ascii="Open Sans" w:hAnsi="Open Sans" w:cs="Times New Roman"/>
      <w:b/>
      <w:sz w:val="24"/>
      <w:szCs w:val="24"/>
      <w:lang w:val="ca-ES" w:bidi="ar-SA"/>
    </w:rPr>
  </w:style>
  <w:style w:type="character" w:customStyle="1" w:styleId="Fuentedeprrafopredeter1">
    <w:name w:val="Fuente de párrafo predeter.1"/>
    <w:rsid w:val="000B672C"/>
  </w:style>
  <w:style w:type="character" w:customStyle="1" w:styleId="WW8Num34z8">
    <w:name w:val="WW8Num34z8"/>
    <w:rsid w:val="000B672C"/>
  </w:style>
  <w:style w:type="character" w:customStyle="1" w:styleId="WW8Num34z7">
    <w:name w:val="WW8Num34z7"/>
    <w:rsid w:val="000B672C"/>
  </w:style>
  <w:style w:type="character" w:customStyle="1" w:styleId="WW8Num34z6">
    <w:name w:val="WW8Num34z6"/>
    <w:rsid w:val="000B672C"/>
  </w:style>
  <w:style w:type="character" w:customStyle="1" w:styleId="WW8Num34z5">
    <w:name w:val="WW8Num34z5"/>
    <w:rsid w:val="000B672C"/>
  </w:style>
  <w:style w:type="character" w:customStyle="1" w:styleId="WW8Num34z4">
    <w:name w:val="WW8Num34z4"/>
    <w:rsid w:val="000B672C"/>
  </w:style>
  <w:style w:type="character" w:customStyle="1" w:styleId="WW8Num34z3">
    <w:name w:val="WW8Num34z3"/>
    <w:rsid w:val="000B672C"/>
  </w:style>
  <w:style w:type="character" w:customStyle="1" w:styleId="WW8Num34z2">
    <w:name w:val="WW8Num34z2"/>
    <w:rsid w:val="000B672C"/>
  </w:style>
  <w:style w:type="character" w:customStyle="1" w:styleId="WW8Num34z1">
    <w:name w:val="WW8Num34z1"/>
    <w:rsid w:val="000B672C"/>
    <w:rPr>
      <w:rFonts w:cs="Open Sans"/>
    </w:rPr>
  </w:style>
  <w:style w:type="character" w:customStyle="1" w:styleId="WW8Num34z0">
    <w:name w:val="WW8Num34z0"/>
    <w:rsid w:val="000B672C"/>
  </w:style>
  <w:style w:type="character" w:customStyle="1" w:styleId="WW8Num33z3">
    <w:name w:val="WW8Num33z3"/>
    <w:rsid w:val="000B672C"/>
    <w:rPr>
      <w:rFonts w:ascii="Symbol" w:hAnsi="Symbol" w:cs="Symbol"/>
    </w:rPr>
  </w:style>
  <w:style w:type="character" w:customStyle="1" w:styleId="WW8Num33z2">
    <w:name w:val="WW8Num33z2"/>
    <w:rsid w:val="000B672C"/>
    <w:rPr>
      <w:rFonts w:ascii="Wingdings" w:hAnsi="Wingdings" w:cs="Wingdings"/>
    </w:rPr>
  </w:style>
  <w:style w:type="character" w:customStyle="1" w:styleId="WW8Num33z1">
    <w:name w:val="WW8Num33z1"/>
    <w:rsid w:val="000B672C"/>
    <w:rPr>
      <w:rFonts w:ascii="Courier New" w:hAnsi="Courier New" w:cs="Courier New"/>
    </w:rPr>
  </w:style>
  <w:style w:type="character" w:customStyle="1" w:styleId="WW8Num33z0">
    <w:name w:val="WW8Num33z0"/>
    <w:rsid w:val="000B672C"/>
    <w:rPr>
      <w:rFonts w:ascii="Open Sans" w:hAnsi="Open Sans" w:cs="Open Sans"/>
    </w:rPr>
  </w:style>
  <w:style w:type="character" w:customStyle="1" w:styleId="WW8Num32z3">
    <w:name w:val="WW8Num32z3"/>
    <w:rsid w:val="000B672C"/>
    <w:rPr>
      <w:rFonts w:ascii="Symbol" w:hAnsi="Symbol" w:cs="Symbol"/>
    </w:rPr>
  </w:style>
  <w:style w:type="character" w:customStyle="1" w:styleId="WW8Num32z2">
    <w:name w:val="WW8Num32z2"/>
    <w:rsid w:val="000B672C"/>
    <w:rPr>
      <w:rFonts w:ascii="Wingdings" w:hAnsi="Wingdings" w:cs="Wingdings"/>
    </w:rPr>
  </w:style>
  <w:style w:type="character" w:customStyle="1" w:styleId="WW8Num32z1">
    <w:name w:val="WW8Num32z1"/>
    <w:rsid w:val="000B672C"/>
    <w:rPr>
      <w:rFonts w:ascii="Courier New" w:hAnsi="Courier New" w:cs="Courier New"/>
    </w:rPr>
  </w:style>
  <w:style w:type="character" w:customStyle="1" w:styleId="WW8Num32z0">
    <w:name w:val="WW8Num32z0"/>
    <w:rsid w:val="000B672C"/>
    <w:rPr>
      <w:rFonts w:ascii="Open Sans" w:eastAsia="Times New Roman" w:hAnsi="Open Sans" w:cs="Open Sans"/>
    </w:rPr>
  </w:style>
  <w:style w:type="character" w:customStyle="1" w:styleId="WW8Num31z0">
    <w:name w:val="WW8Num31z0"/>
    <w:rsid w:val="000B672C"/>
    <w:rPr>
      <w:rFonts w:cs="Times New Roman"/>
    </w:rPr>
  </w:style>
  <w:style w:type="character" w:customStyle="1" w:styleId="WW8Num30z3">
    <w:name w:val="WW8Num30z3"/>
    <w:rsid w:val="000B672C"/>
    <w:rPr>
      <w:rFonts w:ascii="Symbol" w:hAnsi="Symbol" w:cs="Symbol"/>
    </w:rPr>
  </w:style>
  <w:style w:type="character" w:customStyle="1" w:styleId="WW8Num30z2">
    <w:name w:val="WW8Num30z2"/>
    <w:rsid w:val="000B672C"/>
    <w:rPr>
      <w:rFonts w:ascii="Wingdings" w:hAnsi="Wingdings" w:cs="Wingdings"/>
    </w:rPr>
  </w:style>
  <w:style w:type="character" w:customStyle="1" w:styleId="WW8Num30z1">
    <w:name w:val="WW8Num30z1"/>
    <w:rsid w:val="000B672C"/>
    <w:rPr>
      <w:rFonts w:ascii="Courier New" w:hAnsi="Courier New" w:cs="Courier New"/>
    </w:rPr>
  </w:style>
  <w:style w:type="character" w:customStyle="1" w:styleId="WW8Num30z0">
    <w:name w:val="WW8Num30z0"/>
    <w:rsid w:val="000B672C"/>
    <w:rPr>
      <w:rFonts w:ascii="Open Sans" w:hAnsi="Open Sans" w:cs="Open Sans"/>
    </w:rPr>
  </w:style>
  <w:style w:type="character" w:customStyle="1" w:styleId="WW8Num29z2">
    <w:name w:val="WW8Num29z2"/>
    <w:rsid w:val="000B672C"/>
    <w:rPr>
      <w:rFonts w:ascii="Wingdings" w:hAnsi="Wingdings" w:cs="Wingdings"/>
    </w:rPr>
  </w:style>
  <w:style w:type="character" w:customStyle="1" w:styleId="WW8Num29z1">
    <w:name w:val="WW8Num29z1"/>
    <w:rsid w:val="000B672C"/>
    <w:rPr>
      <w:rFonts w:ascii="Courier New" w:hAnsi="Courier New" w:cs="Courier New"/>
    </w:rPr>
  </w:style>
  <w:style w:type="character" w:customStyle="1" w:styleId="WW8Num29z0">
    <w:name w:val="WW8Num29z0"/>
    <w:rsid w:val="000B672C"/>
    <w:rPr>
      <w:rFonts w:ascii="Symbol" w:hAnsi="Symbol" w:cs="Symbol"/>
    </w:rPr>
  </w:style>
  <w:style w:type="character" w:customStyle="1" w:styleId="WW8Num28z0">
    <w:name w:val="WW8Num28z0"/>
    <w:rsid w:val="000B672C"/>
    <w:rPr>
      <w:rFonts w:cs="Times New Roman"/>
    </w:rPr>
  </w:style>
  <w:style w:type="character" w:customStyle="1" w:styleId="WW8Num27z1">
    <w:name w:val="WW8Num27z1"/>
    <w:rsid w:val="000B672C"/>
    <w:rPr>
      <w:rFonts w:cs="Times New Roman"/>
    </w:rPr>
  </w:style>
  <w:style w:type="character" w:customStyle="1" w:styleId="WW8Num27z0">
    <w:name w:val="WW8Num27z0"/>
    <w:rsid w:val="000B672C"/>
    <w:rPr>
      <w:rFonts w:ascii="Open Sans" w:hAnsi="Open Sans" w:cs="Times New Roman"/>
    </w:rPr>
  </w:style>
  <w:style w:type="character" w:customStyle="1" w:styleId="WW8Num26z8">
    <w:name w:val="WW8Num26z8"/>
    <w:rsid w:val="000B672C"/>
  </w:style>
  <w:style w:type="character" w:customStyle="1" w:styleId="WW8Num26z7">
    <w:name w:val="WW8Num26z7"/>
    <w:rsid w:val="000B672C"/>
  </w:style>
  <w:style w:type="character" w:customStyle="1" w:styleId="WW8Num26z6">
    <w:name w:val="WW8Num26z6"/>
    <w:rsid w:val="000B672C"/>
  </w:style>
  <w:style w:type="character" w:customStyle="1" w:styleId="WW8Num26z5">
    <w:name w:val="WW8Num26z5"/>
    <w:rsid w:val="000B672C"/>
  </w:style>
  <w:style w:type="character" w:customStyle="1" w:styleId="WW8Num26z4">
    <w:name w:val="WW8Num26z4"/>
    <w:rsid w:val="000B672C"/>
  </w:style>
  <w:style w:type="character" w:customStyle="1" w:styleId="WW8Num26z3">
    <w:name w:val="WW8Num26z3"/>
    <w:rsid w:val="000B672C"/>
  </w:style>
  <w:style w:type="character" w:customStyle="1" w:styleId="WW8Num26z2">
    <w:name w:val="WW8Num26z2"/>
    <w:rsid w:val="000B672C"/>
  </w:style>
  <w:style w:type="character" w:customStyle="1" w:styleId="WW8Num26z1">
    <w:name w:val="WW8Num26z1"/>
    <w:rsid w:val="000B672C"/>
  </w:style>
  <w:style w:type="character" w:customStyle="1" w:styleId="WW8Num26z0">
    <w:name w:val="WW8Num26z0"/>
    <w:rsid w:val="000B672C"/>
    <w:rPr>
      <w:rFonts w:cs="Open Sans"/>
    </w:rPr>
  </w:style>
  <w:style w:type="character" w:customStyle="1" w:styleId="WW8Num25z3">
    <w:name w:val="WW8Num25z3"/>
    <w:rsid w:val="000B672C"/>
    <w:rPr>
      <w:rFonts w:ascii="Symbol" w:hAnsi="Symbol" w:cs="Symbol"/>
    </w:rPr>
  </w:style>
  <w:style w:type="character" w:customStyle="1" w:styleId="WW8Num25z2">
    <w:name w:val="WW8Num25z2"/>
    <w:rsid w:val="000B672C"/>
    <w:rPr>
      <w:rFonts w:ascii="Wingdings" w:hAnsi="Wingdings" w:cs="Wingdings"/>
    </w:rPr>
  </w:style>
  <w:style w:type="character" w:customStyle="1" w:styleId="WW8Num25z1">
    <w:name w:val="WW8Num25z1"/>
    <w:rsid w:val="000B672C"/>
    <w:rPr>
      <w:rFonts w:ascii="Courier New" w:hAnsi="Courier New" w:cs="Courier New"/>
    </w:rPr>
  </w:style>
  <w:style w:type="character" w:customStyle="1" w:styleId="WW8Num25z0">
    <w:name w:val="WW8Num25z0"/>
    <w:rsid w:val="000B672C"/>
    <w:rPr>
      <w:rFonts w:ascii="Open Sans" w:hAnsi="Open Sans" w:cs="Open Sans"/>
    </w:rPr>
  </w:style>
  <w:style w:type="character" w:customStyle="1" w:styleId="WW8Num24z0">
    <w:name w:val="WW8Num24z0"/>
    <w:rsid w:val="000B672C"/>
    <w:rPr>
      <w:rFonts w:cs="Times New Roman"/>
    </w:rPr>
  </w:style>
  <w:style w:type="character" w:customStyle="1" w:styleId="WW8Num23z3">
    <w:name w:val="WW8Num23z3"/>
    <w:rsid w:val="000B672C"/>
    <w:rPr>
      <w:rFonts w:ascii="Symbol" w:hAnsi="Symbol" w:cs="Symbol"/>
    </w:rPr>
  </w:style>
  <w:style w:type="character" w:customStyle="1" w:styleId="WW8Num23z2">
    <w:name w:val="WW8Num23z2"/>
    <w:rsid w:val="000B672C"/>
    <w:rPr>
      <w:rFonts w:ascii="Wingdings" w:hAnsi="Wingdings" w:cs="Wingdings"/>
    </w:rPr>
  </w:style>
  <w:style w:type="character" w:customStyle="1" w:styleId="WW8Num23z1">
    <w:name w:val="WW8Num23z1"/>
    <w:rsid w:val="000B672C"/>
    <w:rPr>
      <w:rFonts w:ascii="Courier New" w:hAnsi="Courier New" w:cs="Courier New"/>
    </w:rPr>
  </w:style>
  <w:style w:type="character" w:customStyle="1" w:styleId="WW8Num23z0">
    <w:name w:val="WW8Num23z0"/>
    <w:rsid w:val="000B672C"/>
    <w:rPr>
      <w:rFonts w:ascii="Open Sans" w:hAnsi="Open Sans" w:cs="Open Sans"/>
    </w:rPr>
  </w:style>
  <w:style w:type="character" w:customStyle="1" w:styleId="WW8Num22z3">
    <w:name w:val="WW8Num22z3"/>
    <w:rsid w:val="000B672C"/>
    <w:rPr>
      <w:rFonts w:ascii="Symbol" w:hAnsi="Symbol" w:cs="Symbol"/>
    </w:rPr>
  </w:style>
  <w:style w:type="character" w:customStyle="1" w:styleId="WW8Num22z2">
    <w:name w:val="WW8Num22z2"/>
    <w:rsid w:val="000B672C"/>
    <w:rPr>
      <w:rFonts w:ascii="Wingdings" w:hAnsi="Wingdings" w:cs="Wingdings"/>
    </w:rPr>
  </w:style>
  <w:style w:type="character" w:customStyle="1" w:styleId="WW8Num22z1">
    <w:name w:val="WW8Num22z1"/>
    <w:rsid w:val="000B672C"/>
    <w:rPr>
      <w:rFonts w:ascii="Courier New" w:hAnsi="Courier New" w:cs="Courier New"/>
    </w:rPr>
  </w:style>
  <w:style w:type="character" w:customStyle="1" w:styleId="WW8Num22z0">
    <w:name w:val="WW8Num22z0"/>
    <w:rsid w:val="000B672C"/>
    <w:rPr>
      <w:rFonts w:ascii="Open Sans" w:hAnsi="Open Sans" w:cs="Open Sans"/>
    </w:rPr>
  </w:style>
  <w:style w:type="character" w:customStyle="1" w:styleId="WW8Num21z2">
    <w:name w:val="WW8Num21z2"/>
    <w:rsid w:val="000B672C"/>
    <w:rPr>
      <w:rFonts w:ascii="Wingdings" w:hAnsi="Wingdings" w:cs="Wingdings"/>
    </w:rPr>
  </w:style>
  <w:style w:type="character" w:customStyle="1" w:styleId="WW8Num21z1">
    <w:name w:val="WW8Num21z1"/>
    <w:rsid w:val="000B672C"/>
    <w:rPr>
      <w:rFonts w:ascii="Courier New" w:hAnsi="Courier New" w:cs="Courier New"/>
    </w:rPr>
  </w:style>
  <w:style w:type="character" w:customStyle="1" w:styleId="WW8Num21z0">
    <w:name w:val="WW8Num21z0"/>
    <w:rsid w:val="000B672C"/>
    <w:rPr>
      <w:rFonts w:ascii="Symbol" w:hAnsi="Symbol" w:cs="Symbol"/>
    </w:rPr>
  </w:style>
  <w:style w:type="character" w:customStyle="1" w:styleId="WW8Num20z2">
    <w:name w:val="WW8Num20z2"/>
    <w:rsid w:val="000B672C"/>
    <w:rPr>
      <w:rFonts w:ascii="Wingdings" w:hAnsi="Wingdings" w:cs="Wingdings"/>
    </w:rPr>
  </w:style>
  <w:style w:type="character" w:customStyle="1" w:styleId="WW8Num20z1">
    <w:name w:val="WW8Num20z1"/>
    <w:rsid w:val="000B672C"/>
    <w:rPr>
      <w:rFonts w:ascii="Courier New" w:hAnsi="Courier New" w:cs="Courier New"/>
    </w:rPr>
  </w:style>
  <w:style w:type="character" w:customStyle="1" w:styleId="WW8Num20z0">
    <w:name w:val="WW8Num20z0"/>
    <w:rsid w:val="000B672C"/>
    <w:rPr>
      <w:rFonts w:ascii="Symbol" w:hAnsi="Symbol" w:cs="Symbol"/>
      <w:lang w:val="en-GB"/>
    </w:rPr>
  </w:style>
  <w:style w:type="character" w:customStyle="1" w:styleId="WW8Num19z0">
    <w:name w:val="WW8Num19z0"/>
    <w:rsid w:val="000B672C"/>
    <w:rPr>
      <w:rFonts w:cs="Times New Roman"/>
    </w:rPr>
  </w:style>
  <w:style w:type="character" w:customStyle="1" w:styleId="WW8Num18z3">
    <w:name w:val="WW8Num18z3"/>
    <w:rsid w:val="000B672C"/>
    <w:rPr>
      <w:rFonts w:ascii="Symbol" w:hAnsi="Symbol" w:cs="Symbol"/>
    </w:rPr>
  </w:style>
  <w:style w:type="character" w:customStyle="1" w:styleId="WW8Num18z1">
    <w:name w:val="WW8Num18z1"/>
    <w:rsid w:val="000B672C"/>
    <w:rPr>
      <w:rFonts w:ascii="Courier New" w:hAnsi="Courier New" w:cs="Courier New"/>
    </w:rPr>
  </w:style>
  <w:style w:type="character" w:customStyle="1" w:styleId="WW8Num18z0">
    <w:name w:val="WW8Num18z0"/>
    <w:rsid w:val="000B672C"/>
    <w:rPr>
      <w:rFonts w:ascii="Wingdings" w:hAnsi="Wingdings" w:cs="Wingdings"/>
    </w:rPr>
  </w:style>
  <w:style w:type="character" w:customStyle="1" w:styleId="WW8Num17z3">
    <w:name w:val="WW8Num17z3"/>
    <w:rsid w:val="000B672C"/>
    <w:rPr>
      <w:rFonts w:ascii="Symbol" w:hAnsi="Symbol" w:cs="Symbol"/>
    </w:rPr>
  </w:style>
  <w:style w:type="character" w:customStyle="1" w:styleId="WW8Num17z2">
    <w:name w:val="WW8Num17z2"/>
    <w:rsid w:val="000B672C"/>
    <w:rPr>
      <w:rFonts w:ascii="Wingdings" w:hAnsi="Wingdings" w:cs="Wingdings"/>
    </w:rPr>
  </w:style>
  <w:style w:type="character" w:customStyle="1" w:styleId="WW8Num17z1">
    <w:name w:val="WW8Num17z1"/>
    <w:rsid w:val="000B672C"/>
    <w:rPr>
      <w:rFonts w:ascii="Courier New" w:hAnsi="Courier New" w:cs="Courier New"/>
    </w:rPr>
  </w:style>
  <w:style w:type="character" w:customStyle="1" w:styleId="WW8Num17z0">
    <w:name w:val="WW8Num17z0"/>
    <w:rsid w:val="000B672C"/>
    <w:rPr>
      <w:rFonts w:ascii="Open Sans" w:hAnsi="Open Sans" w:cs="Open Sans"/>
    </w:rPr>
  </w:style>
  <w:style w:type="character" w:customStyle="1" w:styleId="WW8Num16z1">
    <w:name w:val="WW8Num16z1"/>
    <w:rsid w:val="000B672C"/>
    <w:rPr>
      <w:rFonts w:cs="Times New Roman"/>
    </w:rPr>
  </w:style>
  <w:style w:type="character" w:customStyle="1" w:styleId="WW8Num16z0">
    <w:name w:val="WW8Num16z0"/>
    <w:rsid w:val="000B672C"/>
    <w:rPr>
      <w:rFonts w:ascii="Open Sans" w:hAnsi="Open Sans" w:cs="Times New Roman"/>
    </w:rPr>
  </w:style>
  <w:style w:type="character" w:customStyle="1" w:styleId="WW8Num15z1">
    <w:name w:val="WW8Num15z1"/>
    <w:rsid w:val="000B672C"/>
    <w:rPr>
      <w:rFonts w:ascii="Courier New" w:hAnsi="Courier New" w:cs="Courier New"/>
      <w:sz w:val="20"/>
    </w:rPr>
  </w:style>
  <w:style w:type="character" w:customStyle="1" w:styleId="WW8Num15z0">
    <w:name w:val="WW8Num15z0"/>
    <w:rsid w:val="000B672C"/>
    <w:rPr>
      <w:rFonts w:cs="Times New Roman"/>
    </w:rPr>
  </w:style>
  <w:style w:type="character" w:customStyle="1" w:styleId="WW8Num14z1">
    <w:name w:val="WW8Num14z1"/>
    <w:rsid w:val="000B672C"/>
    <w:rPr>
      <w:rFonts w:cs="Times New Roman"/>
    </w:rPr>
  </w:style>
  <w:style w:type="character" w:customStyle="1" w:styleId="WW8Num14z0">
    <w:name w:val="WW8Num14z0"/>
    <w:rsid w:val="000B672C"/>
    <w:rPr>
      <w:rFonts w:cs="Times New Roman"/>
    </w:rPr>
  </w:style>
  <w:style w:type="character" w:customStyle="1" w:styleId="WW8Num13z3">
    <w:name w:val="WW8Num13z3"/>
    <w:rsid w:val="000B672C"/>
    <w:rPr>
      <w:rFonts w:ascii="Symbol" w:hAnsi="Symbol" w:cs="Symbol"/>
    </w:rPr>
  </w:style>
  <w:style w:type="character" w:customStyle="1" w:styleId="WW8Num13z2">
    <w:name w:val="WW8Num13z2"/>
    <w:rsid w:val="000B672C"/>
    <w:rPr>
      <w:rFonts w:ascii="Wingdings" w:hAnsi="Wingdings" w:cs="Wingdings"/>
    </w:rPr>
  </w:style>
  <w:style w:type="character" w:customStyle="1" w:styleId="WW8Num13z1">
    <w:name w:val="WW8Num13z1"/>
    <w:rsid w:val="000B672C"/>
    <w:rPr>
      <w:rFonts w:ascii="Courier New" w:hAnsi="Courier New" w:cs="Courier New"/>
    </w:rPr>
  </w:style>
  <w:style w:type="character" w:customStyle="1" w:styleId="WW8Num13z0">
    <w:name w:val="WW8Num13z0"/>
    <w:rsid w:val="000B672C"/>
    <w:rPr>
      <w:rFonts w:ascii="Open Sans" w:hAnsi="Open Sans" w:cs="Open Sans"/>
    </w:rPr>
  </w:style>
  <w:style w:type="character" w:customStyle="1" w:styleId="WW8Num12z0">
    <w:name w:val="WW8Num12z0"/>
    <w:rsid w:val="000B672C"/>
    <w:rPr>
      <w:rFonts w:cs="Times New Roman"/>
    </w:rPr>
  </w:style>
  <w:style w:type="character" w:customStyle="1" w:styleId="WW8Num11z0">
    <w:name w:val="WW8Num11z0"/>
    <w:rsid w:val="000B672C"/>
    <w:rPr>
      <w:rFonts w:cs="Times New Roman"/>
    </w:rPr>
  </w:style>
  <w:style w:type="character" w:customStyle="1" w:styleId="WW8Num10z3">
    <w:name w:val="WW8Num10z3"/>
    <w:rsid w:val="000B672C"/>
    <w:rPr>
      <w:rFonts w:ascii="Symbol" w:hAnsi="Symbol" w:cs="Symbol"/>
    </w:rPr>
  </w:style>
  <w:style w:type="character" w:customStyle="1" w:styleId="WW8Num10z2">
    <w:name w:val="WW8Num10z2"/>
    <w:rsid w:val="000B672C"/>
    <w:rPr>
      <w:rFonts w:ascii="Wingdings" w:hAnsi="Wingdings" w:cs="Wingdings"/>
    </w:rPr>
  </w:style>
  <w:style w:type="character" w:customStyle="1" w:styleId="WW8Num10z1">
    <w:name w:val="WW8Num10z1"/>
    <w:rsid w:val="000B672C"/>
    <w:rPr>
      <w:rFonts w:ascii="Courier New" w:hAnsi="Courier New" w:cs="Courier New"/>
    </w:rPr>
  </w:style>
  <w:style w:type="character" w:customStyle="1" w:styleId="WW8Num10z0">
    <w:name w:val="WW8Num10z0"/>
    <w:rsid w:val="000B672C"/>
    <w:rPr>
      <w:rFonts w:ascii="Open Sans" w:hAnsi="Open Sans" w:cs="Open Sans"/>
    </w:rPr>
  </w:style>
  <w:style w:type="character" w:customStyle="1" w:styleId="WW8Num1z3">
    <w:name w:val="WW8Num1z3"/>
    <w:rsid w:val="000B672C"/>
    <w:rPr>
      <w:rFonts w:ascii="Wingdings" w:hAnsi="Wingdings" w:cs="Wingdings"/>
    </w:rPr>
  </w:style>
  <w:style w:type="character" w:customStyle="1" w:styleId="WW8Num1z2">
    <w:name w:val="WW8Num1z2"/>
    <w:rsid w:val="000B672C"/>
    <w:rPr>
      <w:rFonts w:ascii="Courier New" w:hAnsi="Courier New" w:cs="Courier New"/>
    </w:rPr>
  </w:style>
  <w:style w:type="character" w:customStyle="1" w:styleId="WW8Num9z8">
    <w:name w:val="WW8Num9z8"/>
    <w:rsid w:val="000B672C"/>
  </w:style>
  <w:style w:type="character" w:customStyle="1" w:styleId="WW8Num9z7">
    <w:name w:val="WW8Num9z7"/>
    <w:rsid w:val="000B672C"/>
  </w:style>
  <w:style w:type="character" w:customStyle="1" w:styleId="WW8Num9z6">
    <w:name w:val="WW8Num9z6"/>
    <w:rsid w:val="000B672C"/>
  </w:style>
  <w:style w:type="character" w:customStyle="1" w:styleId="WW8Num9z5">
    <w:name w:val="WW8Num9z5"/>
    <w:rsid w:val="000B672C"/>
  </w:style>
  <w:style w:type="character" w:customStyle="1" w:styleId="WW8Num9z4">
    <w:name w:val="WW8Num9z4"/>
    <w:rsid w:val="000B672C"/>
  </w:style>
  <w:style w:type="character" w:customStyle="1" w:styleId="WW8Num9z3">
    <w:name w:val="WW8Num9z3"/>
    <w:rsid w:val="000B672C"/>
  </w:style>
  <w:style w:type="character" w:customStyle="1" w:styleId="Fuentedeprrafopredeter2">
    <w:name w:val="Fuente de párrafo predeter.2"/>
    <w:rsid w:val="000B672C"/>
  </w:style>
  <w:style w:type="character" w:customStyle="1" w:styleId="WW8Num7z8">
    <w:name w:val="WW8Num7z8"/>
    <w:rsid w:val="000B672C"/>
  </w:style>
  <w:style w:type="character" w:customStyle="1" w:styleId="WW8Num7z7">
    <w:name w:val="WW8Num7z7"/>
    <w:rsid w:val="000B672C"/>
  </w:style>
  <w:style w:type="character" w:customStyle="1" w:styleId="WW8Num7z6">
    <w:name w:val="WW8Num7z6"/>
    <w:rsid w:val="000B672C"/>
  </w:style>
  <w:style w:type="character" w:customStyle="1" w:styleId="WW8Num7z5">
    <w:name w:val="WW8Num7z5"/>
    <w:rsid w:val="000B672C"/>
  </w:style>
  <w:style w:type="character" w:customStyle="1" w:styleId="WW8Num7z4">
    <w:name w:val="WW8Num7z4"/>
    <w:rsid w:val="000B672C"/>
  </w:style>
  <w:style w:type="character" w:customStyle="1" w:styleId="WW8Num7z3">
    <w:name w:val="WW8Num7z3"/>
    <w:rsid w:val="000B672C"/>
  </w:style>
  <w:style w:type="character" w:customStyle="1" w:styleId="WW8Num6z8">
    <w:name w:val="WW8Num6z8"/>
    <w:rsid w:val="000B672C"/>
  </w:style>
  <w:style w:type="character" w:customStyle="1" w:styleId="WW8Num6z7">
    <w:name w:val="WW8Num6z7"/>
    <w:rsid w:val="000B672C"/>
  </w:style>
  <w:style w:type="character" w:customStyle="1" w:styleId="WW8Num6z6">
    <w:name w:val="WW8Num6z6"/>
    <w:rsid w:val="000B672C"/>
  </w:style>
  <w:style w:type="character" w:customStyle="1" w:styleId="WW8Num6z5">
    <w:name w:val="WW8Num6z5"/>
    <w:rsid w:val="000B672C"/>
  </w:style>
  <w:style w:type="character" w:customStyle="1" w:styleId="WW8Num6z4">
    <w:name w:val="WW8Num6z4"/>
    <w:rsid w:val="000B672C"/>
  </w:style>
  <w:style w:type="character" w:customStyle="1" w:styleId="WW8Num6z3">
    <w:name w:val="WW8Num6z3"/>
    <w:rsid w:val="000B672C"/>
  </w:style>
  <w:style w:type="character" w:customStyle="1" w:styleId="WW8Num5z8">
    <w:name w:val="WW8Num5z8"/>
    <w:rsid w:val="000B672C"/>
  </w:style>
  <w:style w:type="character" w:customStyle="1" w:styleId="WW8Num5z7">
    <w:name w:val="WW8Num5z7"/>
    <w:rsid w:val="000B672C"/>
  </w:style>
  <w:style w:type="character" w:customStyle="1" w:styleId="WW8Num5z6">
    <w:name w:val="WW8Num5z6"/>
    <w:rsid w:val="000B672C"/>
  </w:style>
  <w:style w:type="character" w:customStyle="1" w:styleId="WW8Num5z5">
    <w:name w:val="WW8Num5z5"/>
    <w:rsid w:val="000B672C"/>
  </w:style>
  <w:style w:type="character" w:customStyle="1" w:styleId="WW8Num5z4">
    <w:name w:val="WW8Num5z4"/>
    <w:rsid w:val="000B672C"/>
  </w:style>
  <w:style w:type="character" w:customStyle="1" w:styleId="WW8Num5z3">
    <w:name w:val="WW8Num5z3"/>
    <w:rsid w:val="000B672C"/>
  </w:style>
  <w:style w:type="character" w:customStyle="1" w:styleId="WW8Num4z8">
    <w:name w:val="WW8Num4z8"/>
    <w:rsid w:val="000B672C"/>
  </w:style>
  <w:style w:type="character" w:customStyle="1" w:styleId="WW8Num4z7">
    <w:name w:val="WW8Num4z7"/>
    <w:rsid w:val="000B672C"/>
  </w:style>
  <w:style w:type="character" w:customStyle="1" w:styleId="WW8Num4z6">
    <w:name w:val="WW8Num4z6"/>
    <w:rsid w:val="000B672C"/>
  </w:style>
  <w:style w:type="character" w:customStyle="1" w:styleId="WW8Num4z5">
    <w:name w:val="WW8Num4z5"/>
    <w:rsid w:val="000B672C"/>
  </w:style>
  <w:style w:type="character" w:customStyle="1" w:styleId="WW8Num4z4">
    <w:name w:val="WW8Num4z4"/>
    <w:rsid w:val="000B672C"/>
  </w:style>
  <w:style w:type="character" w:customStyle="1" w:styleId="WW8Num4z3">
    <w:name w:val="WW8Num4z3"/>
    <w:rsid w:val="000B672C"/>
  </w:style>
  <w:style w:type="character" w:customStyle="1" w:styleId="WW8Num3z8">
    <w:name w:val="WW8Num3z8"/>
    <w:rsid w:val="000B672C"/>
  </w:style>
  <w:style w:type="character" w:customStyle="1" w:styleId="WW8Num3z7">
    <w:name w:val="WW8Num3z7"/>
    <w:rsid w:val="000B672C"/>
  </w:style>
  <w:style w:type="character" w:customStyle="1" w:styleId="WW8Num3z6">
    <w:name w:val="WW8Num3z6"/>
    <w:rsid w:val="000B672C"/>
  </w:style>
  <w:style w:type="character" w:customStyle="1" w:styleId="WW8Num3z5">
    <w:name w:val="WW8Num3z5"/>
    <w:rsid w:val="000B672C"/>
  </w:style>
  <w:style w:type="character" w:customStyle="1" w:styleId="WW8Num3z4">
    <w:name w:val="WW8Num3z4"/>
    <w:rsid w:val="000B672C"/>
  </w:style>
  <w:style w:type="character" w:customStyle="1" w:styleId="WW8Num3z3">
    <w:name w:val="WW8Num3z3"/>
    <w:rsid w:val="000B672C"/>
  </w:style>
  <w:style w:type="character" w:customStyle="1" w:styleId="BulletSymbols">
    <w:name w:val="Bullet Symbols"/>
    <w:rsid w:val="000B672C"/>
    <w:rPr>
      <w:rFonts w:ascii="OpenSymbol" w:eastAsia="OpenSymbol" w:hAnsi="OpenSymbol" w:cs="OpenSymbol"/>
    </w:rPr>
  </w:style>
  <w:style w:type="numbering" w:customStyle="1" w:styleId="WW8Num1">
    <w:name w:val="WW8Num1"/>
    <w:basedOn w:val="Sinlista"/>
    <w:rsid w:val="000B672C"/>
    <w:pPr>
      <w:numPr>
        <w:numId w:val="1"/>
      </w:numPr>
    </w:pPr>
  </w:style>
  <w:style w:type="numbering" w:customStyle="1" w:styleId="WW8Num2">
    <w:name w:val="WW8Num2"/>
    <w:basedOn w:val="Sinlista"/>
    <w:rsid w:val="000B672C"/>
    <w:pPr>
      <w:numPr>
        <w:numId w:val="2"/>
      </w:numPr>
    </w:pPr>
  </w:style>
  <w:style w:type="numbering" w:customStyle="1" w:styleId="WW8Num3">
    <w:name w:val="WW8Num3"/>
    <w:basedOn w:val="Sinlista"/>
    <w:rsid w:val="000B672C"/>
    <w:pPr>
      <w:numPr>
        <w:numId w:val="3"/>
      </w:numPr>
    </w:pPr>
  </w:style>
  <w:style w:type="numbering" w:customStyle="1" w:styleId="WW8Num4">
    <w:name w:val="WW8Num4"/>
    <w:basedOn w:val="Sinlista"/>
    <w:rsid w:val="000B672C"/>
    <w:pPr>
      <w:numPr>
        <w:numId w:val="4"/>
      </w:numPr>
    </w:pPr>
  </w:style>
  <w:style w:type="numbering" w:customStyle="1" w:styleId="WW8Num5">
    <w:name w:val="WW8Num5"/>
    <w:basedOn w:val="Sinlista"/>
    <w:rsid w:val="000B672C"/>
    <w:pPr>
      <w:numPr>
        <w:numId w:val="5"/>
      </w:numPr>
    </w:pPr>
  </w:style>
  <w:style w:type="numbering" w:customStyle="1" w:styleId="WW8Num6">
    <w:name w:val="WW8Num6"/>
    <w:basedOn w:val="Sinlista"/>
    <w:rsid w:val="000B672C"/>
    <w:pPr>
      <w:numPr>
        <w:numId w:val="6"/>
      </w:numPr>
    </w:pPr>
  </w:style>
  <w:style w:type="numbering" w:customStyle="1" w:styleId="WW8Num7">
    <w:name w:val="WW8Num7"/>
    <w:basedOn w:val="Sinlista"/>
    <w:rsid w:val="000B672C"/>
    <w:pPr>
      <w:numPr>
        <w:numId w:val="7"/>
      </w:numPr>
    </w:pPr>
  </w:style>
  <w:style w:type="numbering" w:customStyle="1" w:styleId="WW8Num8">
    <w:name w:val="WW8Num8"/>
    <w:basedOn w:val="Sinlista"/>
    <w:rsid w:val="000B672C"/>
    <w:pPr>
      <w:numPr>
        <w:numId w:val="8"/>
      </w:numPr>
    </w:pPr>
  </w:style>
  <w:style w:type="numbering" w:customStyle="1" w:styleId="WW8Num9">
    <w:name w:val="WW8Num9"/>
    <w:basedOn w:val="Sinlista"/>
    <w:rsid w:val="000B672C"/>
    <w:pPr>
      <w:numPr>
        <w:numId w:val="9"/>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mpost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avarro/AppData/Local/Temp/Anunci%20CASTELLANO%20convocat&#242;ria%20subvencions%20comer&#231;%202022.odt/normal.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336</TotalTime>
  <Pages>6</Pages>
  <Words>1561</Words>
  <Characters>8901</Characters>
  <Application>Microsoft Office Word</Application>
  <DocSecurity>0</DocSecurity>
  <Lines>74</Lines>
  <Paragraphs>20</Paragraphs>
  <ScaleCrop>false</ScaleCrop>
  <Company/>
  <LinksUpToDate>false</LinksUpToDate>
  <CharactersWithSpaces>10442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D’AMPOSTA</dc:title>
  <dc:creator>varasa</dc:creator>
  <cp:lastModifiedBy>arallo</cp:lastModifiedBy>
  <cp:revision>1</cp:revision>
  <cp:lastPrinted>2022-10-05T07:44:00Z</cp:lastPrinted>
  <dcterms:created xsi:type="dcterms:W3CDTF">2018-03-20T12:36:00Z</dcterms:created>
  <dcterms:modified xsi:type="dcterms:W3CDTF">2022-10-05T11:45:00Z</dcterms:modified>
</cp:coreProperties>
</file>