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11C" w:rsidRPr="00A8611C" w:rsidRDefault="00A8611C" w:rsidP="00A8611C">
      <w:pPr>
        <w:rPr>
          <w:rFonts w:ascii="Century Gothic" w:hAnsi="Century Gothic"/>
          <w:b/>
          <w:sz w:val="24"/>
          <w:szCs w:val="24"/>
        </w:rPr>
      </w:pPr>
      <w:r w:rsidRPr="00A8611C">
        <w:rPr>
          <w:rFonts w:ascii="Century Gothic" w:hAnsi="Century Gothic"/>
          <w:b/>
          <w:sz w:val="24"/>
          <w:szCs w:val="24"/>
        </w:rPr>
        <w:t>CONVOCATORIA DE LAS AYUDAS QUE CONCEDE El AYUNTAMIENTO DE MÓRA LA NOVA PARA PERSONAS VIUDAS O SOLTERAS DEL MUNICIPIO DE MÓRA LA NOVA.</w:t>
      </w:r>
    </w:p>
    <w:p w:rsidR="00A8611C" w:rsidRPr="00A8611C" w:rsidRDefault="00A8611C" w:rsidP="00A8611C">
      <w:pPr>
        <w:rPr>
          <w:rFonts w:ascii="Century Gothic" w:hAnsi="Century Gothic"/>
          <w:b/>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1. Indicación de las bases reguladoras.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concesión de las ayudas previstas en esta convocatoria se rigen por las Bases que tienen que regir la concesión de ayudas para el transporte de estudiantes en el municipio de Móra la Nova que cursen estudios fuera de la comarca aprobadas por el Pleno Municipal de</w:t>
      </w:r>
      <w:r w:rsidR="007B68E0">
        <w:rPr>
          <w:rFonts w:ascii="Century Gothic" w:hAnsi="Century Gothic"/>
          <w:sz w:val="24"/>
          <w:szCs w:val="24"/>
        </w:rPr>
        <w:t>0 fecha 29 de diciembre de 2021</w:t>
      </w:r>
      <w:r w:rsidRPr="00A8611C">
        <w:rPr>
          <w:rFonts w:ascii="Century Gothic" w:hAnsi="Century Gothic"/>
          <w:sz w:val="24"/>
          <w:szCs w:val="24"/>
        </w:rPr>
        <w:t>, y que se pueden encontrar al BOPT de fecha 6 de agosto 2020, y que también se pueden encontrar en la página web municipal, en la dirección www.moralanova.cat.</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 Créditos presupuestarios a los cuales se imputa la subvención y la cuantía total máxima de las subvenciones convocadas dentro de los créditos disponibles.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Su financiación irá a cargo d</w:t>
      </w:r>
      <w:r w:rsidR="0082760C">
        <w:rPr>
          <w:rFonts w:ascii="Century Gothic" w:hAnsi="Century Gothic"/>
          <w:sz w:val="24"/>
          <w:szCs w:val="24"/>
        </w:rPr>
        <w:t>e la partida presupuestaria 2022</w:t>
      </w:r>
      <w:r w:rsidRPr="00A8611C">
        <w:rPr>
          <w:rFonts w:ascii="Century Gothic" w:hAnsi="Century Gothic"/>
          <w:sz w:val="24"/>
          <w:szCs w:val="24"/>
        </w:rPr>
        <w:t xml:space="preserve"> 05 2310 48202 01 Ayudas compensación a viudos/</w:t>
      </w:r>
      <w:proofErr w:type="spellStart"/>
      <w:r w:rsidRPr="00A8611C">
        <w:rPr>
          <w:rFonts w:ascii="Century Gothic" w:hAnsi="Century Gothic"/>
          <w:sz w:val="24"/>
          <w:szCs w:val="24"/>
        </w:rPr>
        <w:t>vidues</w:t>
      </w:r>
      <w:proofErr w:type="spellEnd"/>
      <w:r w:rsidRPr="00A8611C">
        <w:rPr>
          <w:rFonts w:ascii="Century Gothic" w:hAnsi="Century Gothic"/>
          <w:sz w:val="24"/>
          <w:szCs w:val="24"/>
        </w:rPr>
        <w:t xml:space="preserve"> o solteras/solteros, del presupuesto del Ayuntamiento </w:t>
      </w:r>
      <w:r w:rsidR="0082760C">
        <w:rPr>
          <w:rFonts w:ascii="Century Gothic" w:hAnsi="Century Gothic"/>
          <w:sz w:val="24"/>
          <w:szCs w:val="24"/>
        </w:rPr>
        <w:t>de Móra la Nova para el año 2022</w:t>
      </w:r>
      <w:r w:rsidRPr="00A8611C">
        <w:rPr>
          <w:rFonts w:ascii="Century Gothic" w:hAnsi="Century Gothic"/>
          <w:sz w:val="24"/>
          <w:szCs w:val="24"/>
        </w:rPr>
        <w:t>.</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otorgamiento de las subvenciones reguladas a las presentes bases se supedita a la efectiva existencia y disponibilidad de crédito presupuestario suficiente.</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3. Objeto, condiciones y finalidad de la concesión de la subvención.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objeto de estas bases es regular las ayudas que conceda el Ayuntamiento de Móra la Nova para   personas viudas que cobran pensión de viudedad y a personas solteras pensionistas por cualquier concepto, con 70 años o más, que estén empadronadas en el municipio, que vivan suelas y que estén grabadas con el impuesto sobre Bienes inmuebles de naturaleza urbana del municipio de Móra la Nova por la vivienda que constituye su residencia habitual,  en la cuantía y con los requisitos que se especifican.</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4. Procedimiento de otorgamiento.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procedimiento de concesión de las subvenciones es el de concesión en régimen de concurrencia competitiva.</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5. Req</w:t>
      </w:r>
      <w:r>
        <w:rPr>
          <w:rFonts w:ascii="Century Gothic" w:hAnsi="Century Gothic"/>
          <w:sz w:val="24"/>
          <w:szCs w:val="24"/>
        </w:rPr>
        <w:t>uisitos que se exigen para so</w:t>
      </w:r>
      <w:r w:rsidRPr="00A8611C">
        <w:rPr>
          <w:rFonts w:ascii="Century Gothic" w:hAnsi="Century Gothic"/>
          <w:sz w:val="24"/>
          <w:szCs w:val="24"/>
        </w:rPr>
        <w:t>licitar la subvención y documentos e informaciones que tienen que acompañar a la petición.</w:t>
      </w:r>
    </w:p>
    <w:p w:rsidR="00A8611C" w:rsidRPr="00A8611C" w:rsidRDefault="00A8611C" w:rsidP="00A8611C">
      <w:pPr>
        <w:rPr>
          <w:rFonts w:ascii="Century Gothic" w:hAnsi="Century Gothic"/>
          <w:sz w:val="24"/>
          <w:szCs w:val="24"/>
        </w:rPr>
      </w:pPr>
      <w:r>
        <w:rPr>
          <w:rFonts w:ascii="Century Gothic" w:hAnsi="Century Gothic"/>
          <w:sz w:val="24"/>
          <w:szCs w:val="24"/>
        </w:rPr>
        <w:t>Podrán so</w:t>
      </w:r>
      <w:r w:rsidRPr="00A8611C">
        <w:rPr>
          <w:rFonts w:ascii="Century Gothic" w:hAnsi="Century Gothic"/>
          <w:sz w:val="24"/>
          <w:szCs w:val="24"/>
        </w:rPr>
        <w:t>licitar la ayuda económica objeto de las presentes bases las personas viudas o solteras que reúnan las condiciones siguientes: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w:t>
      </w:r>
      <w:r w:rsidRPr="00A8611C">
        <w:rPr>
          <w:rFonts w:ascii="Century Gothic" w:hAnsi="Century Gothic"/>
          <w:sz w:val="24"/>
          <w:szCs w:val="24"/>
        </w:rPr>
        <w:tab/>
        <w:t xml:space="preserve">Estar empadronadas en el municipio de Móra la Nova.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w:t>
      </w:r>
      <w:r w:rsidRPr="00A8611C">
        <w:rPr>
          <w:rFonts w:ascii="Century Gothic" w:hAnsi="Century Gothic"/>
          <w:sz w:val="24"/>
          <w:szCs w:val="24"/>
        </w:rPr>
        <w:tab/>
        <w:t>Vivir suelas.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w:t>
      </w:r>
      <w:r w:rsidRPr="00A8611C">
        <w:rPr>
          <w:rFonts w:ascii="Century Gothic" w:hAnsi="Century Gothic"/>
          <w:sz w:val="24"/>
          <w:szCs w:val="24"/>
        </w:rPr>
        <w:tab/>
        <w:t>Tener 70 años o más.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d)</w:t>
      </w:r>
      <w:r w:rsidRPr="00A8611C">
        <w:rPr>
          <w:rFonts w:ascii="Century Gothic" w:hAnsi="Century Gothic"/>
          <w:sz w:val="24"/>
          <w:szCs w:val="24"/>
        </w:rPr>
        <w:tab/>
        <w:t xml:space="preserve">Ser pensionistas por viudedad o, en caso de personas solteras, ser pensionistas por cualquier concepto.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w:t>
      </w:r>
      <w:r w:rsidRPr="00A8611C">
        <w:rPr>
          <w:rFonts w:ascii="Century Gothic" w:hAnsi="Century Gothic"/>
          <w:sz w:val="24"/>
          <w:szCs w:val="24"/>
        </w:rPr>
        <w:tab/>
        <w:t>Constar como contribuyentes del Impuesto sobre Bienes inmuebles de naturaleza urbana del municipio de Móra la Nova el año el cual</w:t>
      </w:r>
      <w:r>
        <w:rPr>
          <w:rFonts w:ascii="Century Gothic" w:hAnsi="Century Gothic"/>
          <w:sz w:val="24"/>
          <w:szCs w:val="24"/>
        </w:rPr>
        <w:t xml:space="preserve"> se so</w:t>
      </w:r>
      <w:r w:rsidRPr="00A8611C">
        <w:rPr>
          <w:rFonts w:ascii="Century Gothic" w:hAnsi="Century Gothic"/>
          <w:sz w:val="24"/>
          <w:szCs w:val="24"/>
        </w:rPr>
        <w:t>licita la ayuda, por la vivienda que constituya su residencia habitual, que tendrá que coincidir con la del padrón de habitantes.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f)</w:t>
      </w:r>
      <w:r w:rsidRPr="00A8611C">
        <w:rPr>
          <w:rFonts w:ascii="Century Gothic" w:hAnsi="Century Gothic"/>
          <w:sz w:val="24"/>
          <w:szCs w:val="24"/>
        </w:rPr>
        <w:tab/>
        <w:t>No ser deudora por ningún concepto del Ayuntamiento de Móra la Nova.</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 Exclusiones.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Quedan excluidas de la posibilidad de disfrutar la presente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 Las personas viudas que cobren, además, cualquier otro tipo de pensión, superando, en total, los ingresos de 13.000 €/año sucios.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 Las personas solteras que, cobrando una o más pensiones de cualquier tipo, superen en total los ingresos de 13.000 €/año sucios.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Documentación a presentar.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1 Documentos necesarios en el momento de pedir la ayuda:</w:t>
      </w:r>
    </w:p>
    <w:p w:rsidR="00A8611C" w:rsidRDefault="00A8611C" w:rsidP="00A8611C">
      <w:pPr>
        <w:rPr>
          <w:rFonts w:ascii="Century Gothic" w:hAnsi="Century Gothic"/>
          <w:sz w:val="24"/>
          <w:szCs w:val="24"/>
        </w:rPr>
      </w:pPr>
      <w:r>
        <w:rPr>
          <w:rFonts w:ascii="Century Gothic" w:hAnsi="Century Gothic"/>
          <w:sz w:val="24"/>
          <w:szCs w:val="24"/>
        </w:rPr>
        <w:t>1.</w:t>
      </w:r>
      <w:r>
        <w:rPr>
          <w:rFonts w:ascii="Century Gothic" w:hAnsi="Century Gothic"/>
          <w:sz w:val="24"/>
          <w:szCs w:val="24"/>
        </w:rPr>
        <w:tab/>
        <w:t>Instancia so</w:t>
      </w:r>
      <w:r w:rsidRPr="00A8611C">
        <w:rPr>
          <w:rFonts w:ascii="Century Gothic" w:hAnsi="Century Gothic"/>
          <w:sz w:val="24"/>
          <w:szCs w:val="24"/>
        </w:rPr>
        <w:t>licitando la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2.</w:t>
      </w:r>
      <w:r w:rsidRPr="00A8611C">
        <w:rPr>
          <w:rFonts w:ascii="Century Gothic" w:hAnsi="Century Gothic"/>
          <w:sz w:val="24"/>
          <w:szCs w:val="24"/>
        </w:rPr>
        <w:tab/>
        <w:t>Documentación acreditativa de todas las pensiones de las que son beneficiarias, emitida por el</w:t>
      </w:r>
      <w:r>
        <w:rPr>
          <w:rFonts w:ascii="Century Gothic" w:hAnsi="Century Gothic"/>
          <w:sz w:val="24"/>
          <w:szCs w:val="24"/>
        </w:rPr>
        <w:t xml:space="preserve"> Instituto Nacional de la </w:t>
      </w:r>
      <w:proofErr w:type="spellStart"/>
      <w:r>
        <w:rPr>
          <w:rFonts w:ascii="Century Gothic" w:hAnsi="Century Gothic"/>
          <w:sz w:val="24"/>
          <w:szCs w:val="24"/>
        </w:rPr>
        <w:t>Seguidad</w:t>
      </w:r>
      <w:proofErr w:type="spellEnd"/>
      <w:r w:rsidRPr="00A8611C">
        <w:rPr>
          <w:rFonts w:ascii="Century Gothic" w:hAnsi="Century Gothic"/>
          <w:sz w:val="24"/>
          <w:szCs w:val="24"/>
        </w:rPr>
        <w:t xml:space="preserve"> Social u organismo público otorgante de las mismas.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3.</w:t>
      </w:r>
      <w:r w:rsidRPr="00A8611C">
        <w:rPr>
          <w:rFonts w:ascii="Century Gothic" w:hAnsi="Century Gothic"/>
          <w:sz w:val="24"/>
          <w:szCs w:val="24"/>
        </w:rPr>
        <w:tab/>
        <w:t xml:space="preserve">Declaración jurada de la veracidad de los datos y documentación aportada.  La declaración de datos falsos comporta </w:t>
      </w:r>
      <w:r w:rsidRPr="00A8611C">
        <w:rPr>
          <w:rFonts w:ascii="Century Gothic" w:hAnsi="Century Gothic"/>
          <w:sz w:val="24"/>
          <w:szCs w:val="24"/>
        </w:rPr>
        <w:lastRenderedPageBreak/>
        <w:t>responsabilidad penal por falsedad d</w:t>
      </w:r>
      <w:r>
        <w:rPr>
          <w:rFonts w:ascii="Century Gothic" w:hAnsi="Century Gothic"/>
          <w:sz w:val="24"/>
          <w:szCs w:val="24"/>
        </w:rPr>
        <w:t>ocumental, además de la nulidad</w:t>
      </w:r>
      <w:r w:rsidRPr="00A8611C">
        <w:rPr>
          <w:rFonts w:ascii="Century Gothic" w:hAnsi="Century Gothic"/>
          <w:sz w:val="24"/>
          <w:szCs w:val="24"/>
        </w:rPr>
        <w:t xml:space="preserve"> del trámite.</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4.</w:t>
      </w:r>
      <w:r w:rsidRPr="00A8611C">
        <w:rPr>
          <w:rFonts w:ascii="Century Gothic" w:hAnsi="Century Gothic"/>
          <w:sz w:val="24"/>
          <w:szCs w:val="24"/>
        </w:rPr>
        <w:tab/>
        <w:t xml:space="preserve">Declaración responsable de estar al corriente con las obligaciones tributarias de la AEAT y de la Seguridad Social, autorizando en el Ayuntamiento de Móra la Nova a consultar estos datos. En caso de no firmar una autorización habrá que aportar </w:t>
      </w:r>
      <w:proofErr w:type="gramStart"/>
      <w:r w:rsidRPr="00A8611C">
        <w:rPr>
          <w:rFonts w:ascii="Century Gothic" w:hAnsi="Century Gothic"/>
          <w:sz w:val="24"/>
          <w:szCs w:val="24"/>
        </w:rPr>
        <w:t>los certificado</w:t>
      </w:r>
      <w:proofErr w:type="gramEnd"/>
      <w:r w:rsidRPr="00A8611C">
        <w:rPr>
          <w:rFonts w:ascii="Century Gothic" w:hAnsi="Century Gothic"/>
          <w:sz w:val="24"/>
          <w:szCs w:val="24"/>
        </w:rPr>
        <w:t xml:space="preserve"> de estar al corriente con las obligaciones tributarias de la AEAT y de la Seguridad Social.</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2.</w:t>
      </w:r>
      <w:r w:rsidRPr="00A8611C">
        <w:rPr>
          <w:rFonts w:ascii="Century Gothic" w:hAnsi="Century Gothic"/>
          <w:sz w:val="24"/>
          <w:szCs w:val="24"/>
        </w:rPr>
        <w:tab/>
        <w:t>Cuando se sea heredero/va de la vivienda y este figure a nombre del difunto, además de la documentación mencionada en el número 1, tendrán que acompañar: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1.</w:t>
      </w:r>
      <w:r w:rsidRPr="00A8611C">
        <w:rPr>
          <w:rFonts w:ascii="Century Gothic" w:hAnsi="Century Gothic"/>
          <w:sz w:val="24"/>
          <w:szCs w:val="24"/>
        </w:rPr>
        <w:tab/>
        <w:t>Escritura de aceptación de herencia.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3.</w:t>
      </w:r>
      <w:r w:rsidRPr="00A8611C">
        <w:rPr>
          <w:rFonts w:ascii="Century Gothic" w:hAnsi="Century Gothic"/>
          <w:sz w:val="24"/>
          <w:szCs w:val="24"/>
        </w:rPr>
        <w:tab/>
        <w:t xml:space="preserve">Posteriormente se </w:t>
      </w:r>
      <w:r>
        <w:rPr>
          <w:rFonts w:ascii="Century Gothic" w:hAnsi="Century Gothic"/>
          <w:sz w:val="24"/>
          <w:szCs w:val="24"/>
        </w:rPr>
        <w:t>incorporará de oficio a la so</w:t>
      </w:r>
      <w:r w:rsidRPr="00A8611C">
        <w:rPr>
          <w:rFonts w:ascii="Century Gothic" w:hAnsi="Century Gothic"/>
          <w:sz w:val="24"/>
          <w:szCs w:val="24"/>
        </w:rPr>
        <w:t>licitud, por los diferentes servicios administrativos del ayuntamiento de Móra la Nova: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w:t>
      </w:r>
      <w:r w:rsidRPr="00A8611C">
        <w:rPr>
          <w:rFonts w:ascii="Century Gothic" w:hAnsi="Century Gothic"/>
          <w:sz w:val="24"/>
          <w:szCs w:val="24"/>
        </w:rPr>
        <w:tab/>
        <w:t>Certificado del Padrón de Habitantes de empadronamiento y/o convive</w:t>
      </w:r>
      <w:r>
        <w:rPr>
          <w:rFonts w:ascii="Century Gothic" w:hAnsi="Century Gothic"/>
          <w:sz w:val="24"/>
          <w:szCs w:val="24"/>
        </w:rPr>
        <w:t>ncia de la persona solicitante</w:t>
      </w:r>
      <w:r w:rsidRPr="00A8611C">
        <w:rPr>
          <w:rFonts w:ascii="Century Gothic" w:hAnsi="Century Gothic"/>
          <w:sz w:val="24"/>
          <w:szCs w:val="24"/>
        </w:rPr>
        <w:t>.</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b.</w:t>
      </w:r>
      <w:r w:rsidRPr="00A8611C">
        <w:rPr>
          <w:rFonts w:ascii="Century Gothic" w:hAnsi="Century Gothic"/>
          <w:sz w:val="24"/>
          <w:szCs w:val="24"/>
        </w:rPr>
        <w:tab/>
        <w:t>Certificado de los servicios de recaudación que acredite qu</w:t>
      </w:r>
      <w:r>
        <w:rPr>
          <w:rFonts w:ascii="Century Gothic" w:hAnsi="Century Gothic"/>
          <w:sz w:val="24"/>
          <w:szCs w:val="24"/>
        </w:rPr>
        <w:t>e el solicitante</w:t>
      </w:r>
      <w:r w:rsidRPr="00A8611C">
        <w:rPr>
          <w:rFonts w:ascii="Century Gothic" w:hAnsi="Century Gothic"/>
          <w:sz w:val="24"/>
          <w:szCs w:val="24"/>
        </w:rPr>
        <w:t xml:space="preserve"> no es deudor por ningún concepto del Ayuntamiento de Móra la Nova, donde conste espe</w:t>
      </w:r>
      <w:r>
        <w:rPr>
          <w:rFonts w:ascii="Century Gothic" w:hAnsi="Century Gothic"/>
          <w:sz w:val="24"/>
          <w:szCs w:val="24"/>
        </w:rPr>
        <w:t>cíficamente que el solicitante</w:t>
      </w:r>
      <w:r w:rsidRPr="00A8611C">
        <w:rPr>
          <w:rFonts w:ascii="Century Gothic" w:hAnsi="Century Gothic"/>
          <w:sz w:val="24"/>
          <w:szCs w:val="24"/>
        </w:rPr>
        <w:t xml:space="preserve"> ha pagado los recibos del IBI objete de subvención.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w:t>
      </w:r>
      <w:r w:rsidRPr="00A8611C">
        <w:rPr>
          <w:rFonts w:ascii="Century Gothic" w:hAnsi="Century Gothic"/>
          <w:sz w:val="24"/>
          <w:szCs w:val="24"/>
        </w:rPr>
        <w:tab/>
        <w:t xml:space="preserve">Certificado de estar al corriente con las obligaciones tributarias de la AEAT y de la </w:t>
      </w:r>
      <w:r>
        <w:rPr>
          <w:rFonts w:ascii="Century Gothic" w:hAnsi="Century Gothic"/>
          <w:sz w:val="24"/>
          <w:szCs w:val="24"/>
        </w:rPr>
        <w:t xml:space="preserve"> Seguridad Social por los sol</w:t>
      </w:r>
      <w:r w:rsidRPr="00A8611C">
        <w:rPr>
          <w:rFonts w:ascii="Century Gothic" w:hAnsi="Century Gothic"/>
          <w:sz w:val="24"/>
          <w:szCs w:val="24"/>
        </w:rPr>
        <w:t>icitant</w:t>
      </w:r>
      <w:r>
        <w:rPr>
          <w:rFonts w:ascii="Century Gothic" w:hAnsi="Century Gothic"/>
          <w:sz w:val="24"/>
          <w:szCs w:val="24"/>
        </w:rPr>
        <w:t>e</w:t>
      </w:r>
      <w:r w:rsidRPr="00A8611C">
        <w:rPr>
          <w:rFonts w:ascii="Century Gothic" w:hAnsi="Century Gothic"/>
          <w:sz w:val="24"/>
          <w:szCs w:val="24"/>
        </w:rPr>
        <w:t>s que hayan autorizado en el Ayuntamiento de Móra la Nova a consultarlo por cuenta de ellos.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6. Cuantía de la Ayuda.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cuantía de las ayudas reguladas a las presentes bases se determina por el resultado de sumar el porcentaje aplicado a los diferentes tramos, en función del importe de la cuota, con un importe máximo de 95 €:</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Importe de la cuota íntegra o líquida del IBI</w:t>
      </w:r>
      <w:r w:rsidRPr="00A8611C">
        <w:rPr>
          <w:rFonts w:ascii="Century Gothic" w:hAnsi="Century Gothic"/>
          <w:sz w:val="24"/>
          <w:szCs w:val="24"/>
        </w:rPr>
        <w:tab/>
        <w:t xml:space="preserve">Porcentaje </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b/>
      </w:r>
      <w:proofErr w:type="gramStart"/>
      <w:r w:rsidRPr="00A8611C">
        <w:rPr>
          <w:rFonts w:ascii="Century Gothic" w:hAnsi="Century Gothic"/>
          <w:sz w:val="24"/>
          <w:szCs w:val="24"/>
        </w:rPr>
        <w:t>1.º</w:t>
      </w:r>
      <w:proofErr w:type="gramEnd"/>
      <w:r w:rsidRPr="00A8611C">
        <w:rPr>
          <w:rFonts w:ascii="Century Gothic" w:hAnsi="Century Gothic"/>
          <w:sz w:val="24"/>
          <w:szCs w:val="24"/>
        </w:rPr>
        <w:t xml:space="preserve"> Tramo: </w:t>
      </w:r>
      <w:r w:rsidRPr="00A8611C">
        <w:rPr>
          <w:rFonts w:ascii="Century Gothic" w:hAnsi="Century Gothic"/>
          <w:sz w:val="24"/>
          <w:szCs w:val="24"/>
        </w:rPr>
        <w:tab/>
        <w:t>hasta 150,00 €</w:t>
      </w:r>
      <w:r w:rsidRPr="00A8611C">
        <w:rPr>
          <w:rFonts w:ascii="Century Gothic" w:hAnsi="Century Gothic"/>
          <w:sz w:val="24"/>
          <w:szCs w:val="24"/>
        </w:rPr>
        <w:tab/>
      </w:r>
      <w:r>
        <w:rPr>
          <w:rFonts w:ascii="Century Gothic" w:hAnsi="Century Gothic"/>
          <w:sz w:val="24"/>
          <w:szCs w:val="24"/>
        </w:rPr>
        <w:t xml:space="preserve">  </w:t>
      </w:r>
      <w:r w:rsidRPr="00A8611C">
        <w:rPr>
          <w:rFonts w:ascii="Century Gothic" w:hAnsi="Century Gothic"/>
          <w:sz w:val="24"/>
          <w:szCs w:val="24"/>
        </w:rPr>
        <w:t>30%</w:t>
      </w:r>
    </w:p>
    <w:p w:rsidR="00A8611C" w:rsidRPr="00A8611C" w:rsidRDefault="00A8611C" w:rsidP="00A8611C">
      <w:pPr>
        <w:rPr>
          <w:rFonts w:ascii="Century Gothic" w:hAnsi="Century Gothic"/>
          <w:sz w:val="24"/>
          <w:szCs w:val="24"/>
        </w:rPr>
      </w:pPr>
      <w:r>
        <w:rPr>
          <w:rFonts w:ascii="Century Gothic" w:hAnsi="Century Gothic"/>
          <w:sz w:val="24"/>
          <w:szCs w:val="24"/>
        </w:rPr>
        <w:tab/>
      </w:r>
      <w:proofErr w:type="gramStart"/>
      <w:r w:rsidRPr="00A8611C">
        <w:rPr>
          <w:rFonts w:ascii="Century Gothic" w:hAnsi="Century Gothic"/>
          <w:sz w:val="24"/>
          <w:szCs w:val="24"/>
        </w:rPr>
        <w:t>2.º</w:t>
      </w:r>
      <w:proofErr w:type="gramEnd"/>
      <w:r w:rsidRPr="00A8611C">
        <w:rPr>
          <w:rFonts w:ascii="Century Gothic" w:hAnsi="Century Gothic"/>
          <w:sz w:val="24"/>
          <w:szCs w:val="24"/>
        </w:rPr>
        <w:t xml:space="preserve"> Tramo: de 150,01 a 200,</w:t>
      </w:r>
      <w:r>
        <w:rPr>
          <w:rFonts w:ascii="Century Gothic" w:hAnsi="Century Gothic"/>
          <w:sz w:val="24"/>
          <w:szCs w:val="24"/>
        </w:rPr>
        <w:t xml:space="preserve">00 €  </w:t>
      </w:r>
      <w:r w:rsidRPr="00A8611C">
        <w:rPr>
          <w:rFonts w:ascii="Century Gothic" w:hAnsi="Century Gothic"/>
          <w:sz w:val="24"/>
          <w:szCs w:val="24"/>
        </w:rPr>
        <w:t>20%</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ab/>
      </w:r>
      <w:proofErr w:type="gramStart"/>
      <w:r w:rsidRPr="00A8611C">
        <w:rPr>
          <w:rFonts w:ascii="Century Gothic" w:hAnsi="Century Gothic"/>
          <w:sz w:val="24"/>
          <w:szCs w:val="24"/>
        </w:rPr>
        <w:t>3.º</w:t>
      </w:r>
      <w:proofErr w:type="gramEnd"/>
      <w:r w:rsidRPr="00A8611C">
        <w:rPr>
          <w:rFonts w:ascii="Century Gothic" w:hAnsi="Century Gothic"/>
          <w:sz w:val="24"/>
          <w:szCs w:val="24"/>
        </w:rPr>
        <w:t xml:space="preserve"> Tramo: </w:t>
      </w:r>
      <w:r w:rsidRPr="00A8611C">
        <w:rPr>
          <w:rFonts w:ascii="Century Gothic" w:hAnsi="Century Gothic"/>
          <w:sz w:val="24"/>
          <w:szCs w:val="24"/>
        </w:rPr>
        <w:tab/>
        <w:t>más de 200,01 €</w:t>
      </w:r>
      <w:r w:rsidRPr="00A8611C">
        <w:rPr>
          <w:rFonts w:ascii="Century Gothic" w:hAnsi="Century Gothic"/>
          <w:sz w:val="24"/>
          <w:szCs w:val="24"/>
        </w:rPr>
        <w:tab/>
      </w:r>
      <w:r>
        <w:rPr>
          <w:rFonts w:ascii="Century Gothic" w:hAnsi="Century Gothic"/>
          <w:sz w:val="24"/>
          <w:szCs w:val="24"/>
        </w:rPr>
        <w:t xml:space="preserve">  </w:t>
      </w:r>
      <w:r w:rsidRPr="00A8611C">
        <w:rPr>
          <w:rFonts w:ascii="Century Gothic" w:hAnsi="Century Gothic"/>
          <w:sz w:val="24"/>
          <w:szCs w:val="24"/>
        </w:rPr>
        <w:t>10%</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7. Indicación de los órganos competentes por la instrucción y resolución del procedimiento.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rsidRPr="00A8611C">
        <w:rPr>
          <w:rFonts w:ascii="Century Gothic" w:hAnsi="Century Gothic"/>
          <w:sz w:val="24"/>
          <w:szCs w:val="24"/>
        </w:rPr>
        <w:t>, ...</w:t>
      </w:r>
      <w:proofErr w:type="gramEnd"/>
      <w:r w:rsidRPr="00A8611C">
        <w:rPr>
          <w:rFonts w:ascii="Century Gothic" w:hAnsi="Century Gothic"/>
          <w:sz w:val="24"/>
          <w:szCs w:val="24"/>
        </w:rPr>
        <w:t>(www.moralanova.cat), servicio público de SMS, e-bando.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 fase de instrucción corresponderá a la concejalía delegada del área de hacienda, que formulará propuesta de resolución.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La propuesta de resolución se hará en base a una propuesta efectuada por un Comité de Valoración (Sr. Francesc Xavier Moliné Rovira, Sra. Laura </w:t>
      </w:r>
      <w:proofErr w:type="spellStart"/>
      <w:r w:rsidRPr="00A8611C">
        <w:rPr>
          <w:rFonts w:ascii="Century Gothic" w:hAnsi="Century Gothic"/>
          <w:sz w:val="24"/>
          <w:szCs w:val="24"/>
        </w:rPr>
        <w:t>Griñó</w:t>
      </w:r>
      <w:proofErr w:type="spellEnd"/>
      <w:r w:rsidRPr="00A8611C">
        <w:rPr>
          <w:rFonts w:ascii="Century Gothic" w:hAnsi="Century Gothic"/>
          <w:sz w:val="24"/>
          <w:szCs w:val="24"/>
        </w:rPr>
        <w:t xml:space="preserve"> </w:t>
      </w:r>
      <w:proofErr w:type="spellStart"/>
      <w:r w:rsidRPr="00A8611C">
        <w:rPr>
          <w:rFonts w:ascii="Century Gothic" w:hAnsi="Century Gothic"/>
          <w:sz w:val="24"/>
          <w:szCs w:val="24"/>
        </w:rPr>
        <w:t>Serret</w:t>
      </w:r>
      <w:proofErr w:type="spellEnd"/>
      <w:r w:rsidRPr="00A8611C">
        <w:rPr>
          <w:rFonts w:ascii="Century Gothic" w:hAnsi="Century Gothic"/>
          <w:sz w:val="24"/>
          <w:szCs w:val="24"/>
        </w:rPr>
        <w:t xml:space="preserve"> y Sra. Sònia S</w:t>
      </w:r>
      <w:r>
        <w:rPr>
          <w:rFonts w:ascii="Century Gothic" w:hAnsi="Century Gothic"/>
          <w:sz w:val="24"/>
          <w:szCs w:val="24"/>
        </w:rPr>
        <w:t xml:space="preserve">olà </w:t>
      </w:r>
      <w:proofErr w:type="spellStart"/>
      <w:r>
        <w:rPr>
          <w:rFonts w:ascii="Century Gothic" w:hAnsi="Century Gothic"/>
          <w:sz w:val="24"/>
          <w:szCs w:val="24"/>
        </w:rPr>
        <w:t>Ciutat</w:t>
      </w:r>
      <w:proofErr w:type="spellEnd"/>
      <w:r>
        <w:rPr>
          <w:rFonts w:ascii="Century Gothic" w:hAnsi="Century Gothic"/>
          <w:sz w:val="24"/>
          <w:szCs w:val="24"/>
        </w:rPr>
        <w:t>) que como órgano colegiado</w:t>
      </w:r>
      <w:r w:rsidRPr="00A8611C">
        <w:rPr>
          <w:rFonts w:ascii="Century Gothic" w:hAnsi="Century Gothic"/>
          <w:sz w:val="24"/>
          <w:szCs w:val="24"/>
        </w:rPr>
        <w:t xml:space="preserve"> competente, emitirá el informe preceptivo previo a la propuesta de resolución del órgano instructor.</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Una vez finalizado e</w:t>
      </w:r>
      <w:r>
        <w:rPr>
          <w:rFonts w:ascii="Century Gothic" w:hAnsi="Century Gothic"/>
          <w:sz w:val="24"/>
          <w:szCs w:val="24"/>
        </w:rPr>
        <w:t>l plazo de presentación de so</w:t>
      </w:r>
      <w:r w:rsidRPr="00A8611C">
        <w:rPr>
          <w:rFonts w:ascii="Century Gothic" w:hAnsi="Century Gothic"/>
          <w:sz w:val="24"/>
          <w:szCs w:val="24"/>
        </w:rPr>
        <w:t>licitudes, la Junta de Gobierno Local resolverá y notificará la concesión de las ayudas en el plazo máximo de 4 (cuatro) meses.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8. Plazo y lugar de</w:t>
      </w:r>
      <w:r>
        <w:rPr>
          <w:rFonts w:ascii="Century Gothic" w:hAnsi="Century Gothic"/>
          <w:sz w:val="24"/>
          <w:szCs w:val="24"/>
        </w:rPr>
        <w:t xml:space="preserve"> presentación de las so</w:t>
      </w:r>
      <w:r w:rsidRPr="00A8611C">
        <w:rPr>
          <w:rFonts w:ascii="Century Gothic" w:hAnsi="Century Gothic"/>
          <w:sz w:val="24"/>
          <w:szCs w:val="24"/>
        </w:rPr>
        <w:t>licitudes.</w:t>
      </w:r>
    </w:p>
    <w:p w:rsidR="00A8611C" w:rsidRPr="00A8611C" w:rsidRDefault="00A8611C" w:rsidP="00A8611C">
      <w:pPr>
        <w:rPr>
          <w:rFonts w:ascii="Century Gothic" w:hAnsi="Century Gothic"/>
          <w:sz w:val="24"/>
          <w:szCs w:val="24"/>
        </w:rPr>
      </w:pPr>
      <w:r>
        <w:rPr>
          <w:rFonts w:ascii="Century Gothic" w:hAnsi="Century Gothic"/>
          <w:sz w:val="24"/>
          <w:szCs w:val="24"/>
        </w:rPr>
        <w:t>Las soli</w:t>
      </w:r>
      <w:r w:rsidRPr="00A8611C">
        <w:rPr>
          <w:rFonts w:ascii="Century Gothic" w:hAnsi="Century Gothic"/>
          <w:sz w:val="24"/>
          <w:szCs w:val="24"/>
        </w:rPr>
        <w:t>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pl</w:t>
      </w:r>
      <w:r>
        <w:rPr>
          <w:rFonts w:ascii="Century Gothic" w:hAnsi="Century Gothic"/>
          <w:sz w:val="24"/>
          <w:szCs w:val="24"/>
        </w:rPr>
        <w:t>azo de presentación de las so</w:t>
      </w:r>
      <w:r w:rsidRPr="00A8611C">
        <w:rPr>
          <w:rFonts w:ascii="Century Gothic" w:hAnsi="Century Gothic"/>
          <w:sz w:val="24"/>
          <w:szCs w:val="24"/>
        </w:rPr>
        <w:t>licitudes será de 25 días naturales. El Ayuntamiento de Móra la Nova, dispone de un modelo normalizado por tal efecto, pudiendo emplear también el modelo de instancia genérico.</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9. Plazo de resolución y notificación.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El plaz</w:t>
      </w:r>
      <w:r>
        <w:rPr>
          <w:rFonts w:ascii="Century Gothic" w:hAnsi="Century Gothic"/>
          <w:sz w:val="24"/>
          <w:szCs w:val="24"/>
        </w:rPr>
        <w:t>o máximo para resolver la so</w:t>
      </w:r>
      <w:r w:rsidRPr="00A8611C">
        <w:rPr>
          <w:rFonts w:ascii="Century Gothic" w:hAnsi="Century Gothic"/>
          <w:sz w:val="24"/>
          <w:szCs w:val="24"/>
        </w:rPr>
        <w:t>licitud, será de cuatro meses contadores desde el día siguiente de la finalización del plazo d</w:t>
      </w:r>
      <w:r>
        <w:rPr>
          <w:rFonts w:ascii="Century Gothic" w:hAnsi="Century Gothic"/>
          <w:sz w:val="24"/>
          <w:szCs w:val="24"/>
        </w:rPr>
        <w:t>e presentación de so</w:t>
      </w:r>
      <w:r w:rsidRPr="00A8611C">
        <w:rPr>
          <w:rFonts w:ascii="Century Gothic" w:hAnsi="Century Gothic"/>
          <w:sz w:val="24"/>
          <w:szCs w:val="24"/>
        </w:rPr>
        <w:t>licitudes.</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Las peticiones estimadas, se notificarán únicamente a través de su publicación en el azulejo de anuncios de este Ayuntamiento, situado a la Oficina de atención al Ciudadano (OAC) ubicada en la calle Mayor </w:t>
      </w:r>
      <w:r w:rsidRPr="00A8611C">
        <w:rPr>
          <w:rFonts w:ascii="Century Gothic" w:hAnsi="Century Gothic"/>
          <w:sz w:val="24"/>
          <w:szCs w:val="24"/>
        </w:rPr>
        <w:lastRenderedPageBreak/>
        <w:t>número 88 bajos y en la página municipal www.moralanova.cat, sin perjuicio que se puedan utilizar adicionalmente otros medios electrónicos. Esta publicación sustituye a la notificación individual y tiene los mismos efectos, de acuerdo con el artículo 59.6.b) de la Ley 30/1992, de 26 de noviembre, de Régimen Jurídico de las Administraciones Públicas y del Procedimiento Administrativo Común.</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Las peticiones desestimadas serán notificadas individualmente.</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 xml:space="preserve">Aprobada la concesión de la ayuda por la Junta de Gobierno Local, se procederá a su pago, mediante transferencia </w:t>
      </w:r>
      <w:r>
        <w:rPr>
          <w:rFonts w:ascii="Century Gothic" w:hAnsi="Century Gothic"/>
          <w:sz w:val="24"/>
          <w:szCs w:val="24"/>
        </w:rPr>
        <w:t>a la cuenta indicada en la so</w:t>
      </w:r>
      <w:r w:rsidRPr="00A8611C">
        <w:rPr>
          <w:rFonts w:ascii="Century Gothic" w:hAnsi="Century Gothic"/>
          <w:sz w:val="24"/>
          <w:szCs w:val="24"/>
        </w:rPr>
        <w:t xml:space="preserve">licitud en el plazo máximo de seis meses, mediante transferencia </w:t>
      </w:r>
      <w:r>
        <w:rPr>
          <w:rFonts w:ascii="Century Gothic" w:hAnsi="Century Gothic"/>
          <w:sz w:val="24"/>
          <w:szCs w:val="24"/>
        </w:rPr>
        <w:t>a la cuenta indicada en la so</w:t>
      </w:r>
      <w:r w:rsidRPr="00A8611C">
        <w:rPr>
          <w:rFonts w:ascii="Century Gothic" w:hAnsi="Century Gothic"/>
          <w:sz w:val="24"/>
          <w:szCs w:val="24"/>
        </w:rPr>
        <w:t>licitud.</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En caso de devolución del abono de la ayuda por cambio de domiciliación, c</w:t>
      </w:r>
      <w:r>
        <w:rPr>
          <w:rFonts w:ascii="Century Gothic" w:hAnsi="Century Gothic"/>
          <w:sz w:val="24"/>
          <w:szCs w:val="24"/>
        </w:rPr>
        <w:t>ance</w:t>
      </w:r>
      <w:r w:rsidRPr="00A8611C">
        <w:rPr>
          <w:rFonts w:ascii="Century Gothic" w:hAnsi="Century Gothic"/>
          <w:sz w:val="24"/>
          <w:szCs w:val="24"/>
        </w:rPr>
        <w:t>lació</w:t>
      </w:r>
      <w:r>
        <w:rPr>
          <w:rFonts w:ascii="Century Gothic" w:hAnsi="Century Gothic"/>
          <w:sz w:val="24"/>
          <w:szCs w:val="24"/>
        </w:rPr>
        <w:t>n</w:t>
      </w:r>
      <w:r w:rsidRPr="00A8611C">
        <w:rPr>
          <w:rFonts w:ascii="Century Gothic" w:hAnsi="Century Gothic"/>
          <w:sz w:val="24"/>
          <w:szCs w:val="24"/>
        </w:rPr>
        <w:t xml:space="preserve"> de la cuenta de abono u otros, y sin que el beneficiario lo haya notificado en el Ayuntamiento de Móra la Nova, se reducirá el importe a pagar con los gastos generados por la devolución y la nueva gestión de abono.</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Transcurridos cuatro meses de</w:t>
      </w:r>
      <w:r>
        <w:rPr>
          <w:rFonts w:ascii="Century Gothic" w:hAnsi="Century Gothic"/>
          <w:sz w:val="24"/>
          <w:szCs w:val="24"/>
        </w:rPr>
        <w:t>sde la presentación de las so</w:t>
      </w:r>
      <w:r w:rsidRPr="00A8611C">
        <w:rPr>
          <w:rFonts w:ascii="Century Gothic" w:hAnsi="Century Gothic"/>
          <w:sz w:val="24"/>
          <w:szCs w:val="24"/>
        </w:rPr>
        <w:t xml:space="preserve">licitudes, sin haberlas resuelto por causas no imputables a la administración, se entenderán </w:t>
      </w:r>
      <w:proofErr w:type="gramStart"/>
      <w:r w:rsidRPr="00A8611C">
        <w:rPr>
          <w:rFonts w:ascii="Century Gothic" w:hAnsi="Century Gothic"/>
          <w:sz w:val="24"/>
          <w:szCs w:val="24"/>
        </w:rPr>
        <w:t>desestimadas</w:t>
      </w:r>
      <w:proofErr w:type="gramEnd"/>
      <w:r w:rsidRPr="00A8611C">
        <w:rPr>
          <w:rFonts w:ascii="Century Gothic" w:hAnsi="Century Gothic"/>
          <w:sz w:val="24"/>
          <w:szCs w:val="24"/>
        </w:rPr>
        <w:t>, de acuerdo con el artículo 124.1 f) del Reglamento de obras, actividades y servicios de los entes locales.</w:t>
      </w:r>
    </w:p>
    <w:p w:rsidR="00A8611C" w:rsidRPr="00A8611C" w:rsidRDefault="00A8611C" w:rsidP="00A8611C">
      <w:pPr>
        <w:rPr>
          <w:rFonts w:ascii="Century Gothic" w:hAnsi="Century Gothic"/>
          <w:sz w:val="24"/>
          <w:szCs w:val="24"/>
        </w:rPr>
      </w:pPr>
    </w:p>
    <w:p w:rsidR="00A8611C" w:rsidRPr="00A8611C" w:rsidRDefault="00A8611C" w:rsidP="00A8611C">
      <w:pPr>
        <w:rPr>
          <w:rFonts w:ascii="Century Gothic" w:hAnsi="Century Gothic"/>
          <w:sz w:val="24"/>
          <w:szCs w:val="24"/>
        </w:rPr>
      </w:pPr>
      <w:r w:rsidRPr="00A8611C">
        <w:rPr>
          <w:rFonts w:ascii="Century Gothic" w:hAnsi="Century Gothic"/>
          <w:sz w:val="24"/>
          <w:szCs w:val="24"/>
        </w:rPr>
        <w:t>10. Indicación de si la resolución pone fin a la vía administrativa, y en caso contrario, órgano ante el cual se tiene que interponer recurso de alzada.</w:t>
      </w:r>
    </w:p>
    <w:p w:rsidR="00A8611C" w:rsidRPr="00A8611C" w:rsidRDefault="00A8611C" w:rsidP="00A8611C">
      <w:pPr>
        <w:rPr>
          <w:rFonts w:ascii="Century Gothic" w:hAnsi="Century Gothic"/>
          <w:sz w:val="24"/>
          <w:szCs w:val="24"/>
        </w:rPr>
      </w:pPr>
      <w:r w:rsidRPr="00A8611C">
        <w:rPr>
          <w:rFonts w:ascii="Century Gothic" w:hAnsi="Century Gothic"/>
          <w:sz w:val="24"/>
          <w:szCs w:val="24"/>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rsidR="000C2466" w:rsidRPr="00A8611C" w:rsidRDefault="00A8611C" w:rsidP="00A8611C">
      <w:pPr>
        <w:rPr>
          <w:rFonts w:ascii="Century Gothic" w:hAnsi="Century Gothic"/>
          <w:sz w:val="24"/>
          <w:szCs w:val="24"/>
        </w:rPr>
      </w:pPr>
      <w:r w:rsidRPr="00A8611C">
        <w:rPr>
          <w:rFonts w:ascii="Century Gothic" w:hAnsi="Century Gothic"/>
          <w:sz w:val="24"/>
          <w:szCs w:val="24"/>
        </w:rPr>
        <w:t>Alternativamente, y de forma potestativa, se puede interponer recurso de reposición ante el Alcalde/Presidente del Ayuntamiento de Móra la Nova, en el plazo de un mes a contar desde el día siguiente a la notificación.</w:t>
      </w:r>
    </w:p>
    <w:sectPr w:rsidR="000C2466" w:rsidRPr="00A8611C" w:rsidSect="00A8611C">
      <w:pgSz w:w="11906" w:h="16838"/>
      <w:pgMar w:top="851" w:right="1701"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A8611C"/>
    <w:rsid w:val="000C2466"/>
    <w:rsid w:val="004158BA"/>
    <w:rsid w:val="007B68E0"/>
    <w:rsid w:val="0082760C"/>
    <w:rsid w:val="00A8611C"/>
    <w:rsid w:val="00EE2870"/>
    <w:rsid w:val="00FF62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1419</Words>
  <Characters>7806</Characters>
  <Application>Microsoft Office Word</Application>
  <DocSecurity>0</DocSecurity>
  <Lines>65</Lines>
  <Paragraphs>18</Paragraphs>
  <ScaleCrop>false</ScaleCrop>
  <Company/>
  <LinksUpToDate>false</LinksUpToDate>
  <CharactersWithSpaces>9207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3</cp:revision>
  <dcterms:created xsi:type="dcterms:W3CDTF">2021-10-14T08:09:00Z</dcterms:created>
  <dcterms:modified xsi:type="dcterms:W3CDTF">2022-09-29T10:37:00Z</dcterms:modified>
</cp:coreProperties>
</file>