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2705" w:rsidRPr="00612C31" w:rsidRDefault="00B42705" w:rsidP="00612C31">
      <w:pPr>
        <w:pStyle w:val="Default"/>
        <w:spacing w:line="276" w:lineRule="auto"/>
        <w:jc w:val="both"/>
        <w:rPr>
          <w:b/>
          <w:bCs/>
          <w:color w:val="auto"/>
          <w:sz w:val="22"/>
          <w:szCs w:val="22"/>
        </w:rPr>
      </w:pPr>
      <w:r w:rsidRPr="00612C31">
        <w:rPr>
          <w:b/>
          <w:bCs/>
          <w:color w:val="auto"/>
          <w:sz w:val="22"/>
          <w:szCs w:val="22"/>
        </w:rPr>
        <w:t xml:space="preserve">Orden del Consejero de Educación, Cultura y Deporte, por la que se convocan </w:t>
      </w:r>
      <w:r w:rsidR="008229C5" w:rsidRPr="00612C31">
        <w:rPr>
          <w:b/>
          <w:bCs/>
          <w:color w:val="auto"/>
          <w:sz w:val="22"/>
          <w:szCs w:val="22"/>
        </w:rPr>
        <w:t>a</w:t>
      </w:r>
      <w:r w:rsidRPr="00612C31">
        <w:rPr>
          <w:b/>
          <w:bCs/>
          <w:color w:val="auto"/>
          <w:sz w:val="22"/>
          <w:szCs w:val="22"/>
        </w:rPr>
        <w:t>yudas para la organización de eventos deportivos de interés regional en el ejercicio 202</w:t>
      </w:r>
      <w:r w:rsidR="00416E7E" w:rsidRPr="00612C31">
        <w:rPr>
          <w:b/>
          <w:bCs/>
          <w:color w:val="auto"/>
          <w:sz w:val="22"/>
          <w:szCs w:val="22"/>
        </w:rPr>
        <w:t>2</w:t>
      </w:r>
      <w:r w:rsidRPr="00612C31">
        <w:rPr>
          <w:b/>
          <w:bCs/>
          <w:color w:val="auto"/>
          <w:sz w:val="22"/>
          <w:szCs w:val="22"/>
        </w:rPr>
        <w:t xml:space="preserve">. </w:t>
      </w:r>
    </w:p>
    <w:p w:rsidR="00416E7E" w:rsidRDefault="00416E7E" w:rsidP="00612C31">
      <w:pPr>
        <w:pStyle w:val="Default"/>
        <w:spacing w:line="276" w:lineRule="auto"/>
        <w:jc w:val="both"/>
        <w:rPr>
          <w:color w:val="auto"/>
          <w:sz w:val="22"/>
          <w:szCs w:val="22"/>
        </w:rPr>
      </w:pPr>
    </w:p>
    <w:p w:rsidR="00D631BB" w:rsidRPr="00612C31" w:rsidRDefault="00D631BB"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El Estatuto de Autonomía de Aragón, aprobado por Ley Orgánica 5/2007, de 20 de abril, establece en su artículo 71.</w:t>
      </w:r>
      <w:bookmarkStart w:id="0" w:name="_GoBack"/>
      <w:bookmarkEnd w:id="0"/>
      <w:r w:rsidRPr="00612C31">
        <w:rPr>
          <w:color w:val="auto"/>
          <w:sz w:val="22"/>
          <w:szCs w:val="22"/>
        </w:rPr>
        <w:t xml:space="preserve">52.ª que la Comunidad Autónoma tiene competencia exclusiva en materia de deporte, y en especial su promoción. </w:t>
      </w:r>
    </w:p>
    <w:p w:rsidR="00416E7E" w:rsidRPr="00612C31" w:rsidRDefault="00416E7E" w:rsidP="00612C31">
      <w:pPr>
        <w:pStyle w:val="Default"/>
        <w:spacing w:line="276" w:lineRule="auto"/>
        <w:jc w:val="both"/>
        <w:rPr>
          <w:color w:val="auto"/>
          <w:sz w:val="22"/>
          <w:szCs w:val="22"/>
        </w:rPr>
      </w:pPr>
    </w:p>
    <w:p w:rsidR="00416E7E" w:rsidRPr="00612C31" w:rsidRDefault="00B42705" w:rsidP="00612C31">
      <w:pPr>
        <w:pStyle w:val="Default"/>
        <w:spacing w:line="276" w:lineRule="auto"/>
        <w:jc w:val="both"/>
        <w:rPr>
          <w:color w:val="auto"/>
          <w:sz w:val="22"/>
          <w:szCs w:val="22"/>
        </w:rPr>
      </w:pPr>
      <w:r w:rsidRPr="00612C31">
        <w:rPr>
          <w:color w:val="auto"/>
          <w:sz w:val="22"/>
          <w:szCs w:val="22"/>
        </w:rPr>
        <w:t>La Ley 16/2018, de 4 de diciembre, de la actividad física y el deporte de Aragón, atribuye competencias en el artículo 6 a la Administración de la Comunidad Autónoma de Aragón, y, entre ellas, recoge la de fomentar la actividad física y el deporte como derecho de la ciudadanía</w:t>
      </w:r>
      <w:r w:rsidR="00EB1F18" w:rsidRPr="00612C31">
        <w:rPr>
          <w:color w:val="auto"/>
          <w:sz w:val="22"/>
          <w:szCs w:val="22"/>
        </w:rPr>
        <w:t>, d</w:t>
      </w:r>
      <w:r w:rsidRPr="00612C31">
        <w:rPr>
          <w:color w:val="auto"/>
          <w:sz w:val="22"/>
          <w:szCs w:val="22"/>
        </w:rPr>
        <w:t>edic</w:t>
      </w:r>
      <w:r w:rsidR="006C59E5" w:rsidRPr="00612C31">
        <w:rPr>
          <w:color w:val="auto"/>
          <w:sz w:val="22"/>
          <w:szCs w:val="22"/>
        </w:rPr>
        <w:t>a</w:t>
      </w:r>
      <w:r w:rsidRPr="00612C31">
        <w:rPr>
          <w:color w:val="auto"/>
          <w:sz w:val="22"/>
          <w:szCs w:val="22"/>
        </w:rPr>
        <w:t>ndo el artículo 24 y siguientes a los eventos deportivos.</w:t>
      </w: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 </w:t>
      </w:r>
    </w:p>
    <w:p w:rsidR="00806D73" w:rsidRPr="00612C31" w:rsidRDefault="00B42705" w:rsidP="00612C31">
      <w:pPr>
        <w:pStyle w:val="Default"/>
        <w:spacing w:line="276" w:lineRule="auto"/>
        <w:jc w:val="both"/>
        <w:rPr>
          <w:color w:val="auto"/>
          <w:sz w:val="22"/>
          <w:szCs w:val="22"/>
        </w:rPr>
      </w:pPr>
      <w:r w:rsidRPr="00612C31">
        <w:rPr>
          <w:color w:val="auto"/>
          <w:sz w:val="22"/>
          <w:szCs w:val="22"/>
        </w:rPr>
        <w:t xml:space="preserve">El Plan Estratégico de Subvenciones del Departamento de Educación, Cultura y Deporte para el periodo 2020-2023, aprobado por Orden de 28 de octubre de 2019, del Consejero de Educación, Cultura y Deporte, contempla como una línea de subvención (3.5.1.1.6) las ayudas para la organización de eventos deportivos de interés regional, apoyando el desarrollo </w:t>
      </w:r>
      <w:r w:rsidR="00D90448" w:rsidRPr="00612C31">
        <w:rPr>
          <w:color w:val="auto"/>
          <w:sz w:val="22"/>
          <w:szCs w:val="22"/>
        </w:rPr>
        <w:t xml:space="preserve">y promoción </w:t>
      </w:r>
      <w:r w:rsidRPr="00612C31">
        <w:rPr>
          <w:color w:val="auto"/>
          <w:sz w:val="22"/>
          <w:szCs w:val="22"/>
        </w:rPr>
        <w:t>de la actividad física</w:t>
      </w:r>
      <w:r w:rsidR="00D90448" w:rsidRPr="00612C31">
        <w:rPr>
          <w:color w:val="auto"/>
          <w:sz w:val="22"/>
          <w:szCs w:val="22"/>
        </w:rPr>
        <w:t xml:space="preserve">. </w:t>
      </w: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 </w:t>
      </w: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A la vista de todo lo anterior, resulta necesario elaborar un sistema de ayudas para el fomento del deporte aragonés, su extensión territorial, y la promoción de la organización de eventos y competiciones deportivas que dinamicen la práctica deportiva en la Comunidad y acerquen al ciudadano a la misma, ya sea de manera activa y participativa o como espectador, por la incidencia que este tipo de eventos tiene en la sociedad aragonesa y en la promoción del deporte en general. Sistema que deberá fundamentarse en el principio de concurrencia. </w:t>
      </w:r>
    </w:p>
    <w:p w:rsidR="00806D73" w:rsidRPr="00612C31" w:rsidRDefault="00806D73" w:rsidP="00612C31">
      <w:pPr>
        <w:pStyle w:val="Default"/>
        <w:spacing w:line="276" w:lineRule="auto"/>
        <w:ind w:firstLine="709"/>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Se procede, por tanto, a convocar ayudas para la organización de eventos y competiciones deportivas en la Comunidad Autónoma de Aragón en el ejercicio 202</w:t>
      </w:r>
      <w:r w:rsidR="00F62296" w:rsidRPr="00612C31">
        <w:rPr>
          <w:color w:val="auto"/>
          <w:sz w:val="22"/>
          <w:szCs w:val="22"/>
        </w:rPr>
        <w:t>2</w:t>
      </w:r>
      <w:r w:rsidRPr="00612C31">
        <w:rPr>
          <w:color w:val="auto"/>
          <w:sz w:val="22"/>
          <w:szCs w:val="22"/>
        </w:rPr>
        <w:t>, conforme a lo dispuesto en la Orden ECD/686/2020, de 23 de julio, por la que se establecen las bases reguladoras para la concesión de subvenciones en materia de Deporte. ("Boletín Oficial de Aragón", número 152, de 3 de agosto), modificada por Orden ECD/423/2021, de 29 de abril, ("Boletín Oficial de Aragón", número 95 de</w:t>
      </w:r>
      <w:r w:rsidR="001158B0" w:rsidRPr="00612C31">
        <w:rPr>
          <w:color w:val="auto"/>
          <w:sz w:val="22"/>
          <w:szCs w:val="22"/>
        </w:rPr>
        <w:t xml:space="preserve"> 2021</w:t>
      </w:r>
      <w:r w:rsidRPr="00612C31">
        <w:rPr>
          <w:color w:val="auto"/>
          <w:sz w:val="22"/>
          <w:szCs w:val="22"/>
        </w:rPr>
        <w:t>, 4 de mayo)</w:t>
      </w:r>
      <w:r w:rsidR="00F62296" w:rsidRPr="00612C31">
        <w:rPr>
          <w:color w:val="auto"/>
          <w:sz w:val="22"/>
          <w:szCs w:val="22"/>
        </w:rPr>
        <w:t xml:space="preserve"> y por la Orden ECD/</w:t>
      </w:r>
      <w:r w:rsidR="00CE4D90" w:rsidRPr="00612C31">
        <w:rPr>
          <w:color w:val="auto"/>
          <w:sz w:val="22"/>
          <w:szCs w:val="22"/>
        </w:rPr>
        <w:t>834</w:t>
      </w:r>
      <w:r w:rsidR="00F62296" w:rsidRPr="00612C31">
        <w:rPr>
          <w:color w:val="auto"/>
          <w:sz w:val="22"/>
          <w:szCs w:val="22"/>
        </w:rPr>
        <w:t>/</w:t>
      </w:r>
      <w:r w:rsidR="00CE4D90" w:rsidRPr="00612C31">
        <w:rPr>
          <w:color w:val="auto"/>
          <w:sz w:val="22"/>
          <w:szCs w:val="22"/>
        </w:rPr>
        <w:t>2022</w:t>
      </w:r>
      <w:r w:rsidR="00F62296" w:rsidRPr="00612C31">
        <w:rPr>
          <w:color w:val="auto"/>
          <w:sz w:val="22"/>
          <w:szCs w:val="22"/>
        </w:rPr>
        <w:t xml:space="preserve">, de </w:t>
      </w:r>
      <w:r w:rsidR="00CE4D90" w:rsidRPr="00612C31">
        <w:rPr>
          <w:color w:val="auto"/>
          <w:sz w:val="22"/>
          <w:szCs w:val="22"/>
        </w:rPr>
        <w:t xml:space="preserve">3 de junio, </w:t>
      </w:r>
      <w:r w:rsidR="00F62296" w:rsidRPr="00612C31">
        <w:rPr>
          <w:color w:val="auto"/>
          <w:sz w:val="22"/>
          <w:szCs w:val="22"/>
        </w:rPr>
        <w:t xml:space="preserve">(“Boletín Oficial de Aragón”, número </w:t>
      </w:r>
      <w:r w:rsidR="00CE4D90" w:rsidRPr="00612C31">
        <w:rPr>
          <w:color w:val="auto"/>
          <w:sz w:val="22"/>
          <w:szCs w:val="22"/>
        </w:rPr>
        <w:t>114</w:t>
      </w:r>
      <w:r w:rsidR="00F62296" w:rsidRPr="00612C31">
        <w:rPr>
          <w:color w:val="auto"/>
          <w:sz w:val="22"/>
          <w:szCs w:val="22"/>
        </w:rPr>
        <w:t xml:space="preserve"> de</w:t>
      </w:r>
      <w:r w:rsidR="001158B0" w:rsidRPr="00612C31">
        <w:rPr>
          <w:color w:val="auto"/>
          <w:sz w:val="22"/>
          <w:szCs w:val="22"/>
        </w:rPr>
        <w:t xml:space="preserve"> 2022, </w:t>
      </w:r>
      <w:r w:rsidR="00F62296" w:rsidRPr="00612C31">
        <w:rPr>
          <w:color w:val="auto"/>
          <w:sz w:val="22"/>
          <w:szCs w:val="22"/>
        </w:rPr>
        <w:t xml:space="preserve"> </w:t>
      </w:r>
      <w:r w:rsidR="001158B0" w:rsidRPr="00612C31">
        <w:rPr>
          <w:color w:val="auto"/>
          <w:sz w:val="22"/>
          <w:szCs w:val="22"/>
        </w:rPr>
        <w:t>15</w:t>
      </w:r>
      <w:r w:rsidR="00F62296" w:rsidRPr="00612C31">
        <w:rPr>
          <w:color w:val="auto"/>
          <w:sz w:val="22"/>
          <w:szCs w:val="22"/>
        </w:rPr>
        <w:t xml:space="preserve"> de junio)</w:t>
      </w:r>
      <w:r w:rsidRPr="00612C31">
        <w:rPr>
          <w:color w:val="auto"/>
          <w:sz w:val="22"/>
          <w:szCs w:val="22"/>
        </w:rPr>
        <w:t xml:space="preserve">, y a las competencias atribuidas al Departamento de Educación, Cultura y Deporte en el Decreto 108/2020, de 11 de noviembre, del Gobierno de Aragón por el que se aprueba la estructura orgánica básica de la Administración de </w:t>
      </w:r>
      <w:r w:rsidR="00806D73" w:rsidRPr="00612C31">
        <w:rPr>
          <w:color w:val="auto"/>
          <w:sz w:val="22"/>
          <w:szCs w:val="22"/>
        </w:rPr>
        <w:t>la Comunidad Autónoma de Aragón.</w:t>
      </w:r>
    </w:p>
    <w:p w:rsidR="00806D73" w:rsidRPr="00612C31" w:rsidRDefault="00806D73" w:rsidP="00612C31">
      <w:pPr>
        <w:pStyle w:val="Default"/>
        <w:spacing w:line="276" w:lineRule="auto"/>
        <w:ind w:firstLine="709"/>
        <w:jc w:val="both"/>
        <w:rPr>
          <w:color w:val="auto"/>
          <w:sz w:val="22"/>
          <w:szCs w:val="22"/>
        </w:rPr>
      </w:pPr>
    </w:p>
    <w:p w:rsidR="00255831" w:rsidRPr="00612C31" w:rsidRDefault="00B42705" w:rsidP="00612C31">
      <w:pPr>
        <w:pStyle w:val="Default"/>
        <w:spacing w:line="276" w:lineRule="auto"/>
        <w:ind w:firstLine="709"/>
        <w:jc w:val="both"/>
        <w:rPr>
          <w:color w:val="auto"/>
          <w:sz w:val="22"/>
          <w:szCs w:val="22"/>
        </w:rPr>
      </w:pPr>
      <w:r w:rsidRPr="00612C31">
        <w:rPr>
          <w:color w:val="auto"/>
          <w:sz w:val="22"/>
          <w:szCs w:val="22"/>
        </w:rPr>
        <w:t xml:space="preserve">En virtud de lo expuesto, vistas las disposiciones citadas y demás normas de general aplicación, acuerdo: </w:t>
      </w:r>
    </w:p>
    <w:p w:rsidR="00255831" w:rsidRPr="00612C31" w:rsidRDefault="00255831" w:rsidP="00612C31">
      <w:pPr>
        <w:pStyle w:val="Default"/>
        <w:spacing w:line="276" w:lineRule="auto"/>
        <w:jc w:val="both"/>
        <w:rPr>
          <w:color w:val="auto"/>
          <w:sz w:val="22"/>
          <w:szCs w:val="22"/>
        </w:rPr>
      </w:pPr>
    </w:p>
    <w:p w:rsidR="00806D73" w:rsidRPr="00612C31" w:rsidRDefault="00B42705" w:rsidP="00612C31">
      <w:pPr>
        <w:pStyle w:val="Default"/>
        <w:spacing w:line="276" w:lineRule="auto"/>
        <w:jc w:val="both"/>
        <w:rPr>
          <w:i/>
          <w:iCs/>
          <w:color w:val="auto"/>
          <w:sz w:val="22"/>
          <w:szCs w:val="22"/>
        </w:rPr>
      </w:pPr>
      <w:r w:rsidRPr="00612C31">
        <w:rPr>
          <w:color w:val="auto"/>
          <w:sz w:val="22"/>
          <w:szCs w:val="22"/>
        </w:rPr>
        <w:lastRenderedPageBreak/>
        <w:t xml:space="preserve">Artículo 1. </w:t>
      </w:r>
      <w:r w:rsidRPr="00612C31">
        <w:rPr>
          <w:i/>
          <w:iCs/>
          <w:color w:val="auto"/>
          <w:sz w:val="22"/>
          <w:szCs w:val="22"/>
        </w:rPr>
        <w:t>Objeto.</w:t>
      </w:r>
    </w:p>
    <w:p w:rsidR="00B42705" w:rsidRPr="00612C31" w:rsidRDefault="00B42705" w:rsidP="00612C31">
      <w:pPr>
        <w:pStyle w:val="Default"/>
        <w:spacing w:line="276" w:lineRule="auto"/>
        <w:jc w:val="both"/>
        <w:rPr>
          <w:color w:val="auto"/>
          <w:sz w:val="22"/>
          <w:szCs w:val="22"/>
        </w:rPr>
      </w:pPr>
      <w:r w:rsidRPr="00612C31">
        <w:rPr>
          <w:i/>
          <w:iCs/>
          <w:color w:val="auto"/>
          <w:sz w:val="22"/>
          <w:szCs w:val="22"/>
        </w:rPr>
        <w:t xml:space="preserve"> </w:t>
      </w:r>
    </w:p>
    <w:p w:rsidR="00B76C84" w:rsidRPr="00612C31" w:rsidRDefault="00B42705" w:rsidP="00D631BB">
      <w:pPr>
        <w:pStyle w:val="Default"/>
        <w:spacing w:line="276" w:lineRule="auto"/>
        <w:jc w:val="both"/>
        <w:rPr>
          <w:color w:val="auto"/>
          <w:sz w:val="22"/>
          <w:szCs w:val="22"/>
        </w:rPr>
      </w:pPr>
      <w:r w:rsidRPr="00612C31">
        <w:rPr>
          <w:color w:val="auto"/>
          <w:sz w:val="22"/>
          <w:szCs w:val="22"/>
        </w:rPr>
        <w:t xml:space="preserve">1. Se aprueba la convocatoria de ayudas para la organización de eventos deportivos de </w:t>
      </w:r>
    </w:p>
    <w:p w:rsidR="00B76C84" w:rsidRPr="00612C31" w:rsidRDefault="00B42705" w:rsidP="00D631BB">
      <w:pPr>
        <w:pStyle w:val="Default"/>
        <w:spacing w:line="276" w:lineRule="auto"/>
        <w:jc w:val="both"/>
        <w:rPr>
          <w:color w:val="auto"/>
          <w:sz w:val="22"/>
          <w:szCs w:val="22"/>
        </w:rPr>
      </w:pPr>
      <w:r w:rsidRPr="00612C31">
        <w:rPr>
          <w:color w:val="auto"/>
          <w:sz w:val="22"/>
          <w:szCs w:val="22"/>
        </w:rPr>
        <w:t xml:space="preserve">interés regional en el territorio de la Comunidad Autónoma de Aragón, con sujeción a las </w:t>
      </w:r>
    </w:p>
    <w:p w:rsidR="00806D73" w:rsidRPr="00612C31" w:rsidRDefault="00003814" w:rsidP="00D631BB">
      <w:pPr>
        <w:pStyle w:val="Default"/>
        <w:spacing w:line="276" w:lineRule="auto"/>
        <w:jc w:val="both"/>
        <w:rPr>
          <w:color w:val="auto"/>
          <w:sz w:val="22"/>
          <w:szCs w:val="22"/>
        </w:rPr>
      </w:pPr>
      <w:r w:rsidRPr="00612C31">
        <w:rPr>
          <w:color w:val="auto"/>
          <w:sz w:val="22"/>
          <w:szCs w:val="22"/>
        </w:rPr>
        <w:t>b</w:t>
      </w:r>
      <w:r w:rsidR="00B42705" w:rsidRPr="00612C31">
        <w:rPr>
          <w:color w:val="auto"/>
          <w:sz w:val="22"/>
          <w:szCs w:val="22"/>
        </w:rPr>
        <w:t xml:space="preserve">ases reguladoras aprobadas por Orden ECD/686/2020, de 23 de julio, por la que se establecen las bases reguladoras para la concesión de subvenciones en materia de Deporte, ("Boletín Oficial de Aragón", número 152, de 3 de agosto), modificada Orden ECD/423/2021, </w:t>
      </w:r>
      <w:r w:rsidR="00102095" w:rsidRPr="00612C31">
        <w:rPr>
          <w:color w:val="auto"/>
          <w:sz w:val="22"/>
          <w:szCs w:val="22"/>
        </w:rPr>
        <w:t xml:space="preserve">29 </w:t>
      </w:r>
      <w:r w:rsidR="00B42705" w:rsidRPr="00612C31">
        <w:rPr>
          <w:color w:val="auto"/>
          <w:sz w:val="22"/>
          <w:szCs w:val="22"/>
        </w:rPr>
        <w:t>de abril, ("Boletín Oficial de Ar</w:t>
      </w:r>
      <w:r w:rsidR="00806D73" w:rsidRPr="00612C31">
        <w:rPr>
          <w:color w:val="auto"/>
          <w:sz w:val="22"/>
          <w:szCs w:val="22"/>
        </w:rPr>
        <w:t>agón", número 95, de 4 de mayo)</w:t>
      </w:r>
      <w:r w:rsidR="00F62296" w:rsidRPr="00612C31">
        <w:rPr>
          <w:color w:val="auto"/>
          <w:sz w:val="22"/>
          <w:szCs w:val="22"/>
        </w:rPr>
        <w:t xml:space="preserve"> </w:t>
      </w:r>
      <w:r w:rsidR="006A5891" w:rsidRPr="00612C31">
        <w:rPr>
          <w:color w:val="auto"/>
          <w:sz w:val="22"/>
          <w:szCs w:val="22"/>
        </w:rPr>
        <w:t>y por la Orden ECD/834/2022, de 3 de junio, (“Boletín Oficial de Aragón”, número 114 de 2022,  15 de junio),</w:t>
      </w:r>
    </w:p>
    <w:p w:rsidR="00C01B04" w:rsidRPr="00612C31" w:rsidRDefault="00C01B04" w:rsidP="00D631BB">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2. Su finalidad es contribuir a ampliar el número y la calidad de eventos y competiciones deportivas a celebrar en el territorio de la Comunidad Autónoma de Aragón para promover la práctica deportiva, la difusión y el equilibrio territorial de la misma, así como el estímulo del valor social del deporte en Aragón. </w:t>
      </w:r>
    </w:p>
    <w:p w:rsidR="001F2C14" w:rsidRPr="00612C31" w:rsidRDefault="001F2C14"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3. A tal efecto, se considerarán eventos deportivos de interés regional los siguientes: </w:t>
      </w:r>
    </w:p>
    <w:p w:rsidR="001F2C14" w:rsidRPr="00612C31" w:rsidRDefault="001F2C14" w:rsidP="00612C31">
      <w:pPr>
        <w:pStyle w:val="Default"/>
        <w:spacing w:line="276" w:lineRule="auto"/>
        <w:jc w:val="both"/>
        <w:rPr>
          <w:color w:val="auto"/>
          <w:sz w:val="22"/>
          <w:szCs w:val="22"/>
        </w:rPr>
      </w:pPr>
    </w:p>
    <w:p w:rsidR="00B42705" w:rsidRPr="00612C31" w:rsidRDefault="00B42705" w:rsidP="00612C31">
      <w:pPr>
        <w:pStyle w:val="Default"/>
        <w:spacing w:line="276" w:lineRule="auto"/>
        <w:ind w:firstLine="709"/>
        <w:jc w:val="both"/>
        <w:rPr>
          <w:color w:val="auto"/>
          <w:sz w:val="22"/>
          <w:szCs w:val="22"/>
        </w:rPr>
      </w:pPr>
      <w:r w:rsidRPr="00612C31">
        <w:rPr>
          <w:color w:val="auto"/>
          <w:sz w:val="22"/>
          <w:szCs w:val="22"/>
        </w:rPr>
        <w:t xml:space="preserve">a) Las competiciones oficiales de ámbito Internacional (Campeonatos o Copas del Mundo, Campeonatos de Europa y Copas de Europa o similar). </w:t>
      </w:r>
    </w:p>
    <w:p w:rsidR="001F2C14" w:rsidRPr="00612C31" w:rsidRDefault="001F2C14" w:rsidP="00612C31">
      <w:pPr>
        <w:pStyle w:val="Default"/>
        <w:spacing w:line="276" w:lineRule="auto"/>
        <w:jc w:val="both"/>
        <w:rPr>
          <w:color w:val="auto"/>
          <w:sz w:val="22"/>
          <w:szCs w:val="22"/>
        </w:rPr>
      </w:pPr>
    </w:p>
    <w:p w:rsidR="00B42705" w:rsidRPr="00612C31" w:rsidRDefault="00B42705" w:rsidP="00612C31">
      <w:pPr>
        <w:pStyle w:val="Default"/>
        <w:spacing w:line="276" w:lineRule="auto"/>
        <w:ind w:firstLine="709"/>
        <w:jc w:val="both"/>
        <w:rPr>
          <w:color w:val="auto"/>
          <w:sz w:val="22"/>
          <w:szCs w:val="22"/>
        </w:rPr>
      </w:pPr>
      <w:r w:rsidRPr="00612C31">
        <w:rPr>
          <w:color w:val="auto"/>
          <w:sz w:val="22"/>
          <w:szCs w:val="22"/>
        </w:rPr>
        <w:t xml:space="preserve">b) Competiciones oficiales de ámbito estatal (Campeonatos o Copas de España y otras de similar categoría y otras competiciones incluidas en el calendario deportivo oficial nacional). Quedan excluidas las Ligas de Clubes. </w:t>
      </w:r>
    </w:p>
    <w:p w:rsidR="001F2C14" w:rsidRPr="00612C31" w:rsidRDefault="001F2C14"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4. La concesión de las ayudas convocadas se efectuará en régimen de procedimiento simplificado de concurrencia competitiva, conforme a la Sección Quinta del Capítulo II del Título II de la Orden ECD/686/2020, de 23 de julio y al artículo 14.3.b) de la Ley 5/2015, de 25 de marzo, de Subvenciones de Aragón. </w:t>
      </w:r>
    </w:p>
    <w:p w:rsidR="001F2C14" w:rsidRPr="00612C31" w:rsidRDefault="001F2C14"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Artículo 2. </w:t>
      </w:r>
      <w:r w:rsidRPr="00612C31">
        <w:rPr>
          <w:i/>
          <w:iCs/>
          <w:color w:val="auto"/>
          <w:sz w:val="22"/>
          <w:szCs w:val="22"/>
        </w:rPr>
        <w:t>Presupuesto de las Ayudas</w:t>
      </w:r>
      <w:r w:rsidRPr="00612C31">
        <w:rPr>
          <w:color w:val="auto"/>
          <w:sz w:val="22"/>
          <w:szCs w:val="22"/>
        </w:rPr>
        <w:t xml:space="preserve">. </w:t>
      </w:r>
    </w:p>
    <w:p w:rsidR="001F2C14" w:rsidRPr="00612C31" w:rsidRDefault="001F2C14"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Las ayudas se concederán con cargo al Presupuesto del Departamento de Educación, Cultura y Deporte para el ejercicio </w:t>
      </w:r>
      <w:r w:rsidR="006C59E5" w:rsidRPr="00612C31">
        <w:rPr>
          <w:color w:val="auto"/>
          <w:sz w:val="22"/>
          <w:szCs w:val="22"/>
        </w:rPr>
        <w:t>2022</w:t>
      </w:r>
      <w:r w:rsidRPr="00612C31">
        <w:rPr>
          <w:color w:val="auto"/>
          <w:sz w:val="22"/>
          <w:szCs w:val="22"/>
        </w:rPr>
        <w:t xml:space="preserve"> en la línea 18080/4571/480729/91002, por una cuantía máxima de </w:t>
      </w:r>
      <w:r w:rsidR="00F62296" w:rsidRPr="00612C31">
        <w:rPr>
          <w:color w:val="auto"/>
          <w:sz w:val="22"/>
          <w:szCs w:val="22"/>
        </w:rPr>
        <w:t>79.749</w:t>
      </w:r>
      <w:r w:rsidR="00C01B04" w:rsidRPr="00612C31">
        <w:rPr>
          <w:color w:val="auto"/>
          <w:sz w:val="22"/>
          <w:szCs w:val="22"/>
        </w:rPr>
        <w:t>,06</w:t>
      </w:r>
      <w:r w:rsidRPr="00612C31">
        <w:rPr>
          <w:color w:val="auto"/>
          <w:sz w:val="22"/>
          <w:szCs w:val="22"/>
        </w:rPr>
        <w:t xml:space="preserve"> euros, fijándose su importe en función de los criterios establecidos. </w:t>
      </w:r>
    </w:p>
    <w:p w:rsidR="00615303" w:rsidRPr="00612C31" w:rsidRDefault="00615303"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Artículo 3. </w:t>
      </w:r>
      <w:r w:rsidRPr="00612C31">
        <w:rPr>
          <w:i/>
          <w:iCs/>
          <w:color w:val="auto"/>
          <w:sz w:val="22"/>
          <w:szCs w:val="22"/>
        </w:rPr>
        <w:t xml:space="preserve">Beneficiarios. </w:t>
      </w:r>
    </w:p>
    <w:p w:rsidR="00615303" w:rsidRPr="00612C31" w:rsidRDefault="00615303" w:rsidP="00612C31">
      <w:pPr>
        <w:pStyle w:val="Default"/>
        <w:spacing w:line="276" w:lineRule="auto"/>
        <w:jc w:val="both"/>
        <w:rPr>
          <w:color w:val="auto"/>
          <w:sz w:val="22"/>
          <w:szCs w:val="22"/>
        </w:rPr>
      </w:pPr>
    </w:p>
    <w:p w:rsidR="00FB2235" w:rsidRPr="00612C31" w:rsidRDefault="00FB2235" w:rsidP="00612C31">
      <w:pPr>
        <w:autoSpaceDE w:val="0"/>
        <w:autoSpaceDN w:val="0"/>
        <w:adjustRightInd w:val="0"/>
        <w:spacing w:after="0" w:line="276" w:lineRule="auto"/>
        <w:ind w:firstLine="0"/>
        <w:rPr>
          <w:rFonts w:cs="Arial"/>
          <w:color w:val="auto"/>
          <w:szCs w:val="22"/>
          <w:lang w:eastAsia="es-ES"/>
        </w:rPr>
      </w:pPr>
      <w:r w:rsidRPr="00612C31">
        <w:rPr>
          <w:rFonts w:cs="Arial"/>
          <w:color w:val="auto"/>
          <w:szCs w:val="22"/>
          <w:lang w:eastAsia="es-ES"/>
        </w:rPr>
        <w:t xml:space="preserve">1.  Podrán ser beneficiarios de las </w:t>
      </w:r>
      <w:r w:rsidR="002A3012" w:rsidRPr="00612C31">
        <w:rPr>
          <w:rFonts w:cs="Arial"/>
          <w:color w:val="auto"/>
          <w:szCs w:val="22"/>
          <w:lang w:eastAsia="es-ES"/>
        </w:rPr>
        <w:t xml:space="preserve">subvenciones </w:t>
      </w:r>
      <w:r w:rsidR="00047EA4" w:rsidRPr="00612C31">
        <w:rPr>
          <w:rFonts w:cs="Arial"/>
          <w:color w:val="auto"/>
          <w:szCs w:val="22"/>
          <w:lang w:eastAsia="es-ES"/>
        </w:rPr>
        <w:t>reguladas en</w:t>
      </w:r>
      <w:r w:rsidRPr="00612C31">
        <w:rPr>
          <w:rFonts w:cs="Arial"/>
          <w:color w:val="auto"/>
          <w:szCs w:val="22"/>
          <w:lang w:eastAsia="es-ES"/>
        </w:rPr>
        <w:t xml:space="preserve"> esta </w:t>
      </w:r>
      <w:r w:rsidR="00C64BE2" w:rsidRPr="00612C31">
        <w:rPr>
          <w:rFonts w:cs="Arial"/>
          <w:color w:val="auto"/>
          <w:szCs w:val="22"/>
          <w:lang w:eastAsia="es-ES"/>
        </w:rPr>
        <w:t>convocatoria las</w:t>
      </w:r>
      <w:r w:rsidRPr="00612C31">
        <w:rPr>
          <w:rFonts w:cs="Arial"/>
          <w:color w:val="auto"/>
          <w:szCs w:val="22"/>
          <w:lang w:eastAsia="es-ES"/>
        </w:rPr>
        <w:t xml:space="preserve"> </w:t>
      </w:r>
      <w:r w:rsidR="003F58FC" w:rsidRPr="00612C31">
        <w:rPr>
          <w:rFonts w:cs="Arial"/>
          <w:color w:val="auto"/>
          <w:szCs w:val="22"/>
          <w:lang w:eastAsia="es-ES"/>
        </w:rPr>
        <w:t xml:space="preserve">entidades deportivas sin ánimo de lucro inscritas en el Registro de Entidades </w:t>
      </w:r>
      <w:r w:rsidR="00A56712" w:rsidRPr="00612C31">
        <w:rPr>
          <w:rFonts w:cs="Arial"/>
          <w:color w:val="auto"/>
          <w:szCs w:val="22"/>
          <w:lang w:eastAsia="es-ES"/>
        </w:rPr>
        <w:t>Deportivas de</w:t>
      </w:r>
      <w:r w:rsidR="003F58FC" w:rsidRPr="00612C31">
        <w:rPr>
          <w:rFonts w:cs="Arial"/>
          <w:color w:val="auto"/>
          <w:szCs w:val="22"/>
          <w:lang w:eastAsia="es-ES"/>
        </w:rPr>
        <w:t xml:space="preserve"> Aragón </w:t>
      </w:r>
      <w:r w:rsidR="00907EF3" w:rsidRPr="00612C31">
        <w:rPr>
          <w:rFonts w:cs="Arial"/>
          <w:color w:val="auto"/>
          <w:szCs w:val="22"/>
          <w:lang w:eastAsia="es-ES"/>
        </w:rPr>
        <w:t>que</w:t>
      </w:r>
      <w:r w:rsidRPr="00612C31">
        <w:rPr>
          <w:rFonts w:cs="Arial"/>
          <w:color w:val="auto"/>
          <w:szCs w:val="22"/>
          <w:lang w:eastAsia="es-ES"/>
        </w:rPr>
        <w:t xml:space="preserve"> reúnan los requisitos para obtener la condición de</w:t>
      </w:r>
      <w:r w:rsidR="00BD3510" w:rsidRPr="00612C31">
        <w:rPr>
          <w:rFonts w:cs="Arial"/>
          <w:color w:val="auto"/>
          <w:szCs w:val="22"/>
          <w:lang w:eastAsia="es-ES"/>
        </w:rPr>
        <w:t xml:space="preserve"> be</w:t>
      </w:r>
      <w:r w:rsidRPr="00612C31">
        <w:rPr>
          <w:rFonts w:cs="Arial"/>
          <w:color w:val="auto"/>
          <w:szCs w:val="22"/>
          <w:lang w:eastAsia="es-ES"/>
        </w:rPr>
        <w:t>neficiario, de acuerdo con el artículo 13 de la Ley 38/2003, de 17 de noviembre, General</w:t>
      </w:r>
      <w:r w:rsidR="00BD3510" w:rsidRPr="00612C31">
        <w:rPr>
          <w:rFonts w:cs="Arial"/>
          <w:color w:val="auto"/>
          <w:szCs w:val="22"/>
          <w:lang w:eastAsia="es-ES"/>
        </w:rPr>
        <w:t xml:space="preserve"> de Subvenciones.</w:t>
      </w:r>
    </w:p>
    <w:p w:rsidR="00DB3B7C" w:rsidRPr="00612C31" w:rsidRDefault="00DB3B7C"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2. Los beneficiarios deberán hallarse al corriente en el cumplimiento de sus obligaciones tributarias y frente a la Seguridad Social, y no podrán tener deuda alguna pendiente de pago con la Hacienda de la Comunidad Autónoma de Aragón. Para la acreditación de estos requisitos, los interesados podrán autorizar al órgano instructor del procedimiento para recabar los certificados a emitir tanto por la Agencia Estatal de Administración Tributaria y por la Tesorería General de la Seguridad Social, como por los órganos de la Administración Tributaria de la Comunidad Autónoma de Aragón. </w:t>
      </w:r>
    </w:p>
    <w:p w:rsidR="0035601D" w:rsidRPr="00612C31" w:rsidRDefault="0035601D" w:rsidP="00612C31">
      <w:pPr>
        <w:pStyle w:val="Default"/>
        <w:spacing w:line="276" w:lineRule="auto"/>
        <w:jc w:val="both"/>
        <w:rPr>
          <w:color w:val="auto"/>
          <w:sz w:val="22"/>
          <w:szCs w:val="22"/>
        </w:rPr>
      </w:pPr>
    </w:p>
    <w:p w:rsidR="00600796" w:rsidRPr="00612C31" w:rsidRDefault="00B42705" w:rsidP="00612C31">
      <w:pPr>
        <w:pStyle w:val="Default"/>
        <w:spacing w:line="276" w:lineRule="auto"/>
        <w:jc w:val="both"/>
        <w:rPr>
          <w:color w:val="auto"/>
          <w:sz w:val="22"/>
          <w:szCs w:val="22"/>
        </w:rPr>
      </w:pPr>
      <w:r w:rsidRPr="00612C31">
        <w:rPr>
          <w:color w:val="auto"/>
          <w:sz w:val="22"/>
          <w:szCs w:val="22"/>
        </w:rPr>
        <w:t xml:space="preserve">En caso de no autorizarlo, el solicitante deberá acreditar ante el órgano instructor, con los certificados emitidos por los órganos correspondientes, que se halla al corriente de sus obligaciones tributarias y de Seguridad Social, así como que no tiene deudas pendientes de pago con la Hacienda de la Comunidad Autónoma de Aragón. </w:t>
      </w: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Conforme a lo dispuesto en el artículo 8 de las bases reguladoras, los beneficiarios deberán hallarse al corriente de sus obligaciones tributarias desde el momento previo a la concesión hasta el momento de su pago. </w:t>
      </w:r>
    </w:p>
    <w:p w:rsidR="00EE3CF8" w:rsidRPr="00612C31" w:rsidRDefault="00EE3CF8"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3. No podrán obtener la condición de beneficiari</w:t>
      </w:r>
      <w:r w:rsidR="00691DF7" w:rsidRPr="00612C31">
        <w:rPr>
          <w:color w:val="auto"/>
          <w:sz w:val="22"/>
          <w:szCs w:val="22"/>
        </w:rPr>
        <w:t>os</w:t>
      </w:r>
      <w:r w:rsidRPr="00612C31">
        <w:rPr>
          <w:color w:val="auto"/>
          <w:sz w:val="22"/>
          <w:szCs w:val="22"/>
        </w:rPr>
        <w:t xml:space="preserve"> las</w:t>
      </w:r>
      <w:r w:rsidR="00691DF7" w:rsidRPr="00612C31">
        <w:rPr>
          <w:color w:val="auto"/>
          <w:sz w:val="22"/>
          <w:szCs w:val="22"/>
        </w:rPr>
        <w:t xml:space="preserve"> personas físicas o jurídicas</w:t>
      </w:r>
      <w:r w:rsidRPr="00612C31">
        <w:rPr>
          <w:color w:val="auto"/>
          <w:sz w:val="22"/>
          <w:szCs w:val="22"/>
        </w:rPr>
        <w:t xml:space="preserve"> que hayan sido sancionadas por resolución administrativa firme por atentar, alentar o tolerar prácticas en contra de los derechos de las personas LGTBI, conforme a lo establecido en la Ley 18/2018, de 20 de diciembre; ni aquellas que hayan sido sancionadas por resolución administrativa firme con la pérdida del derecho a obtener subvenciones, bonificaciones o ayudas públicas por atentar, alentar o tolerar prácticas en contra de la memoria democrática de Aragón, conforme a lo establecido en el título IV de la Ley 14/2018, de 8 de noviembre. </w:t>
      </w:r>
    </w:p>
    <w:p w:rsidR="009C1ED6" w:rsidRPr="00612C31" w:rsidRDefault="009C1ED6" w:rsidP="00612C31">
      <w:pPr>
        <w:pStyle w:val="Default"/>
        <w:spacing w:line="276" w:lineRule="auto"/>
        <w:jc w:val="both"/>
        <w:rPr>
          <w:color w:val="auto"/>
          <w:sz w:val="22"/>
          <w:szCs w:val="22"/>
        </w:rPr>
      </w:pPr>
    </w:p>
    <w:p w:rsidR="00335E40" w:rsidRPr="00612C31" w:rsidRDefault="00793045" w:rsidP="00612C31">
      <w:pPr>
        <w:spacing w:line="276" w:lineRule="auto"/>
        <w:ind w:firstLine="0"/>
        <w:rPr>
          <w:rFonts w:cs="Arial"/>
          <w:szCs w:val="22"/>
        </w:rPr>
      </w:pPr>
      <w:r w:rsidRPr="00612C31">
        <w:rPr>
          <w:rFonts w:cs="Arial"/>
          <w:szCs w:val="22"/>
        </w:rPr>
        <w:t xml:space="preserve"> </w:t>
      </w:r>
      <w:r w:rsidR="00335E40" w:rsidRPr="00612C31">
        <w:rPr>
          <w:rFonts w:cs="Arial"/>
          <w:szCs w:val="22"/>
        </w:rPr>
        <w:t xml:space="preserve">Para tener la condición de beneficiario, el solicitante no podrá estar incurso en ninguna de las prohibiciones establecidas en el artículo 13.2 de la Ley 38/2003, de 17 de noviembre, General de Subvenciones. Tampoco podrán recibir subvenciones o ayudas públicas de las administraciones públicas aragonesas, aquellas </w:t>
      </w:r>
      <w:r w:rsidR="00675782" w:rsidRPr="00612C31">
        <w:rPr>
          <w:rFonts w:cs="Arial"/>
          <w:szCs w:val="22"/>
        </w:rPr>
        <w:t>entidades</w:t>
      </w:r>
      <w:r w:rsidR="00335E40" w:rsidRPr="00612C31">
        <w:rPr>
          <w:rFonts w:cs="Arial"/>
          <w:szCs w:val="22"/>
        </w:rPr>
        <w:t xml:space="preserve"> sancionadas por resolución administrativa firme, o condenadas por sentencia judicial firme, por acciones u omisiones consideradas discriminatorias por la legislación vigente por razón de género. A tal efecto, las </w:t>
      </w:r>
      <w:r w:rsidR="00675782" w:rsidRPr="00612C31">
        <w:rPr>
          <w:rFonts w:cs="Arial"/>
          <w:szCs w:val="22"/>
        </w:rPr>
        <w:t>entidades</w:t>
      </w:r>
      <w:r w:rsidR="00335E40" w:rsidRPr="00612C31">
        <w:rPr>
          <w:rFonts w:cs="Arial"/>
          <w:szCs w:val="22"/>
        </w:rPr>
        <w:t xml:space="preserve"> deben presentar, junto con la solicitud de ayuda, una declaración responsable del hecho de no haber sido nunca objeto de sanciones administrativas firmes ni de sentencias firmes condenatorias. Todo ello de acuerdo con el artículo 26.3 de la Ley 7/2018, de 28 de junio, de igualdad de oportunidades entre mujeres y hombres en Aragón. </w:t>
      </w:r>
    </w:p>
    <w:p w:rsidR="00B42705" w:rsidRPr="00612C31" w:rsidRDefault="00B75101" w:rsidP="00612C31">
      <w:pPr>
        <w:pStyle w:val="Default"/>
        <w:spacing w:line="276" w:lineRule="auto"/>
        <w:jc w:val="both"/>
        <w:rPr>
          <w:color w:val="auto"/>
          <w:sz w:val="22"/>
          <w:szCs w:val="22"/>
        </w:rPr>
      </w:pPr>
      <w:r w:rsidRPr="00612C31">
        <w:rPr>
          <w:color w:val="auto"/>
          <w:sz w:val="22"/>
          <w:szCs w:val="22"/>
        </w:rPr>
        <w:t>4</w:t>
      </w:r>
      <w:r w:rsidR="00B42705" w:rsidRPr="00612C31">
        <w:rPr>
          <w:color w:val="auto"/>
          <w:sz w:val="22"/>
          <w:szCs w:val="22"/>
        </w:rPr>
        <w:t xml:space="preserve">. Conforme a lo dispuesto al artículo 9 b) de la Ley de Subvenciones de Aragón, los beneficiarios deberán acreditar, el efectivo cumplimiento de los requisitos y la realización de la actividad en todas las subvenciones que le hayan sido concedidas con anterioridad para un mismo destino y finalidad en ejercicios anteriores por alguno de los sujetos comprendidos en los apartados 1 y 2 del artículo 2 de la citada ley, aunque se trate de diferentes fases o aspectos de un mismo proyecto. </w:t>
      </w:r>
    </w:p>
    <w:p w:rsidR="004931AB" w:rsidRPr="00612C31" w:rsidRDefault="004931AB" w:rsidP="00612C31">
      <w:pPr>
        <w:pStyle w:val="Default"/>
        <w:spacing w:line="276" w:lineRule="auto"/>
        <w:jc w:val="both"/>
        <w:rPr>
          <w:color w:val="auto"/>
          <w:sz w:val="22"/>
          <w:szCs w:val="22"/>
        </w:rPr>
      </w:pPr>
    </w:p>
    <w:p w:rsidR="004931AB" w:rsidRPr="00612C31" w:rsidRDefault="004931AB" w:rsidP="00612C31">
      <w:pPr>
        <w:pStyle w:val="Default"/>
        <w:spacing w:line="276" w:lineRule="auto"/>
        <w:jc w:val="both"/>
        <w:rPr>
          <w:color w:val="auto"/>
          <w:sz w:val="22"/>
          <w:szCs w:val="22"/>
        </w:rPr>
      </w:pPr>
      <w:r w:rsidRPr="00612C31">
        <w:rPr>
          <w:color w:val="auto"/>
          <w:sz w:val="22"/>
          <w:szCs w:val="22"/>
        </w:rPr>
        <w:t xml:space="preserve">Conforme al artículo 28 de la Ley 39/2015, de 1 de octubre, del Procedimiento </w:t>
      </w:r>
      <w:r w:rsidR="00B52B09" w:rsidRPr="00612C31">
        <w:rPr>
          <w:color w:val="auto"/>
          <w:sz w:val="22"/>
          <w:szCs w:val="22"/>
        </w:rPr>
        <w:t>Administrativo</w:t>
      </w:r>
      <w:r w:rsidRPr="00612C31">
        <w:rPr>
          <w:color w:val="auto"/>
          <w:sz w:val="22"/>
          <w:szCs w:val="22"/>
        </w:rPr>
        <w:t xml:space="preserve"> Común de las Administraciones Públicas y el artículo 19.5 de la Ley 5/2015, d 25 de marzo,</w:t>
      </w:r>
      <w:r w:rsidR="003B3DA2" w:rsidRPr="00612C31">
        <w:rPr>
          <w:color w:val="auto"/>
          <w:sz w:val="22"/>
          <w:szCs w:val="22"/>
        </w:rPr>
        <w:t xml:space="preserve"> de Subvenciones de Aragón, no será necesario presentar los datos o documentos que hayan sido </w:t>
      </w:r>
      <w:r w:rsidR="006F7765" w:rsidRPr="00612C31">
        <w:rPr>
          <w:color w:val="auto"/>
          <w:sz w:val="22"/>
          <w:szCs w:val="22"/>
        </w:rPr>
        <w:t>a</w:t>
      </w:r>
      <w:r w:rsidR="003B3DA2" w:rsidRPr="00612C31">
        <w:rPr>
          <w:color w:val="auto"/>
          <w:sz w:val="22"/>
          <w:szCs w:val="22"/>
        </w:rPr>
        <w:t>portados anteriormente por el interesado a cualquier administración. A estos efectos, el interesado deberá</w:t>
      </w:r>
      <w:r w:rsidR="00B52B09" w:rsidRPr="00612C31">
        <w:rPr>
          <w:color w:val="auto"/>
          <w:sz w:val="22"/>
          <w:szCs w:val="22"/>
        </w:rPr>
        <w:t xml:space="preserve"> indicar en que momento y ante qué órgano administrativo presentó los citados documentos.</w:t>
      </w:r>
    </w:p>
    <w:p w:rsidR="00EE3CF8" w:rsidRPr="00612C31" w:rsidRDefault="00EE3CF8" w:rsidP="00612C31">
      <w:pPr>
        <w:pStyle w:val="Default"/>
        <w:spacing w:line="276" w:lineRule="auto"/>
        <w:jc w:val="both"/>
        <w:rPr>
          <w:color w:val="auto"/>
          <w:sz w:val="22"/>
          <w:szCs w:val="22"/>
        </w:rPr>
      </w:pPr>
    </w:p>
    <w:p w:rsidR="00B42705" w:rsidRPr="00612C31" w:rsidRDefault="00F741A0" w:rsidP="00612C31">
      <w:pPr>
        <w:pStyle w:val="Default"/>
        <w:spacing w:line="276" w:lineRule="auto"/>
        <w:jc w:val="both"/>
        <w:rPr>
          <w:color w:val="auto"/>
          <w:sz w:val="22"/>
          <w:szCs w:val="22"/>
        </w:rPr>
      </w:pPr>
      <w:r w:rsidRPr="00612C31">
        <w:rPr>
          <w:color w:val="auto"/>
          <w:sz w:val="22"/>
          <w:szCs w:val="22"/>
        </w:rPr>
        <w:t>5</w:t>
      </w:r>
      <w:r w:rsidR="00B42705" w:rsidRPr="00612C31">
        <w:rPr>
          <w:color w:val="auto"/>
          <w:sz w:val="22"/>
          <w:szCs w:val="22"/>
        </w:rPr>
        <w:t xml:space="preserve">. En el caso de los clubes deportivos, en ningún caso podrán obtener la condición de beneficiarios aquellos que se encuentren incursos en las causas de prohibición previstas en los apartados 5 y 6 del artículo 4 de la Ley Orgánica 1/2002, de 22 de marzo, reguladora del Derecho de Asociación. </w:t>
      </w:r>
    </w:p>
    <w:p w:rsidR="00EE3CF8" w:rsidRPr="00612C31" w:rsidRDefault="00EE3CF8" w:rsidP="00612C31">
      <w:pPr>
        <w:pStyle w:val="Default"/>
        <w:spacing w:line="276" w:lineRule="auto"/>
        <w:jc w:val="both"/>
        <w:rPr>
          <w:color w:val="auto"/>
          <w:sz w:val="22"/>
          <w:szCs w:val="22"/>
        </w:rPr>
      </w:pPr>
    </w:p>
    <w:p w:rsidR="00B42705" w:rsidRPr="00612C31" w:rsidRDefault="00F741A0" w:rsidP="00612C31">
      <w:pPr>
        <w:pStyle w:val="Default"/>
        <w:spacing w:line="276" w:lineRule="auto"/>
        <w:jc w:val="both"/>
        <w:rPr>
          <w:color w:val="auto"/>
          <w:sz w:val="22"/>
          <w:szCs w:val="22"/>
        </w:rPr>
      </w:pPr>
      <w:r w:rsidRPr="00612C31">
        <w:rPr>
          <w:color w:val="auto"/>
          <w:sz w:val="22"/>
          <w:szCs w:val="22"/>
        </w:rPr>
        <w:t>6</w:t>
      </w:r>
      <w:r w:rsidR="00B42705" w:rsidRPr="00612C31">
        <w:rPr>
          <w:color w:val="auto"/>
          <w:sz w:val="22"/>
          <w:szCs w:val="22"/>
        </w:rPr>
        <w:t>. De acuerdo con el artículo 6.2 de la Orden ECD/686/2020, de 23 de julio, no podrán obtener la condición de beneficiario</w:t>
      </w:r>
      <w:r w:rsidR="00D64E23" w:rsidRPr="00612C31">
        <w:rPr>
          <w:color w:val="auto"/>
          <w:sz w:val="22"/>
          <w:szCs w:val="22"/>
        </w:rPr>
        <w:t>,</w:t>
      </w:r>
      <w:r w:rsidR="00650913" w:rsidRPr="00612C31">
        <w:rPr>
          <w:color w:val="auto"/>
          <w:sz w:val="22"/>
          <w:szCs w:val="22"/>
        </w:rPr>
        <w:t xml:space="preserve"> </w:t>
      </w:r>
      <w:r w:rsidR="002A3012" w:rsidRPr="00612C31">
        <w:rPr>
          <w:color w:val="auto"/>
          <w:sz w:val="22"/>
          <w:szCs w:val="22"/>
        </w:rPr>
        <w:t>aun</w:t>
      </w:r>
      <w:r w:rsidR="00B42705" w:rsidRPr="00612C31">
        <w:rPr>
          <w:color w:val="auto"/>
          <w:sz w:val="22"/>
          <w:szCs w:val="22"/>
        </w:rPr>
        <w:t xml:space="preserve"> cumpliendo los requisitos exigidos en los apartados anteriores, se encuentren incursas en alguna de las prohibiciones establecidas en la normativa vigente en materia de subvenciones. </w:t>
      </w:r>
    </w:p>
    <w:p w:rsidR="00EE3CF8" w:rsidRPr="00612C31" w:rsidRDefault="00EE3CF8"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Artículo 4</w:t>
      </w:r>
      <w:r w:rsidRPr="00612C31">
        <w:rPr>
          <w:i/>
          <w:iCs/>
          <w:color w:val="auto"/>
          <w:sz w:val="22"/>
          <w:szCs w:val="22"/>
        </w:rPr>
        <w:t>. Periodo de ejecución de la actividad subvencionable</w:t>
      </w:r>
      <w:r w:rsidRPr="00612C31">
        <w:rPr>
          <w:color w:val="auto"/>
          <w:sz w:val="22"/>
          <w:szCs w:val="22"/>
        </w:rPr>
        <w:t xml:space="preserve">. </w:t>
      </w:r>
    </w:p>
    <w:p w:rsidR="00EE3CF8" w:rsidRPr="00612C31" w:rsidRDefault="00EE3CF8"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Podrán ser objeto de subvención los gastos subvencionables realizados entre el 1 de </w:t>
      </w:r>
      <w:r w:rsidR="00F45296" w:rsidRPr="00612C31">
        <w:rPr>
          <w:color w:val="auto"/>
          <w:sz w:val="22"/>
          <w:szCs w:val="22"/>
        </w:rPr>
        <w:t>octubre</w:t>
      </w:r>
      <w:r w:rsidRPr="00612C31">
        <w:rPr>
          <w:color w:val="auto"/>
          <w:sz w:val="22"/>
          <w:szCs w:val="22"/>
        </w:rPr>
        <w:t xml:space="preserve"> de </w:t>
      </w:r>
      <w:r w:rsidR="0048612D" w:rsidRPr="00612C31">
        <w:rPr>
          <w:color w:val="auto"/>
          <w:sz w:val="22"/>
          <w:szCs w:val="22"/>
        </w:rPr>
        <w:t>202</w:t>
      </w:r>
      <w:r w:rsidR="00F416E3" w:rsidRPr="00612C31">
        <w:rPr>
          <w:color w:val="auto"/>
          <w:sz w:val="22"/>
          <w:szCs w:val="22"/>
        </w:rPr>
        <w:t>1</w:t>
      </w:r>
      <w:r w:rsidRPr="00612C31">
        <w:rPr>
          <w:color w:val="auto"/>
          <w:sz w:val="22"/>
          <w:szCs w:val="22"/>
        </w:rPr>
        <w:t xml:space="preserve"> y el 3</w:t>
      </w:r>
      <w:r w:rsidR="007F4939" w:rsidRPr="00612C31">
        <w:rPr>
          <w:color w:val="auto"/>
          <w:sz w:val="22"/>
          <w:szCs w:val="22"/>
        </w:rPr>
        <w:t>1</w:t>
      </w:r>
      <w:r w:rsidRPr="00612C31">
        <w:rPr>
          <w:color w:val="auto"/>
          <w:sz w:val="22"/>
          <w:szCs w:val="22"/>
        </w:rPr>
        <w:t xml:space="preserve"> de </w:t>
      </w:r>
      <w:r w:rsidR="007F4939" w:rsidRPr="00612C31">
        <w:rPr>
          <w:color w:val="auto"/>
          <w:sz w:val="22"/>
          <w:szCs w:val="22"/>
        </w:rPr>
        <w:t>octubre</w:t>
      </w:r>
      <w:r w:rsidRPr="00612C31">
        <w:rPr>
          <w:color w:val="auto"/>
          <w:sz w:val="22"/>
          <w:szCs w:val="22"/>
        </w:rPr>
        <w:t xml:space="preserve"> de </w:t>
      </w:r>
      <w:r w:rsidR="0048612D" w:rsidRPr="00612C31">
        <w:rPr>
          <w:color w:val="auto"/>
          <w:sz w:val="22"/>
          <w:szCs w:val="22"/>
        </w:rPr>
        <w:t>2022</w:t>
      </w:r>
      <w:r w:rsidRPr="00612C31">
        <w:rPr>
          <w:color w:val="auto"/>
          <w:sz w:val="22"/>
          <w:szCs w:val="22"/>
        </w:rPr>
        <w:t xml:space="preserve">, y efectivamente pagados antes del 13 de noviembre de </w:t>
      </w:r>
      <w:r w:rsidR="0048612D" w:rsidRPr="00612C31">
        <w:rPr>
          <w:color w:val="auto"/>
          <w:sz w:val="22"/>
          <w:szCs w:val="22"/>
        </w:rPr>
        <w:t>2022</w:t>
      </w:r>
      <w:r w:rsidRPr="00612C31">
        <w:rPr>
          <w:color w:val="auto"/>
          <w:sz w:val="22"/>
          <w:szCs w:val="22"/>
        </w:rPr>
        <w:t xml:space="preserve">, estableciéndose un único procedimiento para todo el marco temporal. </w:t>
      </w:r>
    </w:p>
    <w:p w:rsidR="00EE3CF8" w:rsidRPr="00612C31" w:rsidRDefault="00EE3CF8" w:rsidP="00612C31">
      <w:pPr>
        <w:pStyle w:val="Default"/>
        <w:spacing w:line="276" w:lineRule="auto"/>
        <w:jc w:val="both"/>
        <w:rPr>
          <w:color w:val="auto"/>
          <w:sz w:val="22"/>
          <w:szCs w:val="22"/>
        </w:rPr>
      </w:pPr>
    </w:p>
    <w:p w:rsidR="009612C4" w:rsidRPr="00612C31" w:rsidRDefault="00B42705" w:rsidP="00612C31">
      <w:pPr>
        <w:pStyle w:val="Default"/>
        <w:spacing w:line="276" w:lineRule="auto"/>
        <w:jc w:val="both"/>
        <w:rPr>
          <w:i/>
          <w:iCs/>
          <w:color w:val="auto"/>
          <w:sz w:val="22"/>
          <w:szCs w:val="22"/>
        </w:rPr>
      </w:pPr>
      <w:r w:rsidRPr="00612C31">
        <w:rPr>
          <w:color w:val="auto"/>
          <w:sz w:val="22"/>
          <w:szCs w:val="22"/>
        </w:rPr>
        <w:t>Artículo 5</w:t>
      </w:r>
      <w:r w:rsidRPr="00612C31">
        <w:rPr>
          <w:i/>
          <w:iCs/>
          <w:color w:val="auto"/>
          <w:sz w:val="22"/>
          <w:szCs w:val="22"/>
        </w:rPr>
        <w:t>. Solicitudes.</w:t>
      </w:r>
    </w:p>
    <w:p w:rsidR="00EE3CF8" w:rsidRPr="00612C31" w:rsidRDefault="00B42705" w:rsidP="00612C31">
      <w:pPr>
        <w:pStyle w:val="Default"/>
        <w:spacing w:line="276" w:lineRule="auto"/>
        <w:jc w:val="both"/>
        <w:rPr>
          <w:color w:val="auto"/>
          <w:sz w:val="22"/>
          <w:szCs w:val="22"/>
        </w:rPr>
      </w:pPr>
      <w:r w:rsidRPr="00612C31">
        <w:rPr>
          <w:i/>
          <w:iCs/>
          <w:color w:val="auto"/>
          <w:sz w:val="22"/>
          <w:szCs w:val="22"/>
        </w:rPr>
        <w:t xml:space="preserve"> </w:t>
      </w: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1. Las solicitudes se cumplimentarán conforme a lo recogido en los artículos 10, 20 y 96 de la Orden ECD/686/2020, de 23 de julio, </w:t>
      </w:r>
      <w:r w:rsidR="0071469C" w:rsidRPr="00612C31">
        <w:rPr>
          <w:color w:val="auto"/>
          <w:sz w:val="22"/>
          <w:szCs w:val="22"/>
        </w:rPr>
        <w:t xml:space="preserve">y además acreditar tener domicilio social en Aragón, </w:t>
      </w:r>
      <w:r w:rsidRPr="00612C31">
        <w:rPr>
          <w:color w:val="auto"/>
          <w:sz w:val="22"/>
          <w:szCs w:val="22"/>
        </w:rPr>
        <w:t xml:space="preserve">a la solicitud deberá acompañarse la siguiente documentación: </w:t>
      </w:r>
    </w:p>
    <w:p w:rsidR="00EE3CF8" w:rsidRPr="00612C31" w:rsidRDefault="00EE3CF8"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a) Anexos I, I-A y I-B, correspondientes a la propia solicitud, en los que se recogerá la relación de actividades por las que se solicita subvención, indicando el presupuesto de ingresos y gastos de cada una de ellas, y el resto de documentación relacionada en dichos anexos. La documentación es la siguiente: </w:t>
      </w:r>
    </w:p>
    <w:p w:rsidR="00EE3CF8" w:rsidRPr="00612C31" w:rsidRDefault="00EE3CF8"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1º Certificado de representante, </w:t>
      </w:r>
      <w:r w:rsidR="00637C28" w:rsidRPr="00612C31">
        <w:rPr>
          <w:color w:val="auto"/>
          <w:sz w:val="22"/>
          <w:szCs w:val="22"/>
        </w:rPr>
        <w:t xml:space="preserve">si procede, </w:t>
      </w:r>
      <w:r w:rsidRPr="00612C31">
        <w:rPr>
          <w:color w:val="auto"/>
          <w:sz w:val="22"/>
          <w:szCs w:val="22"/>
        </w:rPr>
        <w:t xml:space="preserve">así como la documentación que acredite, en su caso, la representación, conforme a lo dispuesto en el artículo 5 de la Ley 39/2015, 1 de octubre, del Procedimiento Administrativo Común de las Administraciones Públicas. </w:t>
      </w:r>
    </w:p>
    <w:p w:rsidR="00EE3CF8" w:rsidRPr="00612C31" w:rsidRDefault="00EE3CF8" w:rsidP="00612C31">
      <w:pPr>
        <w:pStyle w:val="Default"/>
        <w:spacing w:line="276" w:lineRule="auto"/>
        <w:jc w:val="both"/>
        <w:rPr>
          <w:color w:val="auto"/>
          <w:sz w:val="22"/>
          <w:szCs w:val="22"/>
        </w:rPr>
      </w:pPr>
    </w:p>
    <w:p w:rsidR="00B42705" w:rsidRPr="00612C31" w:rsidRDefault="008F3F18" w:rsidP="00612C31">
      <w:pPr>
        <w:pStyle w:val="Default"/>
        <w:spacing w:line="276" w:lineRule="auto"/>
        <w:jc w:val="both"/>
        <w:rPr>
          <w:color w:val="auto"/>
          <w:sz w:val="22"/>
          <w:szCs w:val="22"/>
        </w:rPr>
      </w:pPr>
      <w:r w:rsidRPr="00612C31">
        <w:rPr>
          <w:color w:val="auto"/>
          <w:sz w:val="22"/>
          <w:szCs w:val="22"/>
        </w:rPr>
        <w:t xml:space="preserve"> </w:t>
      </w:r>
      <w:r w:rsidR="00B42705" w:rsidRPr="00612C31">
        <w:rPr>
          <w:color w:val="auto"/>
          <w:sz w:val="22"/>
          <w:szCs w:val="22"/>
        </w:rPr>
        <w:t xml:space="preserve">2º Declaración responsable de: </w:t>
      </w:r>
    </w:p>
    <w:p w:rsidR="00EE3CF8" w:rsidRPr="00612C31" w:rsidRDefault="00EE3CF8"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lastRenderedPageBreak/>
        <w:t>- No estar incurs</w:t>
      </w:r>
      <w:r w:rsidR="008F3F18" w:rsidRPr="00612C31">
        <w:rPr>
          <w:color w:val="auto"/>
          <w:sz w:val="22"/>
          <w:szCs w:val="22"/>
        </w:rPr>
        <w:t>o</w:t>
      </w:r>
      <w:r w:rsidRPr="00612C31">
        <w:rPr>
          <w:color w:val="auto"/>
          <w:sz w:val="22"/>
          <w:szCs w:val="22"/>
        </w:rPr>
        <w:t xml:space="preserve"> en las prohibiciones para obtener la condición de beneficiario</w:t>
      </w:r>
      <w:r w:rsidR="008363F4" w:rsidRPr="00612C31">
        <w:rPr>
          <w:color w:val="auto"/>
          <w:sz w:val="22"/>
          <w:szCs w:val="22"/>
        </w:rPr>
        <w:t>, de conformidad con el artículo 13 de la Ley 38/2003, de 17 de noviembre, General de Subvenciones</w:t>
      </w:r>
      <w:r w:rsidRPr="00612C31">
        <w:rPr>
          <w:color w:val="auto"/>
          <w:sz w:val="22"/>
          <w:szCs w:val="22"/>
        </w:rPr>
        <w:t xml:space="preserve">. </w:t>
      </w:r>
    </w:p>
    <w:p w:rsidR="00EE3CF8" w:rsidRPr="00612C31" w:rsidRDefault="00EE3CF8" w:rsidP="00612C31">
      <w:pPr>
        <w:pStyle w:val="Default"/>
        <w:spacing w:line="276" w:lineRule="auto"/>
        <w:jc w:val="both"/>
        <w:rPr>
          <w:color w:val="auto"/>
          <w:sz w:val="22"/>
          <w:szCs w:val="22"/>
        </w:rPr>
      </w:pPr>
    </w:p>
    <w:p w:rsidR="004D4005" w:rsidRPr="00612C31" w:rsidRDefault="00B42705" w:rsidP="00612C31">
      <w:pPr>
        <w:pStyle w:val="Default"/>
        <w:spacing w:line="276" w:lineRule="auto"/>
        <w:jc w:val="both"/>
        <w:rPr>
          <w:color w:val="auto"/>
          <w:sz w:val="22"/>
          <w:szCs w:val="22"/>
        </w:rPr>
      </w:pPr>
      <w:r w:rsidRPr="00612C31">
        <w:rPr>
          <w:color w:val="auto"/>
          <w:sz w:val="22"/>
          <w:szCs w:val="22"/>
        </w:rPr>
        <w:t xml:space="preserve">- </w:t>
      </w:r>
      <w:r w:rsidR="004D4005" w:rsidRPr="00612C31">
        <w:rPr>
          <w:sz w:val="22"/>
          <w:szCs w:val="22"/>
        </w:rPr>
        <w:t>Que la entidad se encuentra al corriente del cumplimiento de la legislación medioambiental, de transparencia, de no haber sido sancionado en materia de legislación laboral en caso de tener personal laboral contratado, de igualdad entre hombres y mujeres, de derechos de las personas LGTBI+, de memoria democrática, de derechos y garantías de personas con discapacidad y empleo inclusivo u otras análogas, de acuerdo con lo dispuesto en el apartado tercero en el artículo 40 de la Ley 5/2015, de 25 de marzo, de Subvenciones de Aragón</w:t>
      </w:r>
    </w:p>
    <w:p w:rsidR="00255831" w:rsidRPr="00612C31" w:rsidRDefault="00255831" w:rsidP="00612C31">
      <w:pPr>
        <w:pStyle w:val="Default"/>
        <w:spacing w:line="276" w:lineRule="auto"/>
        <w:jc w:val="both"/>
        <w:rPr>
          <w:color w:val="auto"/>
          <w:sz w:val="22"/>
          <w:szCs w:val="22"/>
        </w:rPr>
      </w:pPr>
    </w:p>
    <w:p w:rsidR="002B4EEF" w:rsidRPr="00612C31" w:rsidRDefault="002B4EEF" w:rsidP="00612C31">
      <w:pPr>
        <w:autoSpaceDE w:val="0"/>
        <w:autoSpaceDN w:val="0"/>
        <w:adjustRightInd w:val="0"/>
        <w:spacing w:after="0" w:line="276" w:lineRule="auto"/>
        <w:ind w:firstLine="0"/>
        <w:rPr>
          <w:rFonts w:cs="Arial"/>
          <w:color w:val="auto"/>
          <w:szCs w:val="22"/>
          <w:lang w:eastAsia="es-ES"/>
        </w:rPr>
      </w:pPr>
      <w:r w:rsidRPr="00612C31">
        <w:rPr>
          <w:rFonts w:cs="Arial"/>
          <w:color w:val="auto"/>
          <w:szCs w:val="22"/>
          <w:lang w:eastAsia="es-ES"/>
        </w:rPr>
        <w:t>- Declaración de las subvenciones concedidas o en trámite de concesión por cualquier otra</w:t>
      </w:r>
      <w:r w:rsidR="00B93E4D" w:rsidRPr="00612C31">
        <w:rPr>
          <w:rFonts w:cs="Arial"/>
          <w:color w:val="auto"/>
          <w:szCs w:val="22"/>
          <w:lang w:eastAsia="es-ES"/>
        </w:rPr>
        <w:t xml:space="preserve"> </w:t>
      </w:r>
      <w:r w:rsidRPr="00612C31">
        <w:rPr>
          <w:rFonts w:cs="Arial"/>
          <w:color w:val="auto"/>
          <w:szCs w:val="22"/>
          <w:lang w:eastAsia="es-ES"/>
        </w:rPr>
        <w:t>Administración o entidad pública, así como los recursos, ingresos o ayudas obtenidos de</w:t>
      </w:r>
      <w:r w:rsidR="00B93E4D" w:rsidRPr="00612C31">
        <w:rPr>
          <w:rFonts w:cs="Arial"/>
          <w:color w:val="auto"/>
          <w:szCs w:val="22"/>
          <w:lang w:eastAsia="es-ES"/>
        </w:rPr>
        <w:t xml:space="preserve"> </w:t>
      </w:r>
      <w:r w:rsidRPr="00612C31">
        <w:rPr>
          <w:rFonts w:cs="Arial"/>
          <w:color w:val="auto"/>
          <w:szCs w:val="22"/>
          <w:lang w:eastAsia="es-ES"/>
        </w:rPr>
        <w:t>entidades privadas, relativas a la misma actividad o inversión, indicando la cuantía y</w:t>
      </w:r>
    </w:p>
    <w:p w:rsidR="002B4EEF" w:rsidRPr="00612C31" w:rsidRDefault="002B4EEF" w:rsidP="00612C31">
      <w:pPr>
        <w:autoSpaceDE w:val="0"/>
        <w:autoSpaceDN w:val="0"/>
        <w:adjustRightInd w:val="0"/>
        <w:spacing w:after="0" w:line="276" w:lineRule="auto"/>
        <w:ind w:firstLine="0"/>
        <w:rPr>
          <w:rFonts w:cs="Arial"/>
          <w:color w:val="auto"/>
          <w:szCs w:val="22"/>
          <w:lang w:eastAsia="es-ES"/>
        </w:rPr>
      </w:pPr>
      <w:r w:rsidRPr="00612C31">
        <w:rPr>
          <w:rFonts w:cs="Arial"/>
          <w:color w:val="auto"/>
          <w:szCs w:val="22"/>
          <w:lang w:eastAsia="es-ES"/>
        </w:rPr>
        <w:t>procedencia</w:t>
      </w:r>
    </w:p>
    <w:p w:rsidR="002B4EEF" w:rsidRPr="00612C31" w:rsidRDefault="002B4EEF" w:rsidP="00612C31">
      <w:pPr>
        <w:autoSpaceDE w:val="0"/>
        <w:autoSpaceDN w:val="0"/>
        <w:adjustRightInd w:val="0"/>
        <w:spacing w:after="0" w:line="276" w:lineRule="auto"/>
        <w:ind w:firstLine="0"/>
        <w:rPr>
          <w:rFonts w:cs="Arial"/>
          <w:color w:val="auto"/>
          <w:szCs w:val="22"/>
          <w:lang w:eastAsia="es-ES"/>
        </w:rPr>
      </w:pPr>
    </w:p>
    <w:p w:rsidR="00305C26" w:rsidRPr="00612C31" w:rsidRDefault="002B4EEF" w:rsidP="00612C31">
      <w:pPr>
        <w:autoSpaceDE w:val="0"/>
        <w:autoSpaceDN w:val="0"/>
        <w:adjustRightInd w:val="0"/>
        <w:spacing w:after="0" w:line="276" w:lineRule="auto"/>
        <w:ind w:firstLine="0"/>
        <w:rPr>
          <w:rFonts w:cs="Arial"/>
          <w:color w:val="auto"/>
          <w:szCs w:val="22"/>
        </w:rPr>
      </w:pPr>
      <w:r w:rsidRPr="00612C31">
        <w:rPr>
          <w:rFonts w:cs="Arial"/>
          <w:color w:val="auto"/>
          <w:szCs w:val="22"/>
          <w:lang w:eastAsia="es-ES"/>
        </w:rPr>
        <w:t>-Memoria descriptiva de la actividad por la que se solicita subvención y finalidad de la misma,</w:t>
      </w:r>
      <w:r w:rsidR="00B93E4D" w:rsidRPr="00612C31">
        <w:rPr>
          <w:rFonts w:cs="Arial"/>
          <w:color w:val="auto"/>
          <w:szCs w:val="22"/>
          <w:lang w:eastAsia="es-ES"/>
        </w:rPr>
        <w:t xml:space="preserve"> </w:t>
      </w:r>
      <w:r w:rsidRPr="00612C31">
        <w:rPr>
          <w:rFonts w:cs="Arial"/>
          <w:color w:val="auto"/>
          <w:szCs w:val="22"/>
          <w:lang w:eastAsia="es-ES"/>
        </w:rPr>
        <w:t>así como el plazo estimado de ejecución de la actividad o inversión y el presupuesto detallado</w:t>
      </w:r>
      <w:r w:rsidR="00B93E4D" w:rsidRPr="00612C31">
        <w:rPr>
          <w:rFonts w:cs="Arial"/>
          <w:color w:val="auto"/>
          <w:szCs w:val="22"/>
          <w:lang w:eastAsia="es-ES"/>
        </w:rPr>
        <w:t xml:space="preserve"> </w:t>
      </w:r>
      <w:r w:rsidRPr="00612C31">
        <w:rPr>
          <w:rFonts w:cs="Arial"/>
          <w:color w:val="auto"/>
          <w:szCs w:val="22"/>
          <w:lang w:eastAsia="es-ES"/>
        </w:rPr>
        <w:t>de los ingresos y gastos previstos</w:t>
      </w: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b) Certificados emitidos por los órganos competentes dentro del plazo de presentación de solicitudes, de estar al corriente del cumplimiento de obligaciones tributarias con el Estado, estar al corriente de pago con la Seguridad Social, así como de carecer de toda deuda pendiente de pago con la Hacienda de la Comunidad Autónoma, en caso de no autorizar la consulta expresa por la Dirección General de Deporte. </w:t>
      </w:r>
    </w:p>
    <w:p w:rsidR="00DB3B7C" w:rsidRPr="00612C31" w:rsidRDefault="00DB3B7C" w:rsidP="00612C31">
      <w:pPr>
        <w:pStyle w:val="Default"/>
        <w:spacing w:line="276" w:lineRule="auto"/>
        <w:jc w:val="both"/>
        <w:rPr>
          <w:color w:val="auto"/>
          <w:sz w:val="22"/>
          <w:szCs w:val="22"/>
        </w:rPr>
      </w:pPr>
    </w:p>
    <w:p w:rsidR="00301517" w:rsidRPr="00612C31" w:rsidRDefault="00B42705" w:rsidP="00612C31">
      <w:pPr>
        <w:pStyle w:val="Default"/>
        <w:spacing w:line="276" w:lineRule="auto"/>
        <w:jc w:val="both"/>
        <w:rPr>
          <w:color w:val="auto"/>
          <w:sz w:val="22"/>
          <w:szCs w:val="22"/>
        </w:rPr>
      </w:pPr>
      <w:r w:rsidRPr="00612C31">
        <w:rPr>
          <w:color w:val="auto"/>
          <w:sz w:val="22"/>
          <w:szCs w:val="22"/>
        </w:rPr>
        <w:t>c) Anexo II - Certificado d</w:t>
      </w:r>
      <w:r w:rsidR="007103E8" w:rsidRPr="00612C31">
        <w:rPr>
          <w:color w:val="auto"/>
          <w:sz w:val="22"/>
          <w:szCs w:val="22"/>
        </w:rPr>
        <w:t>ó</w:t>
      </w:r>
      <w:r w:rsidRPr="00612C31">
        <w:rPr>
          <w:color w:val="auto"/>
          <w:sz w:val="22"/>
          <w:szCs w:val="22"/>
        </w:rPr>
        <w:t>nde se señale que</w:t>
      </w:r>
      <w:r w:rsidR="000C0D6C" w:rsidRPr="00612C31">
        <w:rPr>
          <w:color w:val="auto"/>
          <w:sz w:val="22"/>
          <w:szCs w:val="22"/>
        </w:rPr>
        <w:t xml:space="preserve"> se</w:t>
      </w:r>
      <w:r w:rsidRPr="00612C31">
        <w:rPr>
          <w:color w:val="auto"/>
          <w:sz w:val="22"/>
          <w:szCs w:val="22"/>
        </w:rPr>
        <w:t xml:space="preserve"> dispone de los permisos necesarios para la realización de la actividad, medios personales y presupuesto de ingresos y gastos, así como certificación del número de participantes que se vieran incluidos en los apartados c, d, y e, del artículo 9.2 de la presente Orden.</w:t>
      </w: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 </w:t>
      </w:r>
    </w:p>
    <w:p w:rsidR="00B42705" w:rsidRPr="00612C31" w:rsidRDefault="00B42705" w:rsidP="00612C31">
      <w:pPr>
        <w:pStyle w:val="Default"/>
        <w:spacing w:line="276" w:lineRule="auto"/>
        <w:jc w:val="both"/>
        <w:rPr>
          <w:color w:val="auto"/>
          <w:sz w:val="22"/>
          <w:szCs w:val="22"/>
        </w:rPr>
      </w:pPr>
      <w:r w:rsidRPr="00612C31">
        <w:rPr>
          <w:color w:val="auto"/>
          <w:sz w:val="22"/>
          <w:szCs w:val="22"/>
        </w:rPr>
        <w:t>d) Certificado de la Federación Española, si procede, que acr</w:t>
      </w:r>
      <w:r w:rsidR="004A4206" w:rsidRPr="00612C31">
        <w:rPr>
          <w:color w:val="auto"/>
          <w:sz w:val="22"/>
          <w:szCs w:val="22"/>
        </w:rPr>
        <w:t>e</w:t>
      </w:r>
      <w:r w:rsidRPr="00612C31">
        <w:rPr>
          <w:color w:val="auto"/>
          <w:sz w:val="22"/>
          <w:szCs w:val="22"/>
        </w:rPr>
        <w:t xml:space="preserve">dite el carácter nacional/internacional de la prueba. </w:t>
      </w:r>
    </w:p>
    <w:p w:rsidR="00301517" w:rsidRPr="00612C31" w:rsidRDefault="00301517" w:rsidP="00612C31">
      <w:pPr>
        <w:pStyle w:val="Default"/>
        <w:spacing w:line="276" w:lineRule="auto"/>
        <w:jc w:val="both"/>
        <w:rPr>
          <w:color w:val="auto"/>
          <w:sz w:val="22"/>
          <w:szCs w:val="22"/>
        </w:rPr>
      </w:pPr>
    </w:p>
    <w:p w:rsidR="00B42705" w:rsidRPr="00612C31" w:rsidRDefault="009612C4" w:rsidP="00612C31">
      <w:pPr>
        <w:pStyle w:val="Default"/>
        <w:spacing w:line="276" w:lineRule="auto"/>
        <w:jc w:val="both"/>
        <w:rPr>
          <w:color w:val="auto"/>
          <w:sz w:val="22"/>
          <w:szCs w:val="22"/>
        </w:rPr>
      </w:pPr>
      <w:r w:rsidRPr="00612C31">
        <w:rPr>
          <w:color w:val="auto"/>
          <w:sz w:val="22"/>
          <w:szCs w:val="22"/>
        </w:rPr>
        <w:t>2</w:t>
      </w:r>
      <w:r w:rsidR="00B42705" w:rsidRPr="00612C31">
        <w:rPr>
          <w:color w:val="auto"/>
          <w:sz w:val="22"/>
          <w:szCs w:val="22"/>
        </w:rPr>
        <w:t xml:space="preserve">. Conforme a lo dispuesto al artículo 9 b) de la Ley de Subvenciones de Aragón, los beneficiarios deberán acreditar, mediante certificado </w:t>
      </w:r>
      <w:r w:rsidR="00177B2C" w:rsidRPr="00612C31">
        <w:rPr>
          <w:color w:val="auto"/>
          <w:sz w:val="22"/>
          <w:szCs w:val="22"/>
        </w:rPr>
        <w:t xml:space="preserve">por </w:t>
      </w:r>
      <w:r w:rsidR="00C64BE2" w:rsidRPr="00612C31">
        <w:rPr>
          <w:color w:val="auto"/>
          <w:sz w:val="22"/>
          <w:szCs w:val="22"/>
        </w:rPr>
        <w:t>sí</w:t>
      </w:r>
      <w:r w:rsidR="00177B2C" w:rsidRPr="00612C31">
        <w:rPr>
          <w:color w:val="auto"/>
          <w:sz w:val="22"/>
          <w:szCs w:val="22"/>
        </w:rPr>
        <w:t xml:space="preserve"> o por </w:t>
      </w:r>
      <w:r w:rsidR="00B42705" w:rsidRPr="00612C31">
        <w:rPr>
          <w:color w:val="auto"/>
          <w:sz w:val="22"/>
          <w:szCs w:val="22"/>
        </w:rPr>
        <w:t xml:space="preserve"> su representante legal, el efectivo cumplimiento de los requisitos y la realización de la actividad en todas las subvenciones que le hayan sido concedidas con anterioridad para un mismo destino y finalidad en ejercicios anteriores por alguno de los sujetos comprendidos en los apartados 1 y 2 del artículo 2 de la citada ley, aunque se trate de diferentes fases o aspectos de un mismo proyecto. </w:t>
      </w:r>
    </w:p>
    <w:p w:rsidR="00285F25" w:rsidRPr="00612C31" w:rsidRDefault="00285F25" w:rsidP="00612C31">
      <w:pPr>
        <w:pStyle w:val="Default"/>
        <w:spacing w:line="276" w:lineRule="auto"/>
        <w:jc w:val="both"/>
        <w:rPr>
          <w:color w:val="auto"/>
          <w:sz w:val="22"/>
          <w:szCs w:val="22"/>
        </w:rPr>
      </w:pPr>
    </w:p>
    <w:p w:rsidR="00B42705" w:rsidRPr="00612C31" w:rsidRDefault="009612C4" w:rsidP="00612C31">
      <w:pPr>
        <w:pStyle w:val="Default"/>
        <w:spacing w:line="276" w:lineRule="auto"/>
        <w:jc w:val="both"/>
        <w:rPr>
          <w:color w:val="auto"/>
          <w:sz w:val="22"/>
          <w:szCs w:val="22"/>
        </w:rPr>
      </w:pPr>
      <w:r w:rsidRPr="00612C31">
        <w:rPr>
          <w:color w:val="auto"/>
          <w:sz w:val="22"/>
          <w:szCs w:val="22"/>
        </w:rPr>
        <w:t>3</w:t>
      </w:r>
      <w:r w:rsidR="00B42705" w:rsidRPr="00612C31">
        <w:rPr>
          <w:color w:val="auto"/>
          <w:sz w:val="22"/>
          <w:szCs w:val="22"/>
        </w:rPr>
        <w:t>. Ficha de terceros. La comunicación de los datos bancarios se realizará de forma telemática a través de este enlace: https://aplicaciones.aragon.</w:t>
      </w:r>
      <w:r w:rsidR="004A4206" w:rsidRPr="00612C31">
        <w:rPr>
          <w:color w:val="auto"/>
          <w:sz w:val="22"/>
          <w:szCs w:val="22"/>
        </w:rPr>
        <w:t xml:space="preserve">es/tramitar /ficha-terceros. </w:t>
      </w:r>
      <w:r w:rsidR="004A4206" w:rsidRPr="00612C31">
        <w:rPr>
          <w:color w:val="auto"/>
          <w:sz w:val="22"/>
          <w:szCs w:val="22"/>
        </w:rPr>
        <w:lastRenderedPageBreak/>
        <w:t>Se seleccionará</w:t>
      </w:r>
      <w:r w:rsidR="00B42705" w:rsidRPr="00612C31">
        <w:rPr>
          <w:color w:val="auto"/>
          <w:sz w:val="22"/>
          <w:szCs w:val="22"/>
        </w:rPr>
        <w:t xml:space="preserve"> como órgano destinatario: </w:t>
      </w:r>
      <w:r w:rsidR="004A4206" w:rsidRPr="00612C31">
        <w:rPr>
          <w:color w:val="auto"/>
          <w:sz w:val="22"/>
          <w:szCs w:val="22"/>
        </w:rPr>
        <w:t>“</w:t>
      </w:r>
      <w:r w:rsidR="00B42705" w:rsidRPr="00612C31">
        <w:rPr>
          <w:color w:val="auto"/>
          <w:sz w:val="22"/>
          <w:szCs w:val="22"/>
        </w:rPr>
        <w:t>S5011001D – Gobierno de Aragón Administración General</w:t>
      </w:r>
      <w:r w:rsidR="004A4206" w:rsidRPr="00612C31">
        <w:rPr>
          <w:color w:val="auto"/>
          <w:sz w:val="22"/>
          <w:szCs w:val="22"/>
        </w:rPr>
        <w:t>”</w:t>
      </w:r>
      <w:r w:rsidR="00B42705" w:rsidRPr="00612C31">
        <w:rPr>
          <w:color w:val="auto"/>
          <w:sz w:val="22"/>
          <w:szCs w:val="22"/>
        </w:rPr>
        <w:t xml:space="preserve">. </w:t>
      </w:r>
    </w:p>
    <w:p w:rsidR="00301517" w:rsidRPr="00612C31" w:rsidRDefault="00301517" w:rsidP="00612C31">
      <w:pPr>
        <w:pStyle w:val="Default"/>
        <w:spacing w:line="276" w:lineRule="auto"/>
        <w:jc w:val="both"/>
        <w:rPr>
          <w:color w:val="auto"/>
          <w:sz w:val="22"/>
          <w:szCs w:val="22"/>
        </w:rPr>
      </w:pPr>
    </w:p>
    <w:p w:rsidR="00B42705" w:rsidRDefault="00B42705" w:rsidP="00612C31">
      <w:pPr>
        <w:pStyle w:val="Default"/>
        <w:spacing w:line="276" w:lineRule="auto"/>
        <w:jc w:val="both"/>
        <w:rPr>
          <w:color w:val="auto"/>
          <w:sz w:val="22"/>
          <w:szCs w:val="22"/>
        </w:rPr>
      </w:pPr>
      <w:r w:rsidRPr="00612C31">
        <w:rPr>
          <w:color w:val="auto"/>
          <w:sz w:val="22"/>
          <w:szCs w:val="22"/>
        </w:rPr>
        <w:t xml:space="preserve">La presentación de la ficha de terceros no será obligatoria para los solicitantes que ya la hubieran presentado, siempre y cuando los datos no hayan sufrido modificación. En estos casos, la no presentación de dicho documento supondrá dar validez al presentado con anterioridad. </w:t>
      </w:r>
    </w:p>
    <w:p w:rsidR="00D80D91" w:rsidRPr="00612C31" w:rsidRDefault="00D80D91" w:rsidP="00612C31">
      <w:pPr>
        <w:pStyle w:val="Default"/>
        <w:spacing w:line="276" w:lineRule="auto"/>
        <w:jc w:val="both"/>
        <w:rPr>
          <w:color w:val="auto"/>
          <w:sz w:val="22"/>
          <w:szCs w:val="22"/>
        </w:rPr>
      </w:pPr>
    </w:p>
    <w:p w:rsidR="00B42705" w:rsidRPr="00612C31" w:rsidRDefault="00394ED8" w:rsidP="00612C31">
      <w:pPr>
        <w:pStyle w:val="Default"/>
        <w:spacing w:line="276" w:lineRule="auto"/>
        <w:jc w:val="both"/>
        <w:rPr>
          <w:color w:val="auto"/>
          <w:sz w:val="22"/>
          <w:szCs w:val="22"/>
        </w:rPr>
      </w:pPr>
      <w:r w:rsidRPr="00612C31">
        <w:rPr>
          <w:color w:val="auto"/>
          <w:sz w:val="22"/>
          <w:szCs w:val="22"/>
        </w:rPr>
        <w:t>4</w:t>
      </w:r>
      <w:r w:rsidR="00A42332" w:rsidRPr="00612C31">
        <w:rPr>
          <w:color w:val="auto"/>
          <w:sz w:val="22"/>
          <w:szCs w:val="22"/>
        </w:rPr>
        <w:t>.</w:t>
      </w:r>
      <w:r w:rsidR="00735726" w:rsidRPr="00612C31">
        <w:rPr>
          <w:color w:val="auto"/>
          <w:sz w:val="22"/>
          <w:szCs w:val="22"/>
        </w:rPr>
        <w:t xml:space="preserve"> El interesado </w:t>
      </w:r>
      <w:r w:rsidR="00B42705" w:rsidRPr="00612C31">
        <w:rPr>
          <w:color w:val="auto"/>
          <w:sz w:val="22"/>
          <w:szCs w:val="22"/>
        </w:rPr>
        <w:t xml:space="preserve">es la responsable de la veracidad de los datos y documentos que presente. Tiene el deber de custodia de los originales de la documentación sobre la que aporte copia digitalizada. Con la firma electrónica de la solicitud declara la fidelidad de las copias aportadas con sus originales. La Administración podrá requerirle en cualquier momento de la tramitación del procedimiento la presentación de los documentos originales a efectos de su cotejo con la copia presentada. </w:t>
      </w:r>
    </w:p>
    <w:p w:rsidR="00A0512A" w:rsidRPr="00612C31" w:rsidRDefault="00A0512A" w:rsidP="00612C31">
      <w:pPr>
        <w:pStyle w:val="Default"/>
        <w:spacing w:line="276" w:lineRule="auto"/>
        <w:jc w:val="both"/>
        <w:rPr>
          <w:color w:val="auto"/>
          <w:sz w:val="22"/>
          <w:szCs w:val="22"/>
        </w:rPr>
      </w:pPr>
    </w:p>
    <w:p w:rsidR="00A0512A" w:rsidRPr="00612C31" w:rsidRDefault="00A0512A" w:rsidP="00612C31">
      <w:pPr>
        <w:pStyle w:val="Default"/>
        <w:spacing w:line="276" w:lineRule="auto"/>
        <w:jc w:val="both"/>
        <w:rPr>
          <w:sz w:val="22"/>
          <w:szCs w:val="22"/>
        </w:rPr>
      </w:pPr>
      <w:r w:rsidRPr="00612C31">
        <w:rPr>
          <w:color w:val="auto"/>
          <w:sz w:val="22"/>
          <w:szCs w:val="22"/>
        </w:rPr>
        <w:t xml:space="preserve">5. </w:t>
      </w:r>
      <w:r w:rsidRPr="00612C31">
        <w:rPr>
          <w:sz w:val="22"/>
          <w:szCs w:val="22"/>
        </w:rPr>
        <w:t>Cuando el solicitante sea una Federación Deportiva Aragonesa, deberá presentar, asi</w:t>
      </w:r>
      <w:r w:rsidRPr="00612C31">
        <w:rPr>
          <w:sz w:val="22"/>
          <w:szCs w:val="22"/>
        </w:rPr>
        <w:softHyphen/>
        <w:t>mismo, el informe de la última auditoría financiera a la que se ha sometido tal y como indica el artículo 96.2 de las Bases Reguladoras.</w:t>
      </w:r>
    </w:p>
    <w:p w:rsidR="00E90AB5" w:rsidRPr="00612C31" w:rsidRDefault="00E90AB5" w:rsidP="00612C31">
      <w:pPr>
        <w:pStyle w:val="Default"/>
        <w:spacing w:line="276" w:lineRule="auto"/>
        <w:jc w:val="both"/>
        <w:rPr>
          <w:sz w:val="22"/>
          <w:szCs w:val="22"/>
        </w:rPr>
      </w:pPr>
    </w:p>
    <w:p w:rsidR="00E90AB5" w:rsidRPr="00612C31" w:rsidRDefault="00E90AB5" w:rsidP="00612C31">
      <w:pPr>
        <w:pStyle w:val="Default"/>
        <w:spacing w:line="276" w:lineRule="auto"/>
        <w:jc w:val="both"/>
        <w:rPr>
          <w:sz w:val="22"/>
          <w:szCs w:val="22"/>
        </w:rPr>
      </w:pPr>
      <w:r w:rsidRPr="00612C31">
        <w:rPr>
          <w:sz w:val="22"/>
          <w:szCs w:val="22"/>
        </w:rPr>
        <w:t>6. Se podrá sustitu</w:t>
      </w:r>
      <w:r w:rsidR="00D07137" w:rsidRPr="00612C31">
        <w:rPr>
          <w:sz w:val="22"/>
          <w:szCs w:val="22"/>
        </w:rPr>
        <w:t xml:space="preserve">ir </w:t>
      </w:r>
      <w:r w:rsidRPr="00612C31">
        <w:rPr>
          <w:sz w:val="22"/>
          <w:szCs w:val="22"/>
        </w:rPr>
        <w:t>la presentación de determi</w:t>
      </w:r>
      <w:r w:rsidRPr="00612C31">
        <w:rPr>
          <w:sz w:val="22"/>
          <w:szCs w:val="22"/>
        </w:rPr>
        <w:softHyphen/>
        <w:t>nados documentos por una declaración responsable del solicitante. En este caso, con anterioridad a la propuesta de Resolución de concesión de la subvención, el órgano instructor requerirá la presentación de la documentación que acredite la realidad de los datos contenidos en la citada declaración, en un plazo no superior a diez días. El in</w:t>
      </w:r>
      <w:r w:rsidRPr="00612C31">
        <w:rPr>
          <w:sz w:val="22"/>
          <w:szCs w:val="22"/>
        </w:rPr>
        <w:softHyphen/>
        <w:t>cumplimiento de dicha condición implicará el desistimiento de la solicitud, previa Reso</w:t>
      </w:r>
      <w:r w:rsidRPr="00612C31">
        <w:rPr>
          <w:sz w:val="22"/>
          <w:szCs w:val="22"/>
        </w:rPr>
        <w:softHyphen/>
        <w:t>lución del órgano competente</w:t>
      </w:r>
      <w:r w:rsidR="00495151" w:rsidRPr="00612C31">
        <w:rPr>
          <w:sz w:val="22"/>
          <w:szCs w:val="22"/>
        </w:rPr>
        <w:t xml:space="preserve">, de conformidad con el artículo 10.4b) de </w:t>
      </w:r>
      <w:r w:rsidR="00531DD4" w:rsidRPr="00612C31">
        <w:rPr>
          <w:sz w:val="22"/>
          <w:szCs w:val="22"/>
        </w:rPr>
        <w:t>l</w:t>
      </w:r>
      <w:r w:rsidR="00495151" w:rsidRPr="00612C31">
        <w:rPr>
          <w:sz w:val="22"/>
          <w:szCs w:val="22"/>
        </w:rPr>
        <w:t>as Bases Reguladoras.</w:t>
      </w:r>
    </w:p>
    <w:p w:rsidR="004745F1" w:rsidRPr="00612C31" w:rsidRDefault="004745F1"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Artículo 6</w:t>
      </w:r>
      <w:r w:rsidRPr="00612C31">
        <w:rPr>
          <w:i/>
          <w:iCs/>
          <w:color w:val="auto"/>
          <w:sz w:val="22"/>
          <w:szCs w:val="22"/>
        </w:rPr>
        <w:t xml:space="preserve">. Plazo, forma y lugar de presentación de las solicitudes. </w:t>
      </w:r>
    </w:p>
    <w:p w:rsidR="00120401" w:rsidRPr="00612C31" w:rsidRDefault="00120401"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1. El plazo para la presentación de las solicitudes será de 10 días hábiles, contados a partir del siguiente al de la publicación del extracto de la convocatoria en el "Boletín Oficial de Aragón". </w:t>
      </w:r>
    </w:p>
    <w:p w:rsidR="00120401" w:rsidRPr="00612C31" w:rsidRDefault="00120401"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2. Las solicitudes se dirigirán al Departamento de Educación, Cultura y Deporte, presentándose electrónicamente, preferentemente a través del Registro Electrónico General de Aragón. A dicho Registro se accede a través de la dirección electrónica https://www.aragon.es/tramites/registro-electronico-general o incluyendo en el buscador de tramites el procedimiento 5726 “Ayudas para la organización de eventos </w:t>
      </w:r>
      <w:r w:rsidR="00120401" w:rsidRPr="00612C31">
        <w:rPr>
          <w:color w:val="auto"/>
          <w:sz w:val="22"/>
          <w:szCs w:val="22"/>
        </w:rPr>
        <w:t>deportivos de interés regional”.</w:t>
      </w:r>
    </w:p>
    <w:p w:rsidR="00120401" w:rsidRPr="00612C31" w:rsidRDefault="00120401"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También podrán presentarse electrónicamente en cualquiera de los registros electrónicos indicados en el artículo 16.4.a) de la Ley 39/2015 de 1 de octubre, del Procedimiento Administrativo Común de las Administraciones Públicas. </w:t>
      </w:r>
    </w:p>
    <w:p w:rsidR="00120401" w:rsidRPr="00612C31" w:rsidRDefault="00120401"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El uso del modelo de solicitud será obligatorio</w:t>
      </w:r>
      <w:r w:rsidR="009934B5" w:rsidRPr="00612C31">
        <w:rPr>
          <w:color w:val="auto"/>
          <w:sz w:val="22"/>
          <w:szCs w:val="22"/>
        </w:rPr>
        <w:t>,</w:t>
      </w:r>
      <w:r w:rsidRPr="00612C31">
        <w:rPr>
          <w:color w:val="auto"/>
          <w:sz w:val="22"/>
          <w:szCs w:val="22"/>
        </w:rPr>
        <w:t xml:space="preserve"> conforme a lo establecido en el artículo 66.6 de la Ley 39/2015 de 1 de octubre, del Procedimiento Administrativo Común de las Administraciones Públicas</w:t>
      </w:r>
      <w:r w:rsidR="00945BB6" w:rsidRPr="00612C31">
        <w:rPr>
          <w:color w:val="auto"/>
          <w:sz w:val="22"/>
          <w:szCs w:val="22"/>
        </w:rPr>
        <w:t>.</w:t>
      </w:r>
      <w:r w:rsidRPr="00612C31">
        <w:rPr>
          <w:color w:val="auto"/>
          <w:sz w:val="22"/>
          <w:szCs w:val="22"/>
        </w:rPr>
        <w:t xml:space="preserve"> </w:t>
      </w:r>
    </w:p>
    <w:p w:rsidR="00120401" w:rsidRPr="00612C31" w:rsidRDefault="00120401"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Las solicitudes deberán estar firmadas electrónicamente y se considerarán presentadas a los efectos de su tramitación en el momento en que se obtenga el justificante de registro. </w:t>
      </w:r>
    </w:p>
    <w:p w:rsidR="00120401" w:rsidRPr="00612C31" w:rsidRDefault="00120401" w:rsidP="00612C31">
      <w:pPr>
        <w:pStyle w:val="Default"/>
        <w:spacing w:line="276" w:lineRule="auto"/>
        <w:jc w:val="both"/>
        <w:rPr>
          <w:color w:val="auto"/>
          <w:sz w:val="22"/>
          <w:szCs w:val="22"/>
        </w:rPr>
      </w:pPr>
    </w:p>
    <w:p w:rsidR="00120401" w:rsidRPr="00612C31" w:rsidRDefault="00B42705" w:rsidP="00612C31">
      <w:pPr>
        <w:pStyle w:val="Default"/>
        <w:spacing w:line="276" w:lineRule="auto"/>
        <w:jc w:val="both"/>
        <w:rPr>
          <w:color w:val="auto"/>
          <w:sz w:val="22"/>
          <w:szCs w:val="22"/>
        </w:rPr>
      </w:pPr>
      <w:r w:rsidRPr="00612C31">
        <w:rPr>
          <w:color w:val="auto"/>
          <w:sz w:val="22"/>
          <w:szCs w:val="22"/>
        </w:rPr>
        <w:t xml:space="preserve">3. En el supuesto de que en el último día del trámite concurran incidencias técnicas que impidan la presentación electrónica, únicamente en ese mismo día, se podrá presentar, preferentemente, en cualquiera de los registros electrónicos indicados en el artículo 16.4.a) de la Ley 39/2015 junto con la acreditación de la incidencia (captura de pantalla con mensaje de error). </w:t>
      </w:r>
    </w:p>
    <w:p w:rsidR="00120401" w:rsidRPr="00612C31" w:rsidRDefault="00120401"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Podrá presentarse también presencialmente, preferentemente en las Oficinas de asistencia en materia de registros del Gobierno de Aragón. Todo ello sin perjuicio, de su presentación en los registros no electrónicos contemplados en el artículo 16.4 de la Ley 39/2015, de 1 de octubre. </w:t>
      </w:r>
    </w:p>
    <w:p w:rsidR="0035601D" w:rsidRPr="00612C31" w:rsidRDefault="0035601D"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En este caso no se ampliará el plazo de tramitación y el órgano administrativo encargado de la tramitación podrá realizar las comprobaciones oportunas. </w:t>
      </w:r>
    </w:p>
    <w:p w:rsidR="00120401" w:rsidRPr="00612C31" w:rsidRDefault="00120401"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En el caso de que las incidencias técnicas se produjeran a lo largo del plazo de presentación de la solicitud y fueran reiteradas, el órgano administrativo responsable podrá ampliar el plazo publicándose la incidencia técnica junto con el nuevo plazo en la sede electrónica. </w:t>
      </w:r>
    </w:p>
    <w:p w:rsidR="00120401" w:rsidRPr="00612C31" w:rsidRDefault="00120401"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Artículo 7. </w:t>
      </w:r>
      <w:r w:rsidRPr="00612C31">
        <w:rPr>
          <w:i/>
          <w:iCs/>
          <w:color w:val="auto"/>
          <w:sz w:val="22"/>
          <w:szCs w:val="22"/>
        </w:rPr>
        <w:t>Subsanación de solicitudes</w:t>
      </w:r>
      <w:r w:rsidRPr="00612C31">
        <w:rPr>
          <w:color w:val="auto"/>
          <w:sz w:val="22"/>
          <w:szCs w:val="22"/>
        </w:rPr>
        <w:t xml:space="preserve">. </w:t>
      </w:r>
    </w:p>
    <w:p w:rsidR="00120401" w:rsidRPr="00612C31" w:rsidRDefault="00120401"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1. Si las solicitudes no reunieran los requisitos exigidos o no se acompañasen los documentos preceptivos, se requerirá a los interesados para que, de conformidad con lo establecido en el artículo 68 de la Ley 39/2015, de 1 de octubre, subsanen la falta o acompañen los documentos preceptivos en el plazo máximo de 10 días hábiles, con la indicación de que, si así no lo hicieran, se les tendrá por desistidos de su petición, previa resolución que deberá ser dictada en los términos previstos en el artículo 21 de la referida Ley. </w:t>
      </w:r>
    </w:p>
    <w:p w:rsidR="00120401" w:rsidRPr="00612C31" w:rsidRDefault="00120401"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2. El requerimiento de subsanación se realizará a través del Servicio de Notificaciones Electrónicas del Gobierno de Aragón. El acceso a la notificación se podrá realizar a través de la siguiente dirección: https://www.aragon.es/tramites/notificaciones-electronicas</w:t>
      </w:r>
      <w:r w:rsidR="00945BB6" w:rsidRPr="00612C31">
        <w:rPr>
          <w:color w:val="auto"/>
          <w:sz w:val="22"/>
          <w:szCs w:val="22"/>
        </w:rPr>
        <w:t>.</w:t>
      </w:r>
      <w:r w:rsidRPr="00612C31">
        <w:rPr>
          <w:color w:val="auto"/>
          <w:sz w:val="22"/>
          <w:szCs w:val="22"/>
        </w:rPr>
        <w:t xml:space="preserve"> </w:t>
      </w:r>
    </w:p>
    <w:p w:rsidR="00120401" w:rsidRPr="00612C31" w:rsidRDefault="00120401" w:rsidP="00612C31">
      <w:pPr>
        <w:pStyle w:val="Default"/>
        <w:spacing w:line="276" w:lineRule="auto"/>
        <w:jc w:val="both"/>
        <w:rPr>
          <w:color w:val="auto"/>
          <w:sz w:val="22"/>
          <w:szCs w:val="22"/>
        </w:rPr>
      </w:pPr>
    </w:p>
    <w:p w:rsidR="00600796" w:rsidRPr="00612C31" w:rsidRDefault="00B42705" w:rsidP="00612C31">
      <w:pPr>
        <w:pStyle w:val="Default"/>
        <w:spacing w:line="276" w:lineRule="auto"/>
        <w:jc w:val="both"/>
        <w:rPr>
          <w:color w:val="auto"/>
          <w:sz w:val="22"/>
          <w:szCs w:val="22"/>
        </w:rPr>
      </w:pPr>
      <w:r w:rsidRPr="00612C31">
        <w:rPr>
          <w:color w:val="auto"/>
          <w:sz w:val="22"/>
          <w:szCs w:val="22"/>
        </w:rPr>
        <w:t xml:space="preserve">3. Las correspondientes subsanaciones habrán de presentarse electrónicamente, preferentemente a través del trámite electrónico “Subsanación o mejora de la solicitud de </w:t>
      </w:r>
    </w:p>
    <w:p w:rsidR="00B42705" w:rsidRPr="00612C31" w:rsidRDefault="00B42705" w:rsidP="00612C31">
      <w:pPr>
        <w:pStyle w:val="Default"/>
        <w:spacing w:line="276" w:lineRule="auto"/>
        <w:jc w:val="both"/>
        <w:rPr>
          <w:color w:val="auto"/>
          <w:sz w:val="22"/>
          <w:szCs w:val="22"/>
        </w:rPr>
      </w:pPr>
      <w:r w:rsidRPr="00612C31">
        <w:rPr>
          <w:color w:val="auto"/>
          <w:sz w:val="22"/>
          <w:szCs w:val="22"/>
        </w:rPr>
        <w:lastRenderedPageBreak/>
        <w:t>inicio de un procedimiento”, accesible a través de la siguiente dirección: https://www.aragon.es/tramites/subsanacion-de-procedimientos-en-tramite</w:t>
      </w:r>
      <w:r w:rsidR="00945BB6" w:rsidRPr="00612C31">
        <w:rPr>
          <w:color w:val="auto"/>
          <w:sz w:val="22"/>
          <w:szCs w:val="22"/>
        </w:rPr>
        <w:t>.</w:t>
      </w:r>
      <w:r w:rsidRPr="00612C31">
        <w:rPr>
          <w:color w:val="auto"/>
          <w:sz w:val="22"/>
          <w:szCs w:val="22"/>
        </w:rPr>
        <w:t xml:space="preserve"> </w:t>
      </w:r>
    </w:p>
    <w:p w:rsidR="00120401" w:rsidRPr="00612C31" w:rsidRDefault="00120401"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También podrán presentarse electrónicamente en cualquiera de los registros electrónicos indicados en el artículo 16.4.a) de la Ley 39/2015 de 1 de octubre, del Procedimiento Administrativo Común de las Administraciones Públicas. </w:t>
      </w:r>
    </w:p>
    <w:p w:rsidR="00120401" w:rsidRPr="00612C31" w:rsidRDefault="00120401"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Artículo 8</w:t>
      </w:r>
      <w:r w:rsidRPr="00612C31">
        <w:rPr>
          <w:i/>
          <w:iCs/>
          <w:color w:val="auto"/>
          <w:sz w:val="22"/>
          <w:szCs w:val="22"/>
        </w:rPr>
        <w:t xml:space="preserve">. Órgano instructor. </w:t>
      </w:r>
    </w:p>
    <w:p w:rsidR="00120401" w:rsidRPr="00612C31" w:rsidRDefault="00120401"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La instrucción del procedimiento y el seguimiento de la gestión y justificación, se realizará de forma electrónica y corresponderá al Servicio de Cooperación e Innovación Deportiva de la Dirección General de Deporte. </w:t>
      </w:r>
    </w:p>
    <w:p w:rsidR="008D26BA" w:rsidRPr="00612C31" w:rsidRDefault="008D26BA" w:rsidP="00612C31">
      <w:pPr>
        <w:pStyle w:val="Default"/>
        <w:spacing w:line="276" w:lineRule="auto"/>
        <w:jc w:val="both"/>
        <w:rPr>
          <w:color w:val="auto"/>
          <w:sz w:val="22"/>
          <w:szCs w:val="22"/>
        </w:rPr>
      </w:pPr>
    </w:p>
    <w:p w:rsidR="00255831" w:rsidRPr="00612C31" w:rsidRDefault="00B42705" w:rsidP="00612C31">
      <w:pPr>
        <w:pStyle w:val="Default"/>
        <w:spacing w:line="276" w:lineRule="auto"/>
        <w:jc w:val="both"/>
        <w:rPr>
          <w:i/>
          <w:iCs/>
          <w:color w:val="auto"/>
          <w:sz w:val="22"/>
          <w:szCs w:val="22"/>
        </w:rPr>
      </w:pPr>
      <w:r w:rsidRPr="00612C31">
        <w:rPr>
          <w:color w:val="auto"/>
          <w:sz w:val="22"/>
          <w:szCs w:val="22"/>
        </w:rPr>
        <w:t xml:space="preserve">Artículo 9. </w:t>
      </w:r>
      <w:r w:rsidRPr="00612C31">
        <w:rPr>
          <w:i/>
          <w:iCs/>
          <w:color w:val="auto"/>
          <w:sz w:val="22"/>
          <w:szCs w:val="22"/>
        </w:rPr>
        <w:t xml:space="preserve">Criterios </w:t>
      </w:r>
      <w:r w:rsidR="00C03617" w:rsidRPr="00612C31">
        <w:rPr>
          <w:i/>
          <w:iCs/>
          <w:color w:val="auto"/>
          <w:sz w:val="22"/>
          <w:szCs w:val="22"/>
        </w:rPr>
        <w:t>de cuantificación del importe de la subvención.</w:t>
      </w:r>
      <w:r w:rsidRPr="00612C31">
        <w:rPr>
          <w:i/>
          <w:iCs/>
          <w:color w:val="auto"/>
          <w:sz w:val="22"/>
          <w:szCs w:val="22"/>
        </w:rPr>
        <w:t xml:space="preserve"> </w:t>
      </w:r>
    </w:p>
    <w:p w:rsidR="008D26BA" w:rsidRPr="00612C31" w:rsidRDefault="008D26BA"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1. Las ayudas se concederán por una cuantía máxima expresada en el artículo segundo de la presente convocatoria. </w:t>
      </w:r>
    </w:p>
    <w:p w:rsidR="008D26BA" w:rsidRPr="00612C31" w:rsidRDefault="008D26BA"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2. Las ayudas se fijarán por orden de prelación en función de la mayor puntuación final obtenida por las solicitudes en función de la aplicación de los siguientes criterios: </w:t>
      </w:r>
    </w:p>
    <w:p w:rsidR="008D26BA" w:rsidRPr="00612C31" w:rsidRDefault="008D26BA" w:rsidP="00612C31">
      <w:pPr>
        <w:pStyle w:val="Default"/>
        <w:spacing w:line="276" w:lineRule="auto"/>
        <w:jc w:val="both"/>
        <w:rPr>
          <w:color w:val="auto"/>
          <w:sz w:val="22"/>
          <w:szCs w:val="22"/>
        </w:rPr>
      </w:pPr>
    </w:p>
    <w:p w:rsidR="00B42705" w:rsidRPr="00612C31" w:rsidRDefault="008D26BA" w:rsidP="00612C31">
      <w:pPr>
        <w:pStyle w:val="Default"/>
        <w:spacing w:line="276" w:lineRule="auto"/>
        <w:jc w:val="both"/>
        <w:rPr>
          <w:color w:val="auto"/>
          <w:sz w:val="22"/>
          <w:szCs w:val="22"/>
        </w:rPr>
      </w:pPr>
      <w:r w:rsidRPr="00612C31">
        <w:rPr>
          <w:color w:val="auto"/>
          <w:sz w:val="22"/>
          <w:szCs w:val="22"/>
        </w:rPr>
        <w:t xml:space="preserve">      </w:t>
      </w:r>
      <w:r w:rsidR="00B42705" w:rsidRPr="00612C31">
        <w:rPr>
          <w:color w:val="auto"/>
          <w:sz w:val="22"/>
          <w:szCs w:val="22"/>
        </w:rPr>
        <w:t xml:space="preserve">a) Alcance y complejidad del evento (hasta 50 puntos): </w:t>
      </w:r>
    </w:p>
    <w:p w:rsidR="008D26BA" w:rsidRPr="00612C31" w:rsidRDefault="008D26BA" w:rsidP="00612C31">
      <w:pPr>
        <w:pStyle w:val="Default"/>
        <w:spacing w:line="276" w:lineRule="auto"/>
        <w:jc w:val="both"/>
        <w:rPr>
          <w:color w:val="auto"/>
          <w:sz w:val="22"/>
          <w:szCs w:val="22"/>
        </w:rPr>
      </w:pPr>
    </w:p>
    <w:p w:rsidR="00B42705" w:rsidRPr="00612C31" w:rsidRDefault="00B42705" w:rsidP="00612C31">
      <w:pPr>
        <w:pStyle w:val="Default"/>
        <w:spacing w:line="276" w:lineRule="auto"/>
        <w:ind w:firstLine="709"/>
        <w:jc w:val="both"/>
        <w:rPr>
          <w:color w:val="auto"/>
          <w:sz w:val="22"/>
          <w:szCs w:val="22"/>
        </w:rPr>
      </w:pPr>
      <w:r w:rsidRPr="00612C31">
        <w:rPr>
          <w:color w:val="auto"/>
          <w:sz w:val="22"/>
          <w:szCs w:val="22"/>
        </w:rPr>
        <w:t xml:space="preserve">1º Nivel de competición del evento (hasta 30 puntos): </w:t>
      </w:r>
    </w:p>
    <w:p w:rsidR="003D3CEB" w:rsidRPr="00612C31" w:rsidRDefault="003D3CEB" w:rsidP="00612C31">
      <w:pPr>
        <w:pStyle w:val="Default"/>
        <w:spacing w:line="276" w:lineRule="auto"/>
        <w:ind w:firstLine="709"/>
        <w:jc w:val="both"/>
        <w:rPr>
          <w:color w:val="auto"/>
          <w:sz w:val="22"/>
          <w:szCs w:val="22"/>
        </w:rPr>
      </w:pPr>
    </w:p>
    <w:p w:rsidR="00B42705" w:rsidRPr="00612C31" w:rsidRDefault="00B42705" w:rsidP="00612C31">
      <w:pPr>
        <w:pStyle w:val="Default"/>
        <w:spacing w:line="276" w:lineRule="auto"/>
        <w:ind w:left="709"/>
        <w:jc w:val="both"/>
        <w:rPr>
          <w:color w:val="auto"/>
          <w:sz w:val="22"/>
          <w:szCs w:val="22"/>
        </w:rPr>
      </w:pPr>
      <w:r w:rsidRPr="00612C31">
        <w:rPr>
          <w:color w:val="auto"/>
          <w:sz w:val="22"/>
          <w:szCs w:val="22"/>
        </w:rPr>
        <w:t xml:space="preserve"> Competición oficial nacional (hasta 20 puntos). Tendrán esta consideración las pruebas recogidas en el artículo 1.3 b) de la presente Orden. </w:t>
      </w:r>
    </w:p>
    <w:p w:rsidR="00B42705" w:rsidRPr="00612C31" w:rsidRDefault="003D3CEB" w:rsidP="00612C31">
      <w:pPr>
        <w:pStyle w:val="Default"/>
        <w:spacing w:after="55" w:line="276" w:lineRule="auto"/>
        <w:ind w:left="709"/>
        <w:jc w:val="both"/>
        <w:rPr>
          <w:color w:val="auto"/>
          <w:sz w:val="22"/>
          <w:szCs w:val="22"/>
        </w:rPr>
      </w:pPr>
      <w:r w:rsidRPr="00612C31">
        <w:rPr>
          <w:color w:val="auto"/>
          <w:sz w:val="22"/>
          <w:szCs w:val="22"/>
        </w:rPr>
        <w:t xml:space="preserve">    </w:t>
      </w:r>
      <w:r w:rsidR="00B42705" w:rsidRPr="00612C31">
        <w:rPr>
          <w:color w:val="auto"/>
          <w:sz w:val="22"/>
          <w:szCs w:val="22"/>
        </w:rPr>
        <w:t>- Campeonato de España Absoluto. (20 puntos)</w:t>
      </w:r>
      <w:r w:rsidR="00945BB6" w:rsidRPr="00612C31">
        <w:rPr>
          <w:color w:val="auto"/>
          <w:sz w:val="22"/>
          <w:szCs w:val="22"/>
        </w:rPr>
        <w:t>.</w:t>
      </w:r>
      <w:r w:rsidR="00B42705" w:rsidRPr="00612C31">
        <w:rPr>
          <w:color w:val="auto"/>
          <w:sz w:val="22"/>
          <w:szCs w:val="22"/>
        </w:rPr>
        <w:t xml:space="preserve"> </w:t>
      </w:r>
    </w:p>
    <w:p w:rsidR="00B42705" w:rsidRPr="00612C31" w:rsidRDefault="003D3CEB" w:rsidP="00612C31">
      <w:pPr>
        <w:pStyle w:val="Default"/>
        <w:spacing w:after="55" w:line="276" w:lineRule="auto"/>
        <w:ind w:firstLine="709"/>
        <w:jc w:val="both"/>
        <w:rPr>
          <w:color w:val="auto"/>
          <w:sz w:val="22"/>
          <w:szCs w:val="22"/>
        </w:rPr>
      </w:pPr>
      <w:r w:rsidRPr="00612C31">
        <w:rPr>
          <w:color w:val="auto"/>
          <w:sz w:val="22"/>
          <w:szCs w:val="22"/>
        </w:rPr>
        <w:t xml:space="preserve">    </w:t>
      </w:r>
      <w:r w:rsidR="00B42705" w:rsidRPr="00612C31">
        <w:rPr>
          <w:color w:val="auto"/>
          <w:sz w:val="22"/>
          <w:szCs w:val="22"/>
        </w:rPr>
        <w:t>- Campeonato de España de categorías no absolutas. (15 puntos)</w:t>
      </w:r>
      <w:r w:rsidR="00945BB6" w:rsidRPr="00612C31">
        <w:rPr>
          <w:color w:val="auto"/>
          <w:sz w:val="22"/>
          <w:szCs w:val="22"/>
        </w:rPr>
        <w:t>.</w:t>
      </w:r>
      <w:r w:rsidR="00B42705" w:rsidRPr="00612C31">
        <w:rPr>
          <w:color w:val="auto"/>
          <w:sz w:val="22"/>
          <w:szCs w:val="22"/>
        </w:rPr>
        <w:t xml:space="preserve"> </w:t>
      </w:r>
    </w:p>
    <w:p w:rsidR="00B42705" w:rsidRPr="00612C31" w:rsidRDefault="003D3CEB" w:rsidP="00612C31">
      <w:pPr>
        <w:pStyle w:val="Default"/>
        <w:spacing w:after="55" w:line="276" w:lineRule="auto"/>
        <w:ind w:firstLine="709"/>
        <w:jc w:val="both"/>
        <w:rPr>
          <w:color w:val="auto"/>
          <w:sz w:val="22"/>
          <w:szCs w:val="22"/>
        </w:rPr>
      </w:pPr>
      <w:r w:rsidRPr="00612C31">
        <w:rPr>
          <w:color w:val="auto"/>
          <w:sz w:val="22"/>
          <w:szCs w:val="22"/>
        </w:rPr>
        <w:t xml:space="preserve">    </w:t>
      </w:r>
      <w:r w:rsidR="00B42705" w:rsidRPr="00612C31">
        <w:rPr>
          <w:color w:val="auto"/>
          <w:sz w:val="22"/>
          <w:szCs w:val="22"/>
        </w:rPr>
        <w:t>- Copa de España o similar (10 puntos)</w:t>
      </w:r>
      <w:r w:rsidR="00945BB6" w:rsidRPr="00612C31">
        <w:rPr>
          <w:color w:val="auto"/>
          <w:sz w:val="22"/>
          <w:szCs w:val="22"/>
        </w:rPr>
        <w:t>.</w:t>
      </w:r>
      <w:r w:rsidR="00B42705" w:rsidRPr="00612C31">
        <w:rPr>
          <w:color w:val="auto"/>
          <w:sz w:val="22"/>
          <w:szCs w:val="22"/>
        </w:rPr>
        <w:t xml:space="preserve"> </w:t>
      </w:r>
    </w:p>
    <w:p w:rsidR="00B42705" w:rsidRPr="00612C31" w:rsidRDefault="003D3CEB" w:rsidP="00612C31">
      <w:pPr>
        <w:pStyle w:val="Default"/>
        <w:spacing w:line="276" w:lineRule="auto"/>
        <w:ind w:left="1134" w:hanging="283"/>
        <w:jc w:val="both"/>
        <w:rPr>
          <w:color w:val="auto"/>
          <w:sz w:val="22"/>
          <w:szCs w:val="22"/>
        </w:rPr>
      </w:pPr>
      <w:r w:rsidRPr="00612C31">
        <w:rPr>
          <w:color w:val="auto"/>
          <w:sz w:val="22"/>
          <w:szCs w:val="22"/>
        </w:rPr>
        <w:t xml:space="preserve">  </w:t>
      </w:r>
      <w:r w:rsidR="00B42705" w:rsidRPr="00612C31">
        <w:rPr>
          <w:color w:val="auto"/>
          <w:sz w:val="22"/>
          <w:szCs w:val="22"/>
        </w:rPr>
        <w:t xml:space="preserve">- Otras competiciones incluidas en el calendario deportivo oficial nacional (8 </w:t>
      </w:r>
      <w:r w:rsidR="001653ED" w:rsidRPr="00612C31">
        <w:rPr>
          <w:color w:val="auto"/>
          <w:sz w:val="22"/>
          <w:szCs w:val="22"/>
        </w:rPr>
        <w:t xml:space="preserve">      </w:t>
      </w:r>
      <w:r w:rsidR="00B42705" w:rsidRPr="00612C31">
        <w:rPr>
          <w:color w:val="auto"/>
          <w:sz w:val="22"/>
          <w:szCs w:val="22"/>
        </w:rPr>
        <w:t xml:space="preserve">puntos). </w:t>
      </w:r>
    </w:p>
    <w:p w:rsidR="00B42705" w:rsidRPr="00612C31" w:rsidRDefault="00B42705" w:rsidP="00612C31">
      <w:pPr>
        <w:pStyle w:val="Default"/>
        <w:spacing w:line="276" w:lineRule="auto"/>
        <w:jc w:val="both"/>
        <w:rPr>
          <w:color w:val="auto"/>
          <w:sz w:val="22"/>
          <w:szCs w:val="22"/>
        </w:rPr>
      </w:pPr>
    </w:p>
    <w:p w:rsidR="00B42705" w:rsidRPr="00612C31" w:rsidRDefault="00B42705" w:rsidP="00612C31">
      <w:pPr>
        <w:pStyle w:val="Default"/>
        <w:spacing w:line="276" w:lineRule="auto"/>
        <w:ind w:left="709"/>
        <w:jc w:val="both"/>
        <w:rPr>
          <w:color w:val="auto"/>
          <w:sz w:val="22"/>
          <w:szCs w:val="22"/>
        </w:rPr>
      </w:pPr>
      <w:r w:rsidRPr="00612C31">
        <w:rPr>
          <w:color w:val="auto"/>
          <w:sz w:val="22"/>
          <w:szCs w:val="22"/>
        </w:rPr>
        <w:t xml:space="preserve"> Competición oficial internacional (hasta 30 puntos). Tendrán esta consideración las pruebas recogidas en el artículo 1.3 a) de la presente Orden. </w:t>
      </w:r>
    </w:p>
    <w:p w:rsidR="00B42705" w:rsidRPr="00612C31" w:rsidRDefault="003D3CEB" w:rsidP="00612C31">
      <w:pPr>
        <w:pStyle w:val="Default"/>
        <w:spacing w:after="53" w:line="276" w:lineRule="auto"/>
        <w:ind w:left="993" w:hanging="284"/>
        <w:jc w:val="both"/>
        <w:rPr>
          <w:color w:val="auto"/>
          <w:sz w:val="22"/>
          <w:szCs w:val="22"/>
        </w:rPr>
      </w:pPr>
      <w:r w:rsidRPr="00612C31">
        <w:rPr>
          <w:color w:val="auto"/>
          <w:sz w:val="22"/>
          <w:szCs w:val="22"/>
        </w:rPr>
        <w:t xml:space="preserve">    </w:t>
      </w:r>
      <w:r w:rsidR="00B42705" w:rsidRPr="00612C31">
        <w:rPr>
          <w:color w:val="auto"/>
          <w:sz w:val="22"/>
          <w:szCs w:val="22"/>
        </w:rPr>
        <w:t>- Campeonato del Mundo Absoluto. (30 puntos)</w:t>
      </w:r>
      <w:r w:rsidR="00945BB6" w:rsidRPr="00612C31">
        <w:rPr>
          <w:color w:val="auto"/>
          <w:sz w:val="22"/>
          <w:szCs w:val="22"/>
        </w:rPr>
        <w:t>.</w:t>
      </w:r>
      <w:r w:rsidR="00B42705" w:rsidRPr="00612C31">
        <w:rPr>
          <w:color w:val="auto"/>
          <w:sz w:val="22"/>
          <w:szCs w:val="22"/>
        </w:rPr>
        <w:t xml:space="preserve"> </w:t>
      </w:r>
    </w:p>
    <w:p w:rsidR="00B42705" w:rsidRPr="00612C31" w:rsidRDefault="003D3CEB" w:rsidP="00612C31">
      <w:pPr>
        <w:pStyle w:val="Default"/>
        <w:spacing w:after="53" w:line="276" w:lineRule="auto"/>
        <w:ind w:left="1702" w:hanging="993"/>
        <w:jc w:val="both"/>
        <w:rPr>
          <w:color w:val="auto"/>
          <w:sz w:val="22"/>
          <w:szCs w:val="22"/>
        </w:rPr>
      </w:pPr>
      <w:r w:rsidRPr="00612C31">
        <w:rPr>
          <w:color w:val="auto"/>
          <w:sz w:val="22"/>
          <w:szCs w:val="22"/>
        </w:rPr>
        <w:t xml:space="preserve">    </w:t>
      </w:r>
      <w:r w:rsidR="00B42705" w:rsidRPr="00612C31">
        <w:rPr>
          <w:color w:val="auto"/>
          <w:sz w:val="22"/>
          <w:szCs w:val="22"/>
        </w:rPr>
        <w:t>- Campeonato del Mundo de categorías no absolutas. (25 puntos)</w:t>
      </w:r>
      <w:r w:rsidR="00945BB6" w:rsidRPr="00612C31">
        <w:rPr>
          <w:color w:val="auto"/>
          <w:sz w:val="22"/>
          <w:szCs w:val="22"/>
        </w:rPr>
        <w:t>.</w:t>
      </w:r>
      <w:r w:rsidR="00B42705" w:rsidRPr="00612C31">
        <w:rPr>
          <w:color w:val="auto"/>
          <w:sz w:val="22"/>
          <w:szCs w:val="22"/>
        </w:rPr>
        <w:t xml:space="preserve"> </w:t>
      </w:r>
    </w:p>
    <w:p w:rsidR="00B42705" w:rsidRPr="00612C31" w:rsidRDefault="003D3CEB" w:rsidP="00612C31">
      <w:pPr>
        <w:pStyle w:val="Default"/>
        <w:spacing w:after="53" w:line="276" w:lineRule="auto"/>
        <w:ind w:left="1702" w:hanging="993"/>
        <w:jc w:val="both"/>
        <w:rPr>
          <w:color w:val="auto"/>
          <w:sz w:val="22"/>
          <w:szCs w:val="22"/>
        </w:rPr>
      </w:pPr>
      <w:r w:rsidRPr="00612C31">
        <w:rPr>
          <w:color w:val="auto"/>
          <w:sz w:val="22"/>
          <w:szCs w:val="22"/>
        </w:rPr>
        <w:t xml:space="preserve">    </w:t>
      </w:r>
      <w:r w:rsidR="00B42705" w:rsidRPr="00612C31">
        <w:rPr>
          <w:color w:val="auto"/>
          <w:sz w:val="22"/>
          <w:szCs w:val="22"/>
        </w:rPr>
        <w:t>- Copa del Mundo o similar (20 puntos)</w:t>
      </w:r>
      <w:r w:rsidR="00945BB6" w:rsidRPr="00612C31">
        <w:rPr>
          <w:color w:val="auto"/>
          <w:sz w:val="22"/>
          <w:szCs w:val="22"/>
        </w:rPr>
        <w:t>.</w:t>
      </w:r>
      <w:r w:rsidR="00B42705" w:rsidRPr="00612C31">
        <w:rPr>
          <w:color w:val="auto"/>
          <w:sz w:val="22"/>
          <w:szCs w:val="22"/>
        </w:rPr>
        <w:t xml:space="preserve"> </w:t>
      </w:r>
    </w:p>
    <w:p w:rsidR="00B42705" w:rsidRPr="00612C31" w:rsidRDefault="003D3CEB" w:rsidP="00612C31">
      <w:pPr>
        <w:pStyle w:val="Default"/>
        <w:spacing w:after="53" w:line="276" w:lineRule="auto"/>
        <w:ind w:left="1702" w:hanging="993"/>
        <w:jc w:val="both"/>
        <w:rPr>
          <w:color w:val="auto"/>
          <w:sz w:val="22"/>
          <w:szCs w:val="22"/>
        </w:rPr>
      </w:pPr>
      <w:r w:rsidRPr="00612C31">
        <w:rPr>
          <w:color w:val="auto"/>
          <w:sz w:val="22"/>
          <w:szCs w:val="22"/>
        </w:rPr>
        <w:t xml:space="preserve">    </w:t>
      </w:r>
      <w:r w:rsidR="00B42705" w:rsidRPr="00612C31">
        <w:rPr>
          <w:color w:val="auto"/>
          <w:sz w:val="22"/>
          <w:szCs w:val="22"/>
        </w:rPr>
        <w:t xml:space="preserve">- Campeonato de Europa Absoluto (15 puntos). </w:t>
      </w:r>
    </w:p>
    <w:p w:rsidR="00B42705" w:rsidRPr="00612C31" w:rsidRDefault="003D3CEB" w:rsidP="00612C31">
      <w:pPr>
        <w:pStyle w:val="Default"/>
        <w:spacing w:after="53" w:line="276" w:lineRule="auto"/>
        <w:ind w:left="1702" w:hanging="993"/>
        <w:jc w:val="both"/>
        <w:rPr>
          <w:color w:val="auto"/>
          <w:sz w:val="22"/>
          <w:szCs w:val="22"/>
        </w:rPr>
      </w:pPr>
      <w:r w:rsidRPr="00612C31">
        <w:rPr>
          <w:color w:val="auto"/>
          <w:sz w:val="22"/>
          <w:szCs w:val="22"/>
        </w:rPr>
        <w:t xml:space="preserve">    </w:t>
      </w:r>
      <w:r w:rsidR="00B42705" w:rsidRPr="00612C31">
        <w:rPr>
          <w:color w:val="auto"/>
          <w:sz w:val="22"/>
          <w:szCs w:val="22"/>
        </w:rPr>
        <w:t>- Campeonato de Europa de categorías no absolutas (10 puntos)</w:t>
      </w:r>
      <w:r w:rsidR="00945BB6" w:rsidRPr="00612C31">
        <w:rPr>
          <w:color w:val="auto"/>
          <w:sz w:val="22"/>
          <w:szCs w:val="22"/>
        </w:rPr>
        <w:t>.</w:t>
      </w:r>
      <w:r w:rsidR="00B42705" w:rsidRPr="00612C31">
        <w:rPr>
          <w:color w:val="auto"/>
          <w:sz w:val="22"/>
          <w:szCs w:val="22"/>
        </w:rPr>
        <w:t xml:space="preserve"> </w:t>
      </w:r>
    </w:p>
    <w:p w:rsidR="00B42705" w:rsidRPr="00612C31" w:rsidRDefault="003D3CEB" w:rsidP="00612C31">
      <w:pPr>
        <w:pStyle w:val="Default"/>
        <w:spacing w:line="276" w:lineRule="auto"/>
        <w:ind w:left="1702" w:hanging="993"/>
        <w:jc w:val="both"/>
        <w:rPr>
          <w:color w:val="auto"/>
          <w:sz w:val="22"/>
          <w:szCs w:val="22"/>
        </w:rPr>
      </w:pPr>
      <w:r w:rsidRPr="00612C31">
        <w:rPr>
          <w:color w:val="auto"/>
          <w:sz w:val="22"/>
          <w:szCs w:val="22"/>
        </w:rPr>
        <w:t xml:space="preserve">    </w:t>
      </w:r>
      <w:r w:rsidR="00B42705" w:rsidRPr="00612C31">
        <w:rPr>
          <w:color w:val="auto"/>
          <w:sz w:val="22"/>
          <w:szCs w:val="22"/>
        </w:rPr>
        <w:t xml:space="preserve">- Copa de Europa o similar (5 puntos). </w:t>
      </w:r>
    </w:p>
    <w:p w:rsidR="00B42705" w:rsidRPr="00612C31" w:rsidRDefault="00B42705" w:rsidP="00612C31">
      <w:pPr>
        <w:pStyle w:val="Default"/>
        <w:spacing w:line="276" w:lineRule="auto"/>
        <w:jc w:val="both"/>
        <w:rPr>
          <w:color w:val="auto"/>
          <w:sz w:val="22"/>
          <w:szCs w:val="22"/>
        </w:rPr>
      </w:pPr>
    </w:p>
    <w:p w:rsidR="00B42705" w:rsidRPr="00612C31" w:rsidRDefault="00B42705" w:rsidP="00612C31">
      <w:pPr>
        <w:pStyle w:val="Default"/>
        <w:spacing w:line="276" w:lineRule="auto"/>
        <w:ind w:firstLine="709"/>
        <w:jc w:val="both"/>
        <w:rPr>
          <w:color w:val="auto"/>
          <w:sz w:val="22"/>
          <w:szCs w:val="22"/>
        </w:rPr>
      </w:pPr>
      <w:r w:rsidRPr="00612C31">
        <w:rPr>
          <w:color w:val="auto"/>
          <w:sz w:val="22"/>
          <w:szCs w:val="22"/>
        </w:rPr>
        <w:lastRenderedPageBreak/>
        <w:t xml:space="preserve">2º Duración del evento (hasta 10 puntos). 4 puntos si el evento se desarrolla en una sola jornada; 6 puntos en dos jornadas, 8 puntos en tres jornadas y 10 puntos en cuatro jornadas o más. </w:t>
      </w:r>
    </w:p>
    <w:p w:rsidR="00947E5C" w:rsidRPr="00612C31" w:rsidRDefault="00947E5C" w:rsidP="00612C31">
      <w:pPr>
        <w:pStyle w:val="Default"/>
        <w:spacing w:line="276" w:lineRule="auto"/>
        <w:jc w:val="both"/>
        <w:rPr>
          <w:color w:val="auto"/>
          <w:sz w:val="22"/>
          <w:szCs w:val="22"/>
        </w:rPr>
      </w:pPr>
    </w:p>
    <w:p w:rsidR="00B42705" w:rsidRPr="00612C31" w:rsidRDefault="00B42705" w:rsidP="00612C31">
      <w:pPr>
        <w:pStyle w:val="Default"/>
        <w:spacing w:line="276" w:lineRule="auto"/>
        <w:ind w:firstLine="709"/>
        <w:jc w:val="both"/>
        <w:rPr>
          <w:color w:val="auto"/>
          <w:sz w:val="22"/>
          <w:szCs w:val="22"/>
        </w:rPr>
      </w:pPr>
      <w:r w:rsidRPr="00612C31">
        <w:rPr>
          <w:color w:val="auto"/>
          <w:sz w:val="22"/>
          <w:szCs w:val="22"/>
        </w:rPr>
        <w:t xml:space="preserve">3º Eventos polideportivos o de una sola modalidad deportiva. Una sola modalidad, 5 puntos; dos modalidades o más, 10 puntos. </w:t>
      </w:r>
    </w:p>
    <w:p w:rsidR="007367C6" w:rsidRPr="00612C31" w:rsidRDefault="007367C6" w:rsidP="00612C31">
      <w:pPr>
        <w:pStyle w:val="Default"/>
        <w:spacing w:line="276" w:lineRule="auto"/>
        <w:ind w:firstLine="709"/>
        <w:jc w:val="both"/>
        <w:rPr>
          <w:color w:val="auto"/>
          <w:sz w:val="22"/>
          <w:szCs w:val="22"/>
        </w:rPr>
      </w:pPr>
    </w:p>
    <w:p w:rsidR="00255831" w:rsidRPr="00612C31" w:rsidRDefault="007367C6" w:rsidP="00612C31">
      <w:pPr>
        <w:pStyle w:val="Default"/>
        <w:spacing w:line="276" w:lineRule="auto"/>
        <w:jc w:val="both"/>
        <w:rPr>
          <w:color w:val="auto"/>
          <w:sz w:val="22"/>
          <w:szCs w:val="22"/>
        </w:rPr>
      </w:pPr>
      <w:r w:rsidRPr="00612C31">
        <w:rPr>
          <w:color w:val="auto"/>
          <w:sz w:val="22"/>
          <w:szCs w:val="22"/>
        </w:rPr>
        <w:t xml:space="preserve">       </w:t>
      </w:r>
      <w:r w:rsidR="00B42705" w:rsidRPr="00612C31">
        <w:rPr>
          <w:color w:val="auto"/>
          <w:sz w:val="22"/>
          <w:szCs w:val="22"/>
        </w:rPr>
        <w:t xml:space="preserve">b) Recursos económicos propios empleados en relación con el coste total </w:t>
      </w:r>
      <w:r w:rsidR="008F3F0D" w:rsidRPr="00612C31">
        <w:rPr>
          <w:color w:val="auto"/>
          <w:sz w:val="22"/>
          <w:szCs w:val="22"/>
        </w:rPr>
        <w:t>del presupuest</w:t>
      </w:r>
      <w:r w:rsidR="000A22B7" w:rsidRPr="00612C31">
        <w:rPr>
          <w:color w:val="auto"/>
          <w:sz w:val="22"/>
          <w:szCs w:val="22"/>
        </w:rPr>
        <w:t>o</w:t>
      </w:r>
      <w:r w:rsidR="008F3F0D" w:rsidRPr="00612C31">
        <w:rPr>
          <w:color w:val="auto"/>
          <w:sz w:val="22"/>
          <w:szCs w:val="22"/>
        </w:rPr>
        <w:t xml:space="preserve"> subvencionable </w:t>
      </w:r>
      <w:r w:rsidR="00B42705" w:rsidRPr="00612C31">
        <w:rPr>
          <w:color w:val="auto"/>
          <w:sz w:val="22"/>
          <w:szCs w:val="22"/>
        </w:rPr>
        <w:t xml:space="preserve">(hasta 10 puntos). Un punto por cada 8 % del presupuesto del evento cubierto por recursos propios del solicitante, no considerando el porcentaje resultante hasta alcanzar el punto siguiente. Hasta un máximo de 10 puntos cuando este porcentaje alcance o supere el 80 % del presupuesto. </w:t>
      </w:r>
    </w:p>
    <w:p w:rsidR="00E47855" w:rsidRPr="00612C31" w:rsidRDefault="00E47855" w:rsidP="00612C31">
      <w:pPr>
        <w:pStyle w:val="Default"/>
        <w:spacing w:line="276" w:lineRule="auto"/>
        <w:jc w:val="both"/>
        <w:rPr>
          <w:color w:val="auto"/>
          <w:sz w:val="22"/>
          <w:szCs w:val="22"/>
        </w:rPr>
      </w:pPr>
    </w:p>
    <w:p w:rsidR="00E47855" w:rsidRPr="00612C31" w:rsidRDefault="00E47855" w:rsidP="00612C31">
      <w:pPr>
        <w:pStyle w:val="Default"/>
        <w:spacing w:line="276" w:lineRule="auto"/>
        <w:jc w:val="both"/>
        <w:rPr>
          <w:color w:val="auto"/>
          <w:sz w:val="22"/>
          <w:szCs w:val="22"/>
        </w:rPr>
      </w:pPr>
      <w:r w:rsidRPr="00612C31">
        <w:rPr>
          <w:color w:val="auto"/>
          <w:sz w:val="22"/>
          <w:szCs w:val="22"/>
        </w:rPr>
        <w:t xml:space="preserve">En </w:t>
      </w:r>
      <w:r w:rsidR="00D13881" w:rsidRPr="00612C31">
        <w:rPr>
          <w:color w:val="auto"/>
          <w:sz w:val="22"/>
          <w:szCs w:val="22"/>
        </w:rPr>
        <w:t xml:space="preserve">los </w:t>
      </w:r>
      <w:r w:rsidRPr="00612C31">
        <w:rPr>
          <w:color w:val="auto"/>
          <w:sz w:val="22"/>
          <w:szCs w:val="22"/>
        </w:rPr>
        <w:t xml:space="preserve">recursos económicos propios no podrá computarse ni el importe de la </w:t>
      </w:r>
      <w:r w:rsidR="00B52047" w:rsidRPr="00612C31">
        <w:rPr>
          <w:color w:val="auto"/>
          <w:sz w:val="22"/>
          <w:szCs w:val="22"/>
        </w:rPr>
        <w:t>subvención</w:t>
      </w:r>
      <w:r w:rsidRPr="00612C31">
        <w:rPr>
          <w:color w:val="auto"/>
          <w:sz w:val="22"/>
          <w:szCs w:val="22"/>
        </w:rPr>
        <w:t xml:space="preserve"> </w:t>
      </w:r>
      <w:r w:rsidR="00A56712" w:rsidRPr="00612C31">
        <w:rPr>
          <w:color w:val="auto"/>
          <w:sz w:val="22"/>
          <w:szCs w:val="22"/>
        </w:rPr>
        <w:t>solicitada ni</w:t>
      </w:r>
      <w:r w:rsidR="00B52047" w:rsidRPr="00612C31">
        <w:rPr>
          <w:color w:val="auto"/>
          <w:sz w:val="22"/>
          <w:szCs w:val="22"/>
        </w:rPr>
        <w:t xml:space="preserve"> </w:t>
      </w:r>
      <w:r w:rsidRPr="00612C31">
        <w:rPr>
          <w:color w:val="auto"/>
          <w:sz w:val="22"/>
          <w:szCs w:val="22"/>
        </w:rPr>
        <w:t>la aportación que en su caso pueda realizar el municipio</w:t>
      </w:r>
      <w:r w:rsidR="00B52047" w:rsidRPr="00612C31">
        <w:rPr>
          <w:color w:val="auto"/>
          <w:sz w:val="22"/>
          <w:szCs w:val="22"/>
        </w:rPr>
        <w:t xml:space="preserve"> al mencionado presupuesto.</w:t>
      </w:r>
      <w:r w:rsidRPr="00612C31">
        <w:rPr>
          <w:color w:val="auto"/>
          <w:sz w:val="22"/>
          <w:szCs w:val="22"/>
        </w:rPr>
        <w:t xml:space="preserve"> </w:t>
      </w:r>
      <w:r w:rsidRPr="00612C31">
        <w:rPr>
          <w:color w:val="auto"/>
          <w:sz w:val="22"/>
          <w:szCs w:val="22"/>
        </w:rPr>
        <w:tab/>
      </w:r>
    </w:p>
    <w:p w:rsidR="007367C6" w:rsidRPr="00612C31" w:rsidRDefault="007367C6" w:rsidP="00612C31">
      <w:pPr>
        <w:pStyle w:val="Default"/>
        <w:spacing w:line="276" w:lineRule="auto"/>
        <w:jc w:val="both"/>
        <w:rPr>
          <w:color w:val="auto"/>
          <w:sz w:val="22"/>
          <w:szCs w:val="22"/>
        </w:rPr>
      </w:pPr>
    </w:p>
    <w:p w:rsidR="00B42705" w:rsidRPr="00612C31" w:rsidRDefault="007367C6" w:rsidP="00612C31">
      <w:pPr>
        <w:pStyle w:val="Default"/>
        <w:spacing w:line="276" w:lineRule="auto"/>
        <w:jc w:val="both"/>
        <w:rPr>
          <w:color w:val="auto"/>
          <w:sz w:val="22"/>
          <w:szCs w:val="22"/>
        </w:rPr>
      </w:pPr>
      <w:r w:rsidRPr="00612C31">
        <w:rPr>
          <w:color w:val="auto"/>
          <w:sz w:val="22"/>
          <w:szCs w:val="22"/>
        </w:rPr>
        <w:t xml:space="preserve">      </w:t>
      </w:r>
      <w:r w:rsidR="00B42705" w:rsidRPr="00612C31">
        <w:rPr>
          <w:color w:val="auto"/>
          <w:sz w:val="22"/>
          <w:szCs w:val="22"/>
        </w:rPr>
        <w:t xml:space="preserve">c) Participación de deportistas o entidades deportivas de Aragón, según se participe en el evento a nivel individual o por equipos (hasta 10 puntos). Un punto por cada 8% de deportistas o entidades deportivas de Aragón participantes en relación con el total, no considerando el porcentaje resultante hasta alcanzar el punto siguiente. Hasta un máximo de 10 puntos cuando este porcentaje alcance o supere el 80% del total de participantes. </w:t>
      </w:r>
    </w:p>
    <w:p w:rsidR="007367C6" w:rsidRPr="00612C31" w:rsidRDefault="007367C6" w:rsidP="00612C31">
      <w:pPr>
        <w:pStyle w:val="Default"/>
        <w:spacing w:line="276" w:lineRule="auto"/>
        <w:jc w:val="both"/>
        <w:rPr>
          <w:color w:val="auto"/>
          <w:sz w:val="22"/>
          <w:szCs w:val="22"/>
        </w:rPr>
      </w:pPr>
    </w:p>
    <w:p w:rsidR="00B42705" w:rsidRPr="00612C31" w:rsidRDefault="007367C6" w:rsidP="00612C31">
      <w:pPr>
        <w:pStyle w:val="Default"/>
        <w:spacing w:line="276" w:lineRule="auto"/>
        <w:jc w:val="both"/>
        <w:rPr>
          <w:color w:val="auto"/>
          <w:sz w:val="22"/>
          <w:szCs w:val="22"/>
        </w:rPr>
      </w:pPr>
      <w:r w:rsidRPr="00612C31">
        <w:rPr>
          <w:color w:val="auto"/>
          <w:sz w:val="22"/>
          <w:szCs w:val="22"/>
        </w:rPr>
        <w:t xml:space="preserve">      </w:t>
      </w:r>
      <w:r w:rsidR="00B42705" w:rsidRPr="00612C31">
        <w:rPr>
          <w:color w:val="auto"/>
          <w:sz w:val="22"/>
          <w:szCs w:val="22"/>
        </w:rPr>
        <w:t xml:space="preserve">d) Participación en el evento de deportistas de categoría femenina (hasta 10 puntos). Un punto por cada 8% de deportistas de categoría femenina en relación con el total, no considerando el porcentaje resultante hasta alcanzar el punto siguiente. Hasta un máximo de 10 puntos cuando este porcentaje alcance o supere el 80% del total de participantes. </w:t>
      </w:r>
    </w:p>
    <w:p w:rsidR="007367C6" w:rsidRPr="00612C31" w:rsidRDefault="007367C6" w:rsidP="00612C31">
      <w:pPr>
        <w:pStyle w:val="Default"/>
        <w:spacing w:line="276" w:lineRule="auto"/>
        <w:jc w:val="both"/>
        <w:rPr>
          <w:color w:val="auto"/>
          <w:sz w:val="22"/>
          <w:szCs w:val="22"/>
        </w:rPr>
      </w:pPr>
    </w:p>
    <w:p w:rsidR="00B42705" w:rsidRPr="00612C31" w:rsidRDefault="007367C6" w:rsidP="00612C31">
      <w:pPr>
        <w:pStyle w:val="Default"/>
        <w:spacing w:line="276" w:lineRule="auto"/>
        <w:jc w:val="both"/>
        <w:rPr>
          <w:color w:val="auto"/>
          <w:sz w:val="22"/>
          <w:szCs w:val="22"/>
        </w:rPr>
      </w:pPr>
      <w:r w:rsidRPr="00612C31">
        <w:rPr>
          <w:color w:val="auto"/>
          <w:sz w:val="22"/>
          <w:szCs w:val="22"/>
        </w:rPr>
        <w:t xml:space="preserve">      </w:t>
      </w:r>
      <w:r w:rsidR="00B42705" w:rsidRPr="00612C31">
        <w:rPr>
          <w:color w:val="auto"/>
          <w:sz w:val="22"/>
          <w:szCs w:val="22"/>
        </w:rPr>
        <w:t xml:space="preserve">e) Participación de deportistas con alguna discapacidad física o intelectual (hasta 10 puntos). Un punto por cada 8% de deportistas con discapacidad en relación con el total, no considerando el porcentaje resultante hasta alcanzar el punto siguiente. Hasta un máximo de 10 puntos cuando este porcentaje alcance o supere el 80% del total de participantes. </w:t>
      </w:r>
    </w:p>
    <w:p w:rsidR="007367C6" w:rsidRPr="00612C31" w:rsidRDefault="007367C6" w:rsidP="00612C31">
      <w:pPr>
        <w:pStyle w:val="Default"/>
        <w:spacing w:line="276" w:lineRule="auto"/>
        <w:jc w:val="both"/>
        <w:rPr>
          <w:color w:val="auto"/>
          <w:sz w:val="22"/>
          <w:szCs w:val="22"/>
        </w:rPr>
      </w:pPr>
    </w:p>
    <w:p w:rsidR="00B42705" w:rsidRPr="00612C31" w:rsidRDefault="007367C6" w:rsidP="00612C31">
      <w:pPr>
        <w:pStyle w:val="Default"/>
        <w:spacing w:line="276" w:lineRule="auto"/>
        <w:jc w:val="both"/>
        <w:rPr>
          <w:color w:val="auto"/>
          <w:sz w:val="22"/>
          <w:szCs w:val="22"/>
        </w:rPr>
      </w:pPr>
      <w:r w:rsidRPr="00612C31">
        <w:rPr>
          <w:color w:val="auto"/>
          <w:sz w:val="22"/>
          <w:szCs w:val="22"/>
        </w:rPr>
        <w:t xml:space="preserve">      </w:t>
      </w:r>
      <w:r w:rsidR="00B42705" w:rsidRPr="00612C31">
        <w:rPr>
          <w:color w:val="auto"/>
          <w:sz w:val="22"/>
          <w:szCs w:val="22"/>
        </w:rPr>
        <w:t xml:space="preserve">f) Implicación del municipio en el que se organiza el evento (hasta 10 puntos): </w:t>
      </w:r>
    </w:p>
    <w:p w:rsidR="00B42705" w:rsidRPr="00612C31" w:rsidRDefault="00B42705" w:rsidP="00612C31">
      <w:pPr>
        <w:pStyle w:val="Default"/>
        <w:spacing w:line="276" w:lineRule="auto"/>
        <w:jc w:val="both"/>
        <w:rPr>
          <w:color w:val="auto"/>
          <w:sz w:val="22"/>
          <w:szCs w:val="22"/>
        </w:rPr>
      </w:pPr>
      <w:r w:rsidRPr="00612C31">
        <w:rPr>
          <w:color w:val="auto"/>
          <w:sz w:val="22"/>
          <w:szCs w:val="22"/>
        </w:rPr>
        <w:t>Participación de</w:t>
      </w:r>
      <w:r w:rsidR="003A211D" w:rsidRPr="00612C31">
        <w:rPr>
          <w:color w:val="auto"/>
          <w:sz w:val="22"/>
          <w:szCs w:val="22"/>
        </w:rPr>
        <w:t xml:space="preserve"> </w:t>
      </w:r>
      <w:r w:rsidRPr="00612C31">
        <w:rPr>
          <w:color w:val="auto"/>
          <w:sz w:val="22"/>
          <w:szCs w:val="22"/>
        </w:rPr>
        <w:t>l</w:t>
      </w:r>
      <w:r w:rsidR="003A211D" w:rsidRPr="00612C31">
        <w:rPr>
          <w:color w:val="auto"/>
          <w:sz w:val="22"/>
          <w:szCs w:val="22"/>
        </w:rPr>
        <w:t xml:space="preserve">os vecinos </w:t>
      </w:r>
      <w:r w:rsidRPr="00612C31">
        <w:rPr>
          <w:color w:val="auto"/>
          <w:sz w:val="22"/>
          <w:szCs w:val="22"/>
        </w:rPr>
        <w:t xml:space="preserve">del municipio en la organización del evento deportivo con medios propios (hasta </w:t>
      </w:r>
      <w:r w:rsidR="00C746F7" w:rsidRPr="00612C31">
        <w:rPr>
          <w:color w:val="auto"/>
          <w:sz w:val="22"/>
          <w:szCs w:val="22"/>
        </w:rPr>
        <w:t xml:space="preserve">10 </w:t>
      </w:r>
      <w:r w:rsidRPr="00612C31">
        <w:rPr>
          <w:color w:val="auto"/>
          <w:sz w:val="22"/>
          <w:szCs w:val="22"/>
        </w:rPr>
        <w:t xml:space="preserve">puntos). Un punto por cada </w:t>
      </w:r>
      <w:r w:rsidR="00C746F7" w:rsidRPr="00612C31">
        <w:rPr>
          <w:color w:val="auto"/>
          <w:sz w:val="22"/>
          <w:szCs w:val="22"/>
        </w:rPr>
        <w:t>1</w:t>
      </w:r>
      <w:r w:rsidRPr="00612C31">
        <w:rPr>
          <w:color w:val="auto"/>
          <w:sz w:val="22"/>
          <w:szCs w:val="22"/>
        </w:rPr>
        <w:t xml:space="preserve">0 % de los recursos humanos necesarios soportado por el municipio. </w:t>
      </w:r>
    </w:p>
    <w:p w:rsidR="00D36F12" w:rsidRPr="00612C31" w:rsidRDefault="00D36F12"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i/>
          <w:iCs/>
          <w:color w:val="auto"/>
          <w:sz w:val="22"/>
          <w:szCs w:val="22"/>
        </w:rPr>
      </w:pPr>
      <w:r w:rsidRPr="00612C31">
        <w:rPr>
          <w:color w:val="auto"/>
          <w:sz w:val="22"/>
          <w:szCs w:val="22"/>
        </w:rPr>
        <w:t>Artículo 10</w:t>
      </w:r>
      <w:r w:rsidRPr="00612C31">
        <w:rPr>
          <w:i/>
          <w:iCs/>
          <w:color w:val="auto"/>
          <w:sz w:val="22"/>
          <w:szCs w:val="22"/>
        </w:rPr>
        <w:t xml:space="preserve">. Cuantía de las ayudas. </w:t>
      </w:r>
    </w:p>
    <w:p w:rsidR="007367C6" w:rsidRPr="00612C31" w:rsidRDefault="007367C6" w:rsidP="00612C31">
      <w:pPr>
        <w:pStyle w:val="Default"/>
        <w:spacing w:line="276" w:lineRule="auto"/>
        <w:jc w:val="both"/>
        <w:rPr>
          <w:color w:val="auto"/>
          <w:sz w:val="22"/>
          <w:szCs w:val="22"/>
        </w:rPr>
      </w:pPr>
    </w:p>
    <w:p w:rsidR="000B1F88" w:rsidRDefault="00B42705" w:rsidP="00612C31">
      <w:pPr>
        <w:pStyle w:val="Default"/>
        <w:spacing w:line="276" w:lineRule="auto"/>
        <w:jc w:val="both"/>
        <w:rPr>
          <w:color w:val="auto"/>
          <w:sz w:val="22"/>
          <w:szCs w:val="22"/>
        </w:rPr>
      </w:pPr>
      <w:r w:rsidRPr="00612C31">
        <w:rPr>
          <w:color w:val="auto"/>
          <w:sz w:val="22"/>
          <w:szCs w:val="22"/>
        </w:rPr>
        <w:t>1. La cuantía económica a asignar a cada beneficiario será proporcional a la puntuación final que ha obtenido</w:t>
      </w:r>
      <w:r w:rsidR="003C5161" w:rsidRPr="00612C31">
        <w:rPr>
          <w:color w:val="auto"/>
          <w:sz w:val="22"/>
          <w:szCs w:val="22"/>
        </w:rPr>
        <w:t xml:space="preserve"> en la valoración</w:t>
      </w:r>
      <w:r w:rsidRPr="00612C31">
        <w:rPr>
          <w:color w:val="auto"/>
          <w:sz w:val="22"/>
          <w:szCs w:val="22"/>
        </w:rPr>
        <w:t xml:space="preserve">. Para obtener el valor económico de cada punto, se </w:t>
      </w:r>
    </w:p>
    <w:p w:rsidR="00C442CB" w:rsidRPr="00612C31" w:rsidRDefault="00B42705" w:rsidP="00612C31">
      <w:pPr>
        <w:pStyle w:val="Default"/>
        <w:spacing w:line="276" w:lineRule="auto"/>
        <w:jc w:val="both"/>
        <w:rPr>
          <w:color w:val="auto"/>
          <w:sz w:val="22"/>
          <w:szCs w:val="22"/>
        </w:rPr>
      </w:pPr>
      <w:r w:rsidRPr="00612C31">
        <w:rPr>
          <w:color w:val="auto"/>
          <w:sz w:val="22"/>
          <w:szCs w:val="22"/>
        </w:rPr>
        <w:lastRenderedPageBreak/>
        <w:t>dividirá la disponibilidad presupuestaria</w:t>
      </w:r>
      <w:r w:rsidR="003C5161" w:rsidRPr="00612C31">
        <w:rPr>
          <w:color w:val="auto"/>
          <w:sz w:val="22"/>
          <w:szCs w:val="22"/>
        </w:rPr>
        <w:t xml:space="preserve"> existente</w:t>
      </w:r>
      <w:r w:rsidR="00F465D4" w:rsidRPr="00612C31">
        <w:rPr>
          <w:color w:val="auto"/>
          <w:sz w:val="22"/>
          <w:szCs w:val="22"/>
        </w:rPr>
        <w:t xml:space="preserve"> </w:t>
      </w:r>
      <w:r w:rsidR="00942892" w:rsidRPr="00612C31">
        <w:rPr>
          <w:color w:val="auto"/>
          <w:sz w:val="22"/>
          <w:szCs w:val="22"/>
        </w:rPr>
        <w:t xml:space="preserve">entre </w:t>
      </w:r>
      <w:r w:rsidRPr="00612C31">
        <w:rPr>
          <w:color w:val="auto"/>
          <w:sz w:val="22"/>
          <w:szCs w:val="22"/>
        </w:rPr>
        <w:t xml:space="preserve">el número total de puntos obtenidos por </w:t>
      </w:r>
      <w:r w:rsidR="00B51C47" w:rsidRPr="00612C31">
        <w:rPr>
          <w:color w:val="auto"/>
          <w:sz w:val="22"/>
          <w:szCs w:val="22"/>
        </w:rPr>
        <w:t xml:space="preserve">el conjunto de los </w:t>
      </w:r>
      <w:r w:rsidR="00942892" w:rsidRPr="00612C31">
        <w:rPr>
          <w:color w:val="auto"/>
          <w:sz w:val="22"/>
          <w:szCs w:val="22"/>
        </w:rPr>
        <w:t xml:space="preserve">beneficiarios. </w:t>
      </w:r>
      <w:r w:rsidR="00946ECF" w:rsidRPr="00612C31">
        <w:rPr>
          <w:sz w:val="22"/>
          <w:szCs w:val="22"/>
        </w:rPr>
        <w:t>En cualquier caso, el importe de la subvención concedida no podrá superar la cuantía solicitada</w:t>
      </w:r>
      <w:r w:rsidR="00C43C9C" w:rsidRPr="00612C31">
        <w:rPr>
          <w:color w:val="auto"/>
          <w:sz w:val="22"/>
          <w:szCs w:val="22"/>
        </w:rPr>
        <w:t xml:space="preserve"> </w:t>
      </w:r>
    </w:p>
    <w:p w:rsidR="00C442CB" w:rsidRPr="00612C31" w:rsidRDefault="00C442CB" w:rsidP="00612C31">
      <w:pPr>
        <w:pStyle w:val="Default"/>
        <w:spacing w:line="276" w:lineRule="auto"/>
        <w:jc w:val="both"/>
        <w:rPr>
          <w:color w:val="auto"/>
          <w:sz w:val="22"/>
          <w:szCs w:val="22"/>
        </w:rPr>
      </w:pPr>
    </w:p>
    <w:p w:rsidR="00B42705" w:rsidRPr="00612C31" w:rsidRDefault="00C442CB" w:rsidP="00612C31">
      <w:pPr>
        <w:pStyle w:val="Default"/>
        <w:spacing w:line="276" w:lineRule="auto"/>
        <w:jc w:val="both"/>
        <w:rPr>
          <w:color w:val="auto"/>
          <w:sz w:val="22"/>
          <w:szCs w:val="22"/>
        </w:rPr>
      </w:pPr>
      <w:r w:rsidRPr="00612C31">
        <w:rPr>
          <w:sz w:val="22"/>
          <w:szCs w:val="22"/>
        </w:rPr>
        <w:t>En aquellos casos en los que, tras la primera distribución del crédito en función del número de puntos y una vez aplicados los límites correspondientes, quede crédito disponible en la convocatoria, se podrán realizar hasta un máximo de dos repartos sucesivos.</w:t>
      </w:r>
      <w:r w:rsidR="00B42705" w:rsidRPr="00612C31">
        <w:rPr>
          <w:color w:val="auto"/>
          <w:sz w:val="22"/>
          <w:szCs w:val="22"/>
        </w:rPr>
        <w:t xml:space="preserve"> </w:t>
      </w:r>
    </w:p>
    <w:p w:rsidR="007367C6" w:rsidRPr="00612C31" w:rsidRDefault="007367C6"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2. El importe de la subvención en ningún caso podrá ser de tal cuantía que, en concurrencia con otras subvenciones, ayudas, ingresos o recursos, supere el coste de la actividad subvencionada. </w:t>
      </w:r>
    </w:p>
    <w:p w:rsidR="007367C6" w:rsidRPr="00612C31" w:rsidRDefault="007367C6"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3. La subvención concedida no podrá superar, en ningún caso, el 50% del coste total del proyecto subvencionable aprobado. </w:t>
      </w:r>
    </w:p>
    <w:p w:rsidR="007367C6" w:rsidRPr="00612C31" w:rsidRDefault="007367C6" w:rsidP="00612C31">
      <w:pPr>
        <w:pStyle w:val="Default"/>
        <w:spacing w:line="276" w:lineRule="auto"/>
        <w:jc w:val="both"/>
        <w:rPr>
          <w:color w:val="auto"/>
          <w:sz w:val="22"/>
          <w:szCs w:val="22"/>
        </w:rPr>
      </w:pPr>
    </w:p>
    <w:p w:rsidR="00255831" w:rsidRPr="00612C31" w:rsidRDefault="00B42705" w:rsidP="00612C31">
      <w:pPr>
        <w:pStyle w:val="Default"/>
        <w:spacing w:line="276" w:lineRule="auto"/>
        <w:jc w:val="both"/>
        <w:rPr>
          <w:color w:val="auto"/>
          <w:sz w:val="22"/>
          <w:szCs w:val="22"/>
        </w:rPr>
      </w:pPr>
      <w:r w:rsidRPr="00612C31">
        <w:rPr>
          <w:color w:val="auto"/>
          <w:sz w:val="22"/>
          <w:szCs w:val="22"/>
        </w:rPr>
        <w:t xml:space="preserve">4. Las subvenciones concedidas estarán sujetas a los siguientes límites: </w:t>
      </w:r>
    </w:p>
    <w:p w:rsidR="00673805" w:rsidRPr="00612C31" w:rsidRDefault="00673805" w:rsidP="00612C31">
      <w:pPr>
        <w:pStyle w:val="Default"/>
        <w:spacing w:line="276" w:lineRule="auto"/>
        <w:jc w:val="both"/>
        <w:rPr>
          <w:color w:val="auto"/>
          <w:sz w:val="22"/>
          <w:szCs w:val="22"/>
        </w:rPr>
      </w:pPr>
    </w:p>
    <w:p w:rsidR="00B42705" w:rsidRPr="00612C31" w:rsidRDefault="00B42705" w:rsidP="00612C31">
      <w:pPr>
        <w:pStyle w:val="Default"/>
        <w:spacing w:line="276" w:lineRule="auto"/>
        <w:ind w:firstLine="709"/>
        <w:jc w:val="both"/>
        <w:rPr>
          <w:color w:val="auto"/>
          <w:sz w:val="22"/>
          <w:szCs w:val="22"/>
        </w:rPr>
      </w:pPr>
      <w:r w:rsidRPr="00612C31">
        <w:rPr>
          <w:color w:val="auto"/>
          <w:sz w:val="22"/>
          <w:szCs w:val="22"/>
        </w:rPr>
        <w:t xml:space="preserve">a) Por la organización de competiciones nacionales, la cuantía máxima de la ayuda individualizada será de </w:t>
      </w:r>
      <w:r w:rsidR="0040072A" w:rsidRPr="00612C31">
        <w:rPr>
          <w:color w:val="auto"/>
          <w:sz w:val="22"/>
          <w:szCs w:val="22"/>
        </w:rPr>
        <w:t>4.000</w:t>
      </w:r>
      <w:r w:rsidRPr="00612C31">
        <w:rPr>
          <w:color w:val="auto"/>
          <w:sz w:val="22"/>
          <w:szCs w:val="22"/>
        </w:rPr>
        <w:t xml:space="preserve"> euros. </w:t>
      </w:r>
    </w:p>
    <w:p w:rsidR="00673805" w:rsidRPr="00612C31" w:rsidRDefault="00673805" w:rsidP="00612C31">
      <w:pPr>
        <w:pStyle w:val="Default"/>
        <w:spacing w:line="276" w:lineRule="auto"/>
        <w:ind w:firstLine="709"/>
        <w:jc w:val="both"/>
        <w:rPr>
          <w:color w:val="auto"/>
          <w:sz w:val="22"/>
          <w:szCs w:val="22"/>
        </w:rPr>
      </w:pPr>
    </w:p>
    <w:p w:rsidR="00B42705" w:rsidRPr="00612C31" w:rsidRDefault="00B42705" w:rsidP="00612C31">
      <w:pPr>
        <w:pStyle w:val="Default"/>
        <w:spacing w:line="276" w:lineRule="auto"/>
        <w:ind w:firstLine="709"/>
        <w:jc w:val="both"/>
        <w:rPr>
          <w:color w:val="auto"/>
          <w:sz w:val="22"/>
          <w:szCs w:val="22"/>
        </w:rPr>
      </w:pPr>
      <w:r w:rsidRPr="00612C31">
        <w:rPr>
          <w:color w:val="auto"/>
          <w:sz w:val="22"/>
          <w:szCs w:val="22"/>
        </w:rPr>
        <w:t xml:space="preserve">b) Por la organización de competiciones internacionales, la cuantía máxima de la ayuda individualizada será de </w:t>
      </w:r>
      <w:r w:rsidR="0040072A" w:rsidRPr="00612C31">
        <w:rPr>
          <w:color w:val="auto"/>
          <w:sz w:val="22"/>
          <w:szCs w:val="22"/>
        </w:rPr>
        <w:t>8</w:t>
      </w:r>
      <w:r w:rsidRPr="00612C31">
        <w:rPr>
          <w:color w:val="auto"/>
          <w:sz w:val="22"/>
          <w:szCs w:val="22"/>
        </w:rPr>
        <w:t xml:space="preserve">.000 euros. </w:t>
      </w:r>
    </w:p>
    <w:p w:rsidR="00673805" w:rsidRPr="00612C31" w:rsidRDefault="00673805"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Artículo 11. </w:t>
      </w:r>
      <w:r w:rsidRPr="00612C31">
        <w:rPr>
          <w:i/>
          <w:iCs/>
          <w:color w:val="auto"/>
          <w:sz w:val="22"/>
          <w:szCs w:val="22"/>
        </w:rPr>
        <w:t xml:space="preserve">Comisión de Valoración. </w:t>
      </w:r>
    </w:p>
    <w:p w:rsidR="00673805" w:rsidRPr="00612C31" w:rsidRDefault="00673805"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1. La valoración de las solicitudes se realizará por una Comisión de Valoración, que estará compuesta por el Jefe del Servicio de Cooperación e Innovación Deportiva, que actuará como Presidente, y dos técnicos de la Dirección General de Deporte designados por el Director General de Deporte, actuando uno de ellos como Secretario. </w:t>
      </w:r>
    </w:p>
    <w:p w:rsidR="00673805" w:rsidRPr="00612C31" w:rsidRDefault="00673805" w:rsidP="00612C31">
      <w:pPr>
        <w:pStyle w:val="Default"/>
        <w:spacing w:line="276" w:lineRule="auto"/>
        <w:jc w:val="both"/>
        <w:rPr>
          <w:color w:val="auto"/>
          <w:sz w:val="22"/>
          <w:szCs w:val="22"/>
        </w:rPr>
      </w:pPr>
    </w:p>
    <w:p w:rsidR="000B34E8" w:rsidRPr="00612C31" w:rsidRDefault="000B34E8" w:rsidP="00612C31">
      <w:pPr>
        <w:autoSpaceDE w:val="0"/>
        <w:autoSpaceDN w:val="0"/>
        <w:adjustRightInd w:val="0"/>
        <w:spacing w:after="0" w:line="276" w:lineRule="auto"/>
        <w:ind w:firstLine="0"/>
        <w:rPr>
          <w:rFonts w:cs="Arial"/>
          <w:color w:val="auto"/>
          <w:szCs w:val="22"/>
        </w:rPr>
      </w:pPr>
      <w:r w:rsidRPr="00612C31">
        <w:rPr>
          <w:rFonts w:cs="Arial"/>
          <w:color w:val="auto"/>
          <w:szCs w:val="22"/>
          <w:lang w:eastAsia="es-ES"/>
        </w:rPr>
        <w:t xml:space="preserve">Dicho órgano colegiado, en su organización y funcionamiento, se regirá por lo dispuesto en los artículos 15 a 18 de la Ley 40/2015, de 1 de octubre, de Régimen Jurídico del Sector Público, y 23 a 32 de la Ley 5/2021, de 29 de junio, de Organización y Régimen Jurídico del Sector Púbico </w:t>
      </w:r>
      <w:r w:rsidR="002A3012" w:rsidRPr="00612C31">
        <w:rPr>
          <w:rFonts w:cs="Arial"/>
          <w:color w:val="auto"/>
          <w:szCs w:val="22"/>
          <w:lang w:eastAsia="es-ES"/>
        </w:rPr>
        <w:t>Autonómico</w:t>
      </w:r>
      <w:r w:rsidRPr="00612C31">
        <w:rPr>
          <w:rFonts w:cs="Arial"/>
          <w:color w:val="auto"/>
          <w:szCs w:val="22"/>
          <w:lang w:eastAsia="es-ES"/>
        </w:rPr>
        <w:t xml:space="preserve"> de Aragón.</w:t>
      </w:r>
    </w:p>
    <w:p w:rsidR="000B34E8" w:rsidRPr="00612C31" w:rsidRDefault="000B34E8"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2. Son funciones de la Comisión: </w:t>
      </w:r>
    </w:p>
    <w:p w:rsidR="00673805" w:rsidRPr="00612C31" w:rsidRDefault="00673805" w:rsidP="00612C31">
      <w:pPr>
        <w:pStyle w:val="Default"/>
        <w:spacing w:after="53" w:line="276" w:lineRule="auto"/>
        <w:jc w:val="both"/>
        <w:rPr>
          <w:color w:val="auto"/>
          <w:sz w:val="22"/>
          <w:szCs w:val="22"/>
        </w:rPr>
      </w:pPr>
    </w:p>
    <w:p w:rsidR="00B42705" w:rsidRPr="00612C31" w:rsidRDefault="00B42705" w:rsidP="00612C31">
      <w:pPr>
        <w:pStyle w:val="Default"/>
        <w:spacing w:after="53" w:line="276" w:lineRule="auto"/>
        <w:ind w:left="709"/>
        <w:jc w:val="both"/>
        <w:rPr>
          <w:color w:val="auto"/>
          <w:sz w:val="22"/>
          <w:szCs w:val="22"/>
        </w:rPr>
      </w:pPr>
      <w:r w:rsidRPr="00612C31">
        <w:rPr>
          <w:color w:val="auto"/>
          <w:sz w:val="22"/>
          <w:szCs w:val="22"/>
        </w:rPr>
        <w:t xml:space="preserve">a) Examinar las solicitudes y la documentación presentada. </w:t>
      </w:r>
    </w:p>
    <w:p w:rsidR="00B42705" w:rsidRPr="00612C31" w:rsidRDefault="00B42705" w:rsidP="00612C31">
      <w:pPr>
        <w:pStyle w:val="Default"/>
        <w:spacing w:after="53" w:line="276" w:lineRule="auto"/>
        <w:ind w:left="709"/>
        <w:jc w:val="both"/>
        <w:rPr>
          <w:color w:val="auto"/>
          <w:sz w:val="22"/>
          <w:szCs w:val="22"/>
        </w:rPr>
      </w:pPr>
      <w:r w:rsidRPr="00612C31">
        <w:rPr>
          <w:color w:val="auto"/>
          <w:sz w:val="22"/>
          <w:szCs w:val="22"/>
        </w:rPr>
        <w:t xml:space="preserve">b) Emitir un informe que dirigirá al órgano instructor del resultado de evaluación, recogiendo los criterios de evaluación, su aplicación y el orden de prelación resultante entre las solicitudes. </w:t>
      </w:r>
    </w:p>
    <w:p w:rsidR="00B42705" w:rsidRPr="00612C31" w:rsidRDefault="00B42705" w:rsidP="00612C31">
      <w:pPr>
        <w:pStyle w:val="Default"/>
        <w:spacing w:line="276" w:lineRule="auto"/>
        <w:ind w:left="709"/>
        <w:jc w:val="both"/>
        <w:rPr>
          <w:color w:val="auto"/>
          <w:sz w:val="22"/>
          <w:szCs w:val="22"/>
        </w:rPr>
      </w:pPr>
      <w:r w:rsidRPr="00612C31">
        <w:rPr>
          <w:color w:val="auto"/>
          <w:sz w:val="22"/>
          <w:szCs w:val="22"/>
        </w:rPr>
        <w:lastRenderedPageBreak/>
        <w:t xml:space="preserve">c) El Secretario deberá levantar la correspondiente acta de cada una de las sesiones. </w:t>
      </w:r>
    </w:p>
    <w:p w:rsidR="00B42705" w:rsidRPr="00612C31" w:rsidRDefault="00B42705"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3. La comisión podrá recabar cuanta información considere de asesores externos, que podrán estar presentes en las reuniones de la Comisión con voz, pero sin voto. </w:t>
      </w:r>
    </w:p>
    <w:p w:rsidR="00673805" w:rsidRPr="00612C31" w:rsidRDefault="00673805"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4. La Comisión de Valoración podrá solicitar al órgano instructor cuantos datos se estime pertinentes para el adecuado desarrollo de sus funciones. </w:t>
      </w:r>
    </w:p>
    <w:p w:rsidR="00673805" w:rsidRPr="00612C31" w:rsidRDefault="00673805"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Artículo 12. </w:t>
      </w:r>
      <w:r w:rsidRPr="00612C31">
        <w:rPr>
          <w:i/>
          <w:iCs/>
          <w:color w:val="auto"/>
          <w:sz w:val="22"/>
          <w:szCs w:val="22"/>
        </w:rPr>
        <w:t xml:space="preserve">Propuesta de resolución provisional. </w:t>
      </w:r>
    </w:p>
    <w:p w:rsidR="00673805" w:rsidRPr="00612C31" w:rsidRDefault="00673805"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A la vista del expediente y del informe de la Comisión de Valoración, el órgano instructor formulará la propuesta de resolución provisional, que deberá expresar la relación de solicitantes para los que se propone la concesión de la subvención y su cuantía, especificando la puntuación obtenida y los criterios de valoración seguidos para efectuarla, así como la propuesta de desestimación fundamentada del resto de solicitudes. Dicha propuesta se notificará a los interesados mediante la publicación en la página web de la Dirección General de Deporte de Aragón “http://deporte.aragon.es/” para que en un plazo de 5 días desde el día siguiente de la publicación presenten las alegaciones que consideren oportunas. Cuando no figuren en el procedimiento ni sean tenidos en cuenta otros hechos ni otras alegaciones y pruebas que las aducidas por los interesados, se podrá prescindir de dicho trámite, en cuyo caso la propuesta de resolución formulada tendrá el carácter de definitiva. </w:t>
      </w:r>
    </w:p>
    <w:p w:rsidR="002A3012" w:rsidRPr="00612C31" w:rsidRDefault="002A3012"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Artículo 13. </w:t>
      </w:r>
      <w:r w:rsidRPr="00612C31">
        <w:rPr>
          <w:i/>
          <w:iCs/>
          <w:color w:val="auto"/>
          <w:sz w:val="22"/>
          <w:szCs w:val="22"/>
        </w:rPr>
        <w:t>Propuesta de resolución definitiva</w:t>
      </w:r>
      <w:r w:rsidRPr="00612C31">
        <w:rPr>
          <w:color w:val="auto"/>
          <w:sz w:val="22"/>
          <w:szCs w:val="22"/>
        </w:rPr>
        <w:t xml:space="preserve">. </w:t>
      </w:r>
    </w:p>
    <w:p w:rsidR="00673805" w:rsidRPr="00612C31" w:rsidRDefault="00673805"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1. El órgano instructor, a la vista del expediente y del informe del órgano colegiado, así como de las alegaciones aducidas si se hubiera evacuado el trámite de audiencia, formulará la propuesta de resolución definitiva de las ayudas, que deberá expresar </w:t>
      </w:r>
      <w:r w:rsidR="00012CF6" w:rsidRPr="00612C31">
        <w:rPr>
          <w:color w:val="auto"/>
          <w:sz w:val="22"/>
          <w:szCs w:val="22"/>
        </w:rPr>
        <w:t xml:space="preserve">a </w:t>
      </w:r>
      <w:r w:rsidRPr="00612C31">
        <w:rPr>
          <w:color w:val="auto"/>
          <w:sz w:val="22"/>
          <w:szCs w:val="22"/>
        </w:rPr>
        <w:t xml:space="preserve">los </w:t>
      </w:r>
      <w:r w:rsidR="00012CF6" w:rsidRPr="00612C31">
        <w:rPr>
          <w:color w:val="auto"/>
          <w:sz w:val="22"/>
          <w:szCs w:val="22"/>
        </w:rPr>
        <w:t xml:space="preserve">interesados propuestos como </w:t>
      </w:r>
      <w:r w:rsidRPr="00612C31">
        <w:rPr>
          <w:color w:val="auto"/>
          <w:sz w:val="22"/>
          <w:szCs w:val="22"/>
        </w:rPr>
        <w:t xml:space="preserve">beneficiarios, la valoración obtenida, el importe de la ayuda de carácter finalista aprobada, los criterios de valoración seguidos para efectuarla, así como la propuesta de desestimación fundamentada del resto de solicitudes. </w:t>
      </w:r>
    </w:p>
    <w:p w:rsidR="00673805" w:rsidRPr="00612C31" w:rsidRDefault="00673805"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2. Las propuestas de resolución provisional y definitiva no crean derecho alguno frente a la Administración del propuesto como beneficiario, mientras no se haya publicado la orden de concesión. </w:t>
      </w:r>
    </w:p>
    <w:p w:rsidR="00673805" w:rsidRPr="00612C31" w:rsidRDefault="00673805"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Artículo 14. </w:t>
      </w:r>
      <w:r w:rsidRPr="00612C31">
        <w:rPr>
          <w:i/>
          <w:iCs/>
          <w:color w:val="auto"/>
          <w:sz w:val="22"/>
          <w:szCs w:val="22"/>
        </w:rPr>
        <w:t>Aceptación de la subvención</w:t>
      </w:r>
      <w:r w:rsidRPr="00612C31">
        <w:rPr>
          <w:color w:val="auto"/>
          <w:sz w:val="22"/>
          <w:szCs w:val="22"/>
        </w:rPr>
        <w:t xml:space="preserve">. </w:t>
      </w:r>
    </w:p>
    <w:p w:rsidR="00673805" w:rsidRPr="00612C31" w:rsidRDefault="00673805"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Dicha propuesta de resolución definitiva se notificará a los interesados mediante la publicación en la página web de la Dirección General de Deporte de Aragón “http://deporte.aragon.es/” para que, en el plazo de cinco días hábiles, a contar desde el día siguiente a la publicación, presenten la aceptación expresa a dicha propuesta. En el </w:t>
      </w:r>
      <w:r w:rsidRPr="00612C31">
        <w:rPr>
          <w:color w:val="auto"/>
          <w:sz w:val="22"/>
          <w:szCs w:val="22"/>
        </w:rPr>
        <w:lastRenderedPageBreak/>
        <w:t xml:space="preserve">caso de no presentar la citada aceptación, se considerará que el propuesto como beneficiario desiste de su solicitud. </w:t>
      </w:r>
    </w:p>
    <w:p w:rsidR="00673805" w:rsidRPr="00612C31" w:rsidRDefault="00673805"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Artículo 15. </w:t>
      </w:r>
      <w:r w:rsidRPr="00612C31">
        <w:rPr>
          <w:i/>
          <w:iCs/>
          <w:color w:val="auto"/>
          <w:sz w:val="22"/>
          <w:szCs w:val="22"/>
        </w:rPr>
        <w:t>Resolución del órgano concedente, notificación</w:t>
      </w:r>
      <w:r w:rsidR="007239C3" w:rsidRPr="00612C31">
        <w:rPr>
          <w:i/>
          <w:iCs/>
          <w:color w:val="auto"/>
          <w:sz w:val="22"/>
          <w:szCs w:val="22"/>
        </w:rPr>
        <w:t xml:space="preserve">. </w:t>
      </w:r>
      <w:r w:rsidRPr="00612C31">
        <w:rPr>
          <w:i/>
          <w:iCs/>
          <w:color w:val="auto"/>
          <w:sz w:val="22"/>
          <w:szCs w:val="22"/>
        </w:rPr>
        <w:t xml:space="preserve"> </w:t>
      </w:r>
    </w:p>
    <w:p w:rsidR="00673805" w:rsidRPr="00612C31" w:rsidRDefault="00673805"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1. </w:t>
      </w:r>
      <w:r w:rsidR="00032D27" w:rsidRPr="00612C31">
        <w:rPr>
          <w:sz w:val="22"/>
          <w:szCs w:val="22"/>
        </w:rPr>
        <w:t>La Resolución se motivará en atención a los requisitos exigidos y criterios establecidos para la valoración de las solicitudes, a</w:t>
      </w:r>
      <w:r w:rsidRPr="00612C31">
        <w:rPr>
          <w:color w:val="auto"/>
          <w:sz w:val="22"/>
          <w:szCs w:val="22"/>
        </w:rPr>
        <w:t xml:space="preserve"> la vista del contenido del expediente y una vez evacuados los trámites previstos en los artículos anteriores, </w:t>
      </w:r>
      <w:r w:rsidR="00EF01A6" w:rsidRPr="00612C31">
        <w:rPr>
          <w:color w:val="auto"/>
          <w:sz w:val="22"/>
          <w:szCs w:val="22"/>
        </w:rPr>
        <w:t xml:space="preserve">el </w:t>
      </w:r>
      <w:r w:rsidR="00073973" w:rsidRPr="00612C31">
        <w:rPr>
          <w:color w:val="auto"/>
          <w:sz w:val="22"/>
          <w:szCs w:val="22"/>
        </w:rPr>
        <w:t xml:space="preserve">Servicio de Cooperación e Innovación Deportiva de la Dirección General de Deporte </w:t>
      </w:r>
      <w:r w:rsidRPr="00612C31">
        <w:rPr>
          <w:color w:val="auto"/>
          <w:sz w:val="22"/>
          <w:szCs w:val="22"/>
        </w:rPr>
        <w:t xml:space="preserve">elevará la propuesta de resolución al Consejero de Educación, Cultura y Deporte, que resolverá mediante Orden. Dicha Orden se publicará, con efectos de notificación, en el Boletín Oficial de Aragón, así como en la página web del Departamento y en la Base de Datos Nacional de Subvenciones. </w:t>
      </w:r>
    </w:p>
    <w:p w:rsidR="00745A0B" w:rsidRPr="00612C31" w:rsidRDefault="00745A0B" w:rsidP="00612C31">
      <w:pPr>
        <w:pStyle w:val="Default"/>
        <w:spacing w:line="276" w:lineRule="auto"/>
        <w:jc w:val="both"/>
        <w:rPr>
          <w:color w:val="auto"/>
          <w:sz w:val="22"/>
          <w:szCs w:val="22"/>
        </w:rPr>
      </w:pPr>
    </w:p>
    <w:p w:rsidR="00745A0B" w:rsidRPr="00612C31" w:rsidRDefault="00745A0B" w:rsidP="00612C31">
      <w:pPr>
        <w:pStyle w:val="Default"/>
        <w:spacing w:line="276" w:lineRule="auto"/>
        <w:jc w:val="both"/>
        <w:rPr>
          <w:color w:val="auto"/>
          <w:sz w:val="22"/>
          <w:szCs w:val="22"/>
        </w:rPr>
      </w:pPr>
      <w:r w:rsidRPr="00612C31">
        <w:rPr>
          <w:sz w:val="22"/>
          <w:szCs w:val="22"/>
        </w:rPr>
        <w:t>La Resolución se motivará en atención a los requisitos exigidos y criterios establecidos para la valoración de las solicitudes</w:t>
      </w:r>
    </w:p>
    <w:p w:rsidR="005830C7" w:rsidRPr="00612C31" w:rsidRDefault="005830C7"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2. En la Orden de resolución constará la relación de beneficiarios, el objeto de la subvención, la puntuación obtenida en la valoración, el importe de la subvención concedida a cada uno de los beneficiarios, el presupuesto subvencionable aprobado, la subvención correspondiente en función de la puntuación obtenida, y el porcentaje que representa ésta con respecto al presupuesto subvencionable aprobado, salvo que sea consecuencia de la aplicación de los límites establecidos en las bases reguladoras o en la convocatoria. Asimismo, en la resolución constará, de forma fundamentada, la desestimación y la no concesión de ayuda por inadmisión de la petición, desistimiento, renuncia o imposibilidad material sobrevenida del resto de solicitudes. Asimismo, en la resolución se indicarán los recursos que puedan formularse contra la misma. </w:t>
      </w: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3. El plazo máximo para resolver y notificar la resolución del procedimiento será de tres meses, contados a partir de la fecha de finalización del plazo para presentar solicitudes. Transcurrido dicho plazo sin haberse publicado resolución expresa, los interesados podrán entender desestimadas sus solicitudes. </w:t>
      </w:r>
    </w:p>
    <w:p w:rsidR="005830C7" w:rsidRPr="00612C31" w:rsidRDefault="005830C7"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Contra la Orden de resolución del procedimiento, que pondrá fin a la vía administrativa, podrá interponerse potestativamente recurso de reposición ante el Consejero de Educación, Cultura y Deporte en el plazo de un mes a partir del día siguiente al de su publicación en el "Boletín Oficial de Aragón", de conformidad con lo dispuesto en los artículos 123 y 124 de la Ley 39/2015, de 1 de octubre, del Procedimiento Administrativo Común de las Administraciones Públicas; o directamente recurso contencioso-administrativo, en el plazo de dos meses desde el día siguiente a su publicación en el "Boletín Oficial de Aragón", ante la Sala de lo Contencioso-administrativo del Tribunal Superior de Justicia de Aragón, de conformidad con lo dispuesto en la Ley 29/1998, de 13 de julio, de la Jurisdicción Contencioso-administrativa, sin perjuicio de cualquier otro que pudiera interponerse. </w:t>
      </w:r>
    </w:p>
    <w:p w:rsidR="005830C7" w:rsidRPr="00612C31" w:rsidRDefault="005830C7"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4. En caso de interponer recurso de reposición, deberá presentarse electrónicamente, preferentemente a través del trámite electrónico “Interposición de recursos ante la Administración”, en el siguiente enlace: https://www.aragon.es/tramites/interponer-recursos-ante-la-administracion. </w:t>
      </w:r>
    </w:p>
    <w:p w:rsidR="00204ACB" w:rsidRPr="00612C31" w:rsidRDefault="00204ACB"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También podrá presentarse electrónicamente en cualquiera de los registros electrónicos indicados en el artículo 16.4.a) de la Ley 39/2015 de 1 de octubre, del Procedimiento Administrativo Común de las Administraciones Públicas. </w:t>
      </w:r>
    </w:p>
    <w:p w:rsidR="00204ACB" w:rsidRPr="00612C31" w:rsidRDefault="00204ACB"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Artículo 16. </w:t>
      </w:r>
      <w:r w:rsidRPr="00612C31">
        <w:rPr>
          <w:i/>
          <w:iCs/>
          <w:color w:val="auto"/>
          <w:sz w:val="22"/>
          <w:szCs w:val="22"/>
        </w:rPr>
        <w:t>Obligaciones de los beneficiarios</w:t>
      </w:r>
      <w:r w:rsidRPr="00612C31">
        <w:rPr>
          <w:color w:val="auto"/>
          <w:sz w:val="22"/>
          <w:szCs w:val="22"/>
        </w:rPr>
        <w:t xml:space="preserve">. </w:t>
      </w:r>
    </w:p>
    <w:p w:rsidR="00204ACB" w:rsidRPr="00612C31" w:rsidRDefault="00204ACB" w:rsidP="00612C31">
      <w:pPr>
        <w:pStyle w:val="Default"/>
        <w:spacing w:line="276" w:lineRule="auto"/>
        <w:jc w:val="both"/>
        <w:rPr>
          <w:color w:val="auto"/>
          <w:sz w:val="22"/>
          <w:szCs w:val="22"/>
        </w:rPr>
      </w:pPr>
    </w:p>
    <w:p w:rsidR="00204ACB" w:rsidRPr="00612C31" w:rsidRDefault="00B42705" w:rsidP="00612C31">
      <w:pPr>
        <w:pStyle w:val="Default"/>
        <w:spacing w:line="276" w:lineRule="auto"/>
        <w:jc w:val="both"/>
        <w:rPr>
          <w:color w:val="auto"/>
          <w:sz w:val="22"/>
          <w:szCs w:val="22"/>
          <w:highlight w:val="red"/>
        </w:rPr>
      </w:pPr>
      <w:r w:rsidRPr="00612C31">
        <w:rPr>
          <w:color w:val="auto"/>
          <w:sz w:val="22"/>
          <w:szCs w:val="22"/>
        </w:rPr>
        <w:t xml:space="preserve">1. </w:t>
      </w:r>
      <w:r w:rsidR="00982C82" w:rsidRPr="00612C31">
        <w:rPr>
          <w:color w:val="auto"/>
          <w:sz w:val="22"/>
          <w:szCs w:val="22"/>
        </w:rPr>
        <w:t xml:space="preserve">Los beneficiarios de estas ayudas están </w:t>
      </w:r>
      <w:r w:rsidR="002A3012" w:rsidRPr="00612C31">
        <w:rPr>
          <w:color w:val="auto"/>
          <w:sz w:val="22"/>
          <w:szCs w:val="22"/>
        </w:rPr>
        <w:t xml:space="preserve">obligados </w:t>
      </w:r>
      <w:r w:rsidR="00E9799E" w:rsidRPr="00612C31">
        <w:rPr>
          <w:color w:val="auto"/>
          <w:sz w:val="22"/>
          <w:szCs w:val="22"/>
        </w:rPr>
        <w:t xml:space="preserve">a </w:t>
      </w:r>
      <w:r w:rsidR="002A3012" w:rsidRPr="00612C31">
        <w:rPr>
          <w:color w:val="auto"/>
          <w:sz w:val="22"/>
          <w:szCs w:val="22"/>
        </w:rPr>
        <w:t>cumplir</w:t>
      </w:r>
      <w:r w:rsidR="00982C82" w:rsidRPr="00612C31">
        <w:rPr>
          <w:color w:val="auto"/>
          <w:sz w:val="22"/>
          <w:szCs w:val="22"/>
        </w:rPr>
        <w:t xml:space="preserve"> </w:t>
      </w:r>
      <w:r w:rsidRPr="00612C31">
        <w:rPr>
          <w:color w:val="auto"/>
          <w:sz w:val="22"/>
          <w:szCs w:val="22"/>
        </w:rPr>
        <w:t>lo establecido en el artículo 14 de la Ley General de Subvenciones, en el artículo 9 de la Ley de Subvenciones de Aragón y en los artículos 7 y 92 de las Bases Reguladoras</w:t>
      </w:r>
      <w:r w:rsidR="00CD5B8A" w:rsidRPr="00612C31">
        <w:rPr>
          <w:color w:val="auto"/>
          <w:sz w:val="22"/>
          <w:szCs w:val="22"/>
        </w:rPr>
        <w:t>.</w:t>
      </w:r>
      <w:r w:rsidRPr="00612C31">
        <w:rPr>
          <w:color w:val="auto"/>
          <w:sz w:val="22"/>
          <w:szCs w:val="22"/>
        </w:rPr>
        <w:t xml:space="preserve"> </w:t>
      </w:r>
    </w:p>
    <w:p w:rsidR="00CD5B8A" w:rsidRPr="00612C31" w:rsidRDefault="00CD5B8A"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2. De acuerdo con el apartado 3.2 de esta convocatoria y 8 de las Bases Reguladoras, el beneficiario de cualquier subvención o ayuda concedida por la Administración de la Comunidad Autónoma de Aragón vendrá obligado a acreditar que se encuentra al corriente de sus obligaciones tributarias y con la Seguridad Social, así como que no tener deuda alguna pendiente de pago con la Comunidad Autónoma de Aragón. Y someterse a las actuaciones de comprobación a efectuar por la Dirección General de Deporte, así como cualesquiera otras de comprobación y control financiero que puedan realizar tanto la Intervención General, como la Cámara de Cuentas de Aragón, el Tribunal de Cuentas o cualesquiera otros órganos competentes. </w:t>
      </w:r>
    </w:p>
    <w:p w:rsidR="00EA0A02" w:rsidRPr="00612C31" w:rsidRDefault="00EA0A02"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3. A efectos de difusión pública de la subvención concedida, la entidad beneficiaria informará del apoyo obtenido del Gobierno de Aragón y, para ello, deberá: </w:t>
      </w:r>
    </w:p>
    <w:p w:rsidR="00EA0A02" w:rsidRPr="00612C31" w:rsidRDefault="00EA0A02"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a) Incluir en su página Web o sitio de Internet, en caso de que disponga de uno, una breve descripción de la actividad subvencionada e información de la financiación recibida de la Dirección General de Deporte. </w:t>
      </w:r>
    </w:p>
    <w:p w:rsidR="00EA0A02" w:rsidRPr="00612C31" w:rsidRDefault="00EA0A02"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b) Hacer constar de forma expresa, con la aparición del logotipo del Gobierno de Aragón (sin departamento) en todas las actividades subvencionadas, que éstas cuentan con la ayuda del Gobierno de Aragón, según la normativa vigente sobre identidad gráfica corporativa y publicidad institucional en los términos establecidos en el artículo 7.f) de las Bases Reguladoras para la concesión de subvenciones en materia de deporte. </w:t>
      </w:r>
    </w:p>
    <w:p w:rsidR="00EA0A02" w:rsidRPr="00612C31" w:rsidRDefault="00EA0A02"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Según la normativa vigente sobre identidad gráfica corporativa y publicidad institucional, el beneficiario deberá solicitar, con carácter previo a la utilización del logotipo del Gobierno de Aragón, el preceptivo informe favorable de la Comisión de Comunicación Institucional, tal y como se dispone en el Decreto 384/2011, de 13 de diciembre, del </w:t>
      </w:r>
      <w:r w:rsidRPr="00612C31">
        <w:rPr>
          <w:color w:val="auto"/>
          <w:sz w:val="22"/>
          <w:szCs w:val="22"/>
        </w:rPr>
        <w:lastRenderedPageBreak/>
        <w:t xml:space="preserve">Gobierno de Aragón, por el que se regula la Comisión de Comunicación Institucional y se distribuyen competencias en materia de comunicación y publicidad. </w:t>
      </w:r>
    </w:p>
    <w:p w:rsidR="00EA0A02" w:rsidRPr="00612C31" w:rsidRDefault="00EA0A02"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4. Los beneficiarios igualmente deberán cumplir con las obligaciones derivadas de la Ley 8/2015, de 25 de mayo, de Transparencia de la Actividad Pública y Participación Ciudadana de Aragón. </w:t>
      </w:r>
    </w:p>
    <w:p w:rsidR="00EA0A02" w:rsidRPr="00612C31" w:rsidRDefault="00EA0A02"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5. Conforme a lo dispuesto por el artículo 9 de la Ley 5/2015, de 25 de marzo, de Subvenciones de Aragón, los beneficiarios vendrán obligados a comunicar electrónicamente al órgano concedente cualquier circunstancia que provoque una modificación en los términos de la actuación subvencionada, en el plazo de un mes desde que se produjo la modificación; y a acreditar, mediante certificado emitido por el Secretario de la entidad, el efectivo cumplimiento de los requisitos y la realización de la actividad en todas las subvenciones que le hayan sido concedidas al beneficiario con anterioridad para un mismo destino y finalidad en ejercicios anteriores. </w:t>
      </w:r>
    </w:p>
    <w:p w:rsidR="00EA0A02" w:rsidRPr="00612C31" w:rsidRDefault="00EA0A02"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6. El incumplimiento de las obligaciones recogidas en los apartados precedentes dará lugar a las responsabilidades previstas en la Ley 38/2003, de 17 de noviembre, General de Subvenciones, y en la Ley 5/2015, de 25 de marzo, de Subvenciones de Aragón. </w:t>
      </w:r>
    </w:p>
    <w:p w:rsidR="00EA0A02" w:rsidRPr="00612C31" w:rsidRDefault="00EA0A02"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Artículo 17. </w:t>
      </w:r>
      <w:r w:rsidRPr="00612C31">
        <w:rPr>
          <w:i/>
          <w:iCs/>
          <w:color w:val="auto"/>
          <w:sz w:val="22"/>
          <w:szCs w:val="22"/>
        </w:rPr>
        <w:t xml:space="preserve">Gastos subvencionables. </w:t>
      </w:r>
    </w:p>
    <w:p w:rsidR="00EA0A02" w:rsidRPr="00612C31" w:rsidRDefault="00EA0A02"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1. Se considerarán gastos subvencionables aquellos que, de manera indubitada, estén relacionados exclusivamente con la ejecución de las actividades subvencionadas, respondan a la naturaleza de las mismas, resulten estrictamente necesarios y que, habiendo sido generados entre el 1 de</w:t>
      </w:r>
      <w:r w:rsidR="005826CA" w:rsidRPr="00612C31">
        <w:rPr>
          <w:color w:val="auto"/>
          <w:sz w:val="22"/>
          <w:szCs w:val="22"/>
        </w:rPr>
        <w:t xml:space="preserve"> octubre </w:t>
      </w:r>
      <w:r w:rsidRPr="00612C31">
        <w:rPr>
          <w:color w:val="auto"/>
          <w:sz w:val="22"/>
          <w:szCs w:val="22"/>
        </w:rPr>
        <w:t xml:space="preserve">de </w:t>
      </w:r>
      <w:r w:rsidR="006870C4" w:rsidRPr="00612C31">
        <w:rPr>
          <w:color w:val="auto"/>
          <w:sz w:val="22"/>
          <w:szCs w:val="22"/>
        </w:rPr>
        <w:t>202</w:t>
      </w:r>
      <w:r w:rsidR="001F4C66" w:rsidRPr="00612C31">
        <w:rPr>
          <w:color w:val="auto"/>
          <w:sz w:val="22"/>
          <w:szCs w:val="22"/>
        </w:rPr>
        <w:t>1</w:t>
      </w:r>
      <w:r w:rsidRPr="00612C31">
        <w:rPr>
          <w:color w:val="auto"/>
          <w:sz w:val="22"/>
          <w:szCs w:val="22"/>
        </w:rPr>
        <w:t xml:space="preserve"> y 30 de septiembre de </w:t>
      </w:r>
      <w:r w:rsidR="006870C4" w:rsidRPr="00612C31">
        <w:rPr>
          <w:color w:val="auto"/>
          <w:sz w:val="22"/>
          <w:szCs w:val="22"/>
        </w:rPr>
        <w:t>2022</w:t>
      </w:r>
      <w:r w:rsidRPr="00612C31">
        <w:rPr>
          <w:color w:val="auto"/>
          <w:sz w:val="22"/>
          <w:szCs w:val="22"/>
        </w:rPr>
        <w:t xml:space="preserve">, hayan sido pagados con anterioridad al 13 de noviembre de </w:t>
      </w:r>
      <w:r w:rsidR="006870C4" w:rsidRPr="00612C31">
        <w:rPr>
          <w:color w:val="auto"/>
          <w:sz w:val="22"/>
          <w:szCs w:val="22"/>
        </w:rPr>
        <w:t>2022</w:t>
      </w:r>
      <w:r w:rsidRPr="00612C31">
        <w:rPr>
          <w:color w:val="auto"/>
          <w:sz w:val="22"/>
          <w:szCs w:val="22"/>
        </w:rPr>
        <w:t xml:space="preserve">. En ningún caso el coste de adquisición de los gastos subvencionables podrá ser superior al valor de mercado. </w:t>
      </w:r>
    </w:p>
    <w:p w:rsidR="00EA0A02" w:rsidRPr="00612C31" w:rsidRDefault="00EA0A02"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2. Las justificaciones por el importe del proyecto subvencionable aprobado, únicamente podrán ir dirigidas a los siguientes conceptos: </w:t>
      </w:r>
    </w:p>
    <w:p w:rsidR="006870C4" w:rsidRPr="00612C31" w:rsidRDefault="006870C4" w:rsidP="00612C31">
      <w:pPr>
        <w:pStyle w:val="Default"/>
        <w:spacing w:line="276" w:lineRule="auto"/>
        <w:jc w:val="both"/>
        <w:rPr>
          <w:color w:val="auto"/>
          <w:sz w:val="22"/>
          <w:szCs w:val="22"/>
        </w:rPr>
      </w:pPr>
    </w:p>
    <w:p w:rsidR="00B42705" w:rsidRPr="00612C31" w:rsidRDefault="00B42705" w:rsidP="00612C31">
      <w:pPr>
        <w:pStyle w:val="Default"/>
        <w:spacing w:line="276" w:lineRule="auto"/>
        <w:ind w:firstLine="709"/>
        <w:jc w:val="both"/>
        <w:rPr>
          <w:color w:val="auto"/>
          <w:sz w:val="22"/>
          <w:szCs w:val="22"/>
        </w:rPr>
      </w:pPr>
      <w:r w:rsidRPr="00612C31">
        <w:rPr>
          <w:color w:val="auto"/>
          <w:sz w:val="22"/>
          <w:szCs w:val="22"/>
        </w:rPr>
        <w:t xml:space="preserve">a) Gastos de arbitraje / monitores / técnicos. </w:t>
      </w:r>
    </w:p>
    <w:p w:rsidR="00EA0A02" w:rsidRPr="00612C31" w:rsidRDefault="00EA0A02" w:rsidP="00612C31">
      <w:pPr>
        <w:pStyle w:val="Default"/>
        <w:spacing w:line="276" w:lineRule="auto"/>
        <w:jc w:val="both"/>
        <w:rPr>
          <w:color w:val="auto"/>
          <w:sz w:val="22"/>
          <w:szCs w:val="22"/>
        </w:rPr>
      </w:pPr>
    </w:p>
    <w:p w:rsidR="00B42705" w:rsidRPr="00612C31" w:rsidRDefault="00B42705" w:rsidP="00612C31">
      <w:pPr>
        <w:pStyle w:val="Default"/>
        <w:spacing w:line="276" w:lineRule="auto"/>
        <w:ind w:firstLine="709"/>
        <w:jc w:val="both"/>
        <w:rPr>
          <w:color w:val="auto"/>
          <w:sz w:val="22"/>
          <w:szCs w:val="22"/>
        </w:rPr>
      </w:pPr>
      <w:r w:rsidRPr="00612C31">
        <w:rPr>
          <w:color w:val="auto"/>
          <w:sz w:val="22"/>
          <w:szCs w:val="22"/>
        </w:rPr>
        <w:t>b) Gastos necesarios para asegurar la protección de la salud y la seguridad de practicantes y espectadores, (material higiénico-sanitario, retribuciones del personal encargado de supervisar el cumplimiento de los protocolos de salud y seguridad establecidos, servicios de seguridad, ambulancias, equipos médicos</w:t>
      </w:r>
      <w:r w:rsidR="006870C4" w:rsidRPr="00612C31">
        <w:rPr>
          <w:color w:val="auto"/>
          <w:sz w:val="22"/>
          <w:szCs w:val="22"/>
        </w:rPr>
        <w:t xml:space="preserve">, </w:t>
      </w:r>
      <w:r w:rsidRPr="00612C31">
        <w:rPr>
          <w:color w:val="auto"/>
          <w:sz w:val="22"/>
          <w:szCs w:val="22"/>
        </w:rPr>
        <w:t xml:space="preserve">etc.), siempre y cuando resulten imprescindibles para la actividad. </w:t>
      </w:r>
    </w:p>
    <w:p w:rsidR="00B42705" w:rsidRPr="00612C31" w:rsidRDefault="00B42705" w:rsidP="00612C31">
      <w:pPr>
        <w:pStyle w:val="Default"/>
        <w:spacing w:line="276" w:lineRule="auto"/>
        <w:ind w:firstLine="709"/>
        <w:jc w:val="both"/>
        <w:rPr>
          <w:color w:val="auto"/>
          <w:sz w:val="22"/>
          <w:szCs w:val="22"/>
        </w:rPr>
      </w:pPr>
      <w:r w:rsidRPr="00612C31">
        <w:rPr>
          <w:color w:val="auto"/>
          <w:sz w:val="22"/>
          <w:szCs w:val="22"/>
        </w:rPr>
        <w:t xml:space="preserve">c) Alquiler de instalaciones, cuando proceda. </w:t>
      </w:r>
    </w:p>
    <w:p w:rsidR="00EA0A02" w:rsidRPr="00612C31" w:rsidRDefault="00EA0A02" w:rsidP="00612C31">
      <w:pPr>
        <w:pStyle w:val="Default"/>
        <w:spacing w:line="276" w:lineRule="auto"/>
        <w:jc w:val="both"/>
        <w:rPr>
          <w:color w:val="auto"/>
          <w:sz w:val="22"/>
          <w:szCs w:val="22"/>
        </w:rPr>
      </w:pPr>
    </w:p>
    <w:p w:rsidR="00B42705" w:rsidRPr="00612C31" w:rsidRDefault="00B42705" w:rsidP="00612C31">
      <w:pPr>
        <w:pStyle w:val="Default"/>
        <w:spacing w:line="276" w:lineRule="auto"/>
        <w:ind w:firstLine="709"/>
        <w:jc w:val="both"/>
        <w:rPr>
          <w:color w:val="auto"/>
          <w:sz w:val="22"/>
          <w:szCs w:val="22"/>
        </w:rPr>
      </w:pPr>
      <w:r w:rsidRPr="00612C31">
        <w:rPr>
          <w:color w:val="auto"/>
          <w:sz w:val="22"/>
          <w:szCs w:val="22"/>
        </w:rPr>
        <w:lastRenderedPageBreak/>
        <w:t xml:space="preserve">d) Alquiler de material necesario para la realización del evento, siempre y cuando resulten imprescindibles para el desarrollo de la actividad. </w:t>
      </w:r>
    </w:p>
    <w:p w:rsidR="00EA0A02" w:rsidRPr="00612C31" w:rsidRDefault="00EA0A02"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Artículo 18. </w:t>
      </w:r>
      <w:r w:rsidRPr="00612C31">
        <w:rPr>
          <w:i/>
          <w:iCs/>
          <w:color w:val="auto"/>
          <w:sz w:val="22"/>
          <w:szCs w:val="22"/>
        </w:rPr>
        <w:t xml:space="preserve">Justificación. </w:t>
      </w:r>
    </w:p>
    <w:p w:rsidR="00AD04FD" w:rsidRPr="00612C31" w:rsidRDefault="00AD04FD"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1. L</w:t>
      </w:r>
      <w:r w:rsidR="008E7816" w:rsidRPr="00612C31">
        <w:rPr>
          <w:color w:val="auto"/>
          <w:sz w:val="22"/>
          <w:szCs w:val="22"/>
        </w:rPr>
        <w:t>os</w:t>
      </w:r>
      <w:r w:rsidRPr="00612C31">
        <w:rPr>
          <w:color w:val="auto"/>
          <w:sz w:val="22"/>
          <w:szCs w:val="22"/>
        </w:rPr>
        <w:t xml:space="preserve"> beneficiari</w:t>
      </w:r>
      <w:r w:rsidR="008E7816" w:rsidRPr="00612C31">
        <w:rPr>
          <w:color w:val="auto"/>
          <w:sz w:val="22"/>
          <w:szCs w:val="22"/>
        </w:rPr>
        <w:t>o</w:t>
      </w:r>
      <w:r w:rsidRPr="00612C31">
        <w:rPr>
          <w:color w:val="auto"/>
          <w:sz w:val="22"/>
          <w:szCs w:val="22"/>
        </w:rPr>
        <w:t>s deberán justificar el importe total del proyecto subvencionable aprobado para que les sea abonado el importe íntegro de la subvención concedida, mediante la presentación electrónica de los anexos III, III-1, III-2 y IV de la presente Orden y la documentación justificativa</w:t>
      </w:r>
      <w:r w:rsidR="00945BB6" w:rsidRPr="00612C31">
        <w:rPr>
          <w:color w:val="auto"/>
          <w:sz w:val="22"/>
          <w:szCs w:val="22"/>
        </w:rPr>
        <w:t>.</w:t>
      </w:r>
      <w:r w:rsidRPr="00612C31">
        <w:rPr>
          <w:color w:val="auto"/>
          <w:sz w:val="22"/>
          <w:szCs w:val="22"/>
        </w:rPr>
        <w:t xml:space="preserve"> </w:t>
      </w:r>
    </w:p>
    <w:p w:rsidR="00AD04FD" w:rsidRPr="00612C31" w:rsidRDefault="00AD04FD" w:rsidP="00612C31">
      <w:pPr>
        <w:pStyle w:val="Default"/>
        <w:spacing w:line="276" w:lineRule="auto"/>
        <w:jc w:val="both"/>
        <w:rPr>
          <w:color w:val="auto"/>
          <w:sz w:val="22"/>
          <w:szCs w:val="22"/>
        </w:rPr>
      </w:pPr>
    </w:p>
    <w:p w:rsidR="00B2644C" w:rsidRPr="00612C31" w:rsidRDefault="00B42705" w:rsidP="00612C31">
      <w:pPr>
        <w:pStyle w:val="Default"/>
        <w:spacing w:line="276" w:lineRule="auto"/>
        <w:jc w:val="both"/>
        <w:rPr>
          <w:color w:val="auto"/>
          <w:sz w:val="22"/>
          <w:szCs w:val="22"/>
        </w:rPr>
      </w:pPr>
      <w:r w:rsidRPr="00612C31">
        <w:rPr>
          <w:color w:val="auto"/>
          <w:sz w:val="22"/>
          <w:szCs w:val="22"/>
        </w:rPr>
        <w:t xml:space="preserve">2. De acuerdo con lo previsto en el artículo 16 de la Orden ECD/686/2020, de 23 de julio, la cuenta justificativa habrá de contener la siguiente documentación: </w:t>
      </w:r>
    </w:p>
    <w:p w:rsidR="00AD04FD" w:rsidRPr="00612C31" w:rsidRDefault="00AD04FD" w:rsidP="00612C31">
      <w:pPr>
        <w:pStyle w:val="Default"/>
        <w:spacing w:line="276" w:lineRule="auto"/>
        <w:jc w:val="both"/>
        <w:rPr>
          <w:color w:val="auto"/>
          <w:sz w:val="22"/>
          <w:szCs w:val="22"/>
        </w:rPr>
      </w:pPr>
    </w:p>
    <w:p w:rsidR="00B42705" w:rsidRPr="00612C31" w:rsidRDefault="00B42705" w:rsidP="00612C31">
      <w:pPr>
        <w:pStyle w:val="Default"/>
        <w:numPr>
          <w:ilvl w:val="0"/>
          <w:numId w:val="25"/>
        </w:numPr>
        <w:spacing w:line="276" w:lineRule="auto"/>
        <w:jc w:val="both"/>
        <w:rPr>
          <w:color w:val="auto"/>
          <w:sz w:val="22"/>
          <w:szCs w:val="22"/>
        </w:rPr>
      </w:pPr>
      <w:r w:rsidRPr="00612C31">
        <w:rPr>
          <w:color w:val="auto"/>
          <w:sz w:val="22"/>
          <w:szCs w:val="22"/>
        </w:rPr>
        <w:t xml:space="preserve">Una memoria de actuación justificativa del cumplimiento de las condiciones impuestas en la concesión de la subvención, con indicación de las actividades realizadas y de los resultados obtenidos, según indica el artículo 30.1 de la Ley General de Subvenciones, de 17 de noviembre de 2003, y el artículo 72.1 de su Reglamento. </w:t>
      </w:r>
    </w:p>
    <w:p w:rsidR="00AD04FD" w:rsidRPr="00612C31" w:rsidRDefault="00AD04FD" w:rsidP="00612C31">
      <w:pPr>
        <w:pStyle w:val="Default"/>
        <w:spacing w:line="276" w:lineRule="auto"/>
        <w:jc w:val="both"/>
        <w:rPr>
          <w:color w:val="auto"/>
          <w:sz w:val="22"/>
          <w:szCs w:val="22"/>
        </w:rPr>
      </w:pPr>
    </w:p>
    <w:p w:rsidR="00B42705" w:rsidRPr="00612C31" w:rsidRDefault="00B42705" w:rsidP="00612C31">
      <w:pPr>
        <w:pStyle w:val="Default"/>
        <w:spacing w:line="276" w:lineRule="auto"/>
        <w:ind w:left="709"/>
        <w:jc w:val="both"/>
        <w:rPr>
          <w:color w:val="auto"/>
          <w:sz w:val="22"/>
          <w:szCs w:val="22"/>
        </w:rPr>
      </w:pPr>
      <w:r w:rsidRPr="00612C31">
        <w:rPr>
          <w:color w:val="auto"/>
          <w:sz w:val="22"/>
          <w:szCs w:val="22"/>
        </w:rPr>
        <w:t xml:space="preserve">Así pues, el deber de justificar no se referirá únicamente a la presentación de gastos por importe del proyecto subvencionable aprobado, sino que el objeto de la justificación es la realización de las actividades objeto de la subvención, de las condiciones impuestas por el ente convocante y de los objetivos previstos. Para ello, el beneficiario deberá incluir documentación (fotos del evento donde conste la identidad gráfica del Gobierno de Aragón, artículos periodísticos, escrito del responsable de la instalación, clasificaciones, listados de firmas de participantes, cartelería del evento, etc.) que acredite que las actividades subvencionadas han sido realizadas en los términos especificados en la solicitud y de acuerdo con lo especificado en el artículo 17 de la presente orden. </w:t>
      </w:r>
    </w:p>
    <w:p w:rsidR="00AD04FD" w:rsidRPr="00612C31" w:rsidRDefault="00AD04FD" w:rsidP="00612C31">
      <w:pPr>
        <w:pStyle w:val="Default"/>
        <w:spacing w:line="276" w:lineRule="auto"/>
        <w:jc w:val="both"/>
        <w:rPr>
          <w:color w:val="auto"/>
          <w:sz w:val="22"/>
          <w:szCs w:val="22"/>
        </w:rPr>
      </w:pPr>
    </w:p>
    <w:p w:rsidR="00B42705" w:rsidRPr="00612C31" w:rsidRDefault="00B42705" w:rsidP="00612C31">
      <w:pPr>
        <w:pStyle w:val="Default"/>
        <w:numPr>
          <w:ilvl w:val="0"/>
          <w:numId w:val="25"/>
        </w:numPr>
        <w:spacing w:line="276" w:lineRule="auto"/>
        <w:jc w:val="both"/>
        <w:rPr>
          <w:color w:val="auto"/>
          <w:sz w:val="22"/>
          <w:szCs w:val="22"/>
        </w:rPr>
      </w:pPr>
      <w:r w:rsidRPr="00612C31">
        <w:rPr>
          <w:color w:val="auto"/>
          <w:sz w:val="22"/>
          <w:szCs w:val="22"/>
        </w:rPr>
        <w:t xml:space="preserve">Una memoria económica justificativa del coste de las actividades realizadas, que contendrá: </w:t>
      </w:r>
    </w:p>
    <w:p w:rsidR="00AD04FD" w:rsidRPr="00612C31" w:rsidRDefault="00AD04FD" w:rsidP="00612C31">
      <w:pPr>
        <w:pStyle w:val="Default"/>
        <w:spacing w:line="276" w:lineRule="auto"/>
        <w:jc w:val="both"/>
        <w:rPr>
          <w:color w:val="auto"/>
          <w:sz w:val="22"/>
          <w:szCs w:val="22"/>
        </w:rPr>
      </w:pPr>
    </w:p>
    <w:p w:rsidR="00B42705" w:rsidRPr="00612C31" w:rsidRDefault="00B42705" w:rsidP="00612C31">
      <w:pPr>
        <w:pStyle w:val="Default"/>
        <w:spacing w:line="276" w:lineRule="auto"/>
        <w:ind w:left="709"/>
        <w:jc w:val="both"/>
        <w:rPr>
          <w:color w:val="auto"/>
          <w:sz w:val="22"/>
          <w:szCs w:val="22"/>
        </w:rPr>
      </w:pPr>
      <w:r w:rsidRPr="00612C31">
        <w:rPr>
          <w:color w:val="auto"/>
          <w:sz w:val="22"/>
          <w:szCs w:val="22"/>
        </w:rPr>
        <w:t xml:space="preserve">1º Una relación clasificada de los gastos e inversiones de la actividad, con identificación del acreedor y del documento, su importe, fecha de emisión y, en todo caso, fecha de pago. </w:t>
      </w:r>
    </w:p>
    <w:p w:rsidR="00AD04FD" w:rsidRPr="00612C31" w:rsidRDefault="00AD04FD" w:rsidP="00612C31">
      <w:pPr>
        <w:pStyle w:val="Default"/>
        <w:spacing w:line="276" w:lineRule="auto"/>
        <w:ind w:left="709"/>
        <w:jc w:val="both"/>
        <w:rPr>
          <w:color w:val="auto"/>
          <w:sz w:val="22"/>
          <w:szCs w:val="22"/>
        </w:rPr>
      </w:pPr>
    </w:p>
    <w:p w:rsidR="00B42705" w:rsidRPr="00612C31" w:rsidRDefault="00B42705" w:rsidP="00612C31">
      <w:pPr>
        <w:pStyle w:val="Default"/>
        <w:spacing w:line="276" w:lineRule="auto"/>
        <w:ind w:left="709"/>
        <w:jc w:val="both"/>
        <w:rPr>
          <w:color w:val="auto"/>
          <w:sz w:val="22"/>
          <w:szCs w:val="22"/>
        </w:rPr>
      </w:pPr>
      <w:r w:rsidRPr="00612C31">
        <w:rPr>
          <w:color w:val="auto"/>
          <w:sz w:val="22"/>
          <w:szCs w:val="22"/>
        </w:rPr>
        <w:t xml:space="preserve">2º Las facturas </w:t>
      </w:r>
      <w:r w:rsidR="00421162" w:rsidRPr="00612C31">
        <w:rPr>
          <w:color w:val="auto"/>
          <w:sz w:val="22"/>
          <w:szCs w:val="22"/>
        </w:rPr>
        <w:t>físicas o electrónicas,</w:t>
      </w:r>
      <w:r w:rsidRPr="00612C31">
        <w:rPr>
          <w:color w:val="auto"/>
          <w:sz w:val="22"/>
          <w:szCs w:val="22"/>
        </w:rPr>
        <w:t xml:space="preserve"> documentos de valor probatorio equivalente en el tráfico jurídico mercantil o con eficacia administrativa incorporados en la relación a que se hace referencia en el párrafo anterior y la documentación acreditativa del pago. </w:t>
      </w:r>
    </w:p>
    <w:p w:rsidR="00421162" w:rsidRPr="00612C31" w:rsidRDefault="00421162" w:rsidP="00612C31">
      <w:pPr>
        <w:pStyle w:val="Default"/>
        <w:spacing w:line="276" w:lineRule="auto"/>
        <w:ind w:left="709"/>
        <w:jc w:val="both"/>
        <w:rPr>
          <w:color w:val="auto"/>
          <w:sz w:val="22"/>
          <w:szCs w:val="22"/>
        </w:rPr>
      </w:pPr>
    </w:p>
    <w:p w:rsidR="00B42705" w:rsidRPr="00612C31" w:rsidRDefault="00B42705" w:rsidP="00612C31">
      <w:pPr>
        <w:pStyle w:val="Default"/>
        <w:spacing w:line="276" w:lineRule="auto"/>
        <w:ind w:left="709"/>
        <w:jc w:val="both"/>
        <w:rPr>
          <w:color w:val="auto"/>
          <w:sz w:val="22"/>
          <w:szCs w:val="22"/>
        </w:rPr>
      </w:pPr>
      <w:r w:rsidRPr="00612C31">
        <w:rPr>
          <w:color w:val="auto"/>
          <w:sz w:val="22"/>
          <w:szCs w:val="22"/>
        </w:rPr>
        <w:t xml:space="preserve">En el caso de gastos de personal, la justificación consistirá en la presentación de las nóminas, y, en su caso, de los gastos de seguridad social y justificantes del </w:t>
      </w:r>
      <w:r w:rsidRPr="00612C31">
        <w:rPr>
          <w:color w:val="auto"/>
          <w:sz w:val="22"/>
          <w:szCs w:val="22"/>
        </w:rPr>
        <w:lastRenderedPageBreak/>
        <w:t xml:space="preserve">ingreso de las retenciones practicadas sobre el Impuesto de la Renta de las Personas Físicas. </w:t>
      </w:r>
    </w:p>
    <w:p w:rsidR="008E7816" w:rsidRPr="00612C31" w:rsidRDefault="008E7816" w:rsidP="00612C31">
      <w:pPr>
        <w:pStyle w:val="Default"/>
        <w:spacing w:line="276" w:lineRule="auto"/>
        <w:ind w:left="709"/>
        <w:jc w:val="both"/>
        <w:rPr>
          <w:color w:val="auto"/>
          <w:sz w:val="22"/>
          <w:szCs w:val="22"/>
        </w:rPr>
      </w:pPr>
    </w:p>
    <w:p w:rsidR="00421162" w:rsidRPr="00612C31" w:rsidRDefault="00B42705" w:rsidP="00612C31">
      <w:pPr>
        <w:pStyle w:val="Default"/>
        <w:spacing w:line="276" w:lineRule="auto"/>
        <w:ind w:left="709"/>
        <w:jc w:val="both"/>
        <w:rPr>
          <w:color w:val="auto"/>
          <w:sz w:val="22"/>
          <w:szCs w:val="22"/>
        </w:rPr>
      </w:pPr>
      <w:r w:rsidRPr="00612C31">
        <w:rPr>
          <w:color w:val="auto"/>
          <w:sz w:val="22"/>
          <w:szCs w:val="22"/>
        </w:rPr>
        <w:t>Los pagos se deberán efectuar a través de entidad financiera. Excepcionalmente, cuando la cuantía del gasto no supere los 300 € (IVA incluido), se admitirá el pago en efectivo. No se admitirá el fraccionamiento de pagos o facturas para eludir el anterior límite. En caso de que el pago se realice en metálico, en la factura deberá constar de forma expresa este extremo mediante el correspondiente estampillado o anagrama con la firma del proveedor, salvo que tal circunstancia figure taxativamente en el cuerpo de la factura</w:t>
      </w:r>
      <w:r w:rsidR="00945BB6" w:rsidRPr="00612C31">
        <w:rPr>
          <w:color w:val="auto"/>
          <w:sz w:val="22"/>
          <w:szCs w:val="22"/>
        </w:rPr>
        <w:t>.</w:t>
      </w:r>
    </w:p>
    <w:p w:rsidR="00AD04FD" w:rsidRPr="00612C31" w:rsidRDefault="00AD04FD" w:rsidP="00612C31">
      <w:pPr>
        <w:pStyle w:val="Default"/>
        <w:spacing w:line="276" w:lineRule="auto"/>
        <w:ind w:left="709"/>
        <w:jc w:val="both"/>
        <w:rPr>
          <w:color w:val="auto"/>
          <w:sz w:val="22"/>
          <w:szCs w:val="22"/>
        </w:rPr>
      </w:pPr>
    </w:p>
    <w:p w:rsidR="00B42705" w:rsidRPr="00612C31" w:rsidRDefault="00B42705" w:rsidP="00612C31">
      <w:pPr>
        <w:pStyle w:val="Default"/>
        <w:spacing w:line="276" w:lineRule="auto"/>
        <w:ind w:left="709"/>
        <w:jc w:val="both"/>
        <w:rPr>
          <w:color w:val="auto"/>
          <w:sz w:val="22"/>
          <w:szCs w:val="22"/>
        </w:rPr>
      </w:pPr>
      <w:r w:rsidRPr="00612C31">
        <w:rPr>
          <w:color w:val="auto"/>
          <w:sz w:val="22"/>
          <w:szCs w:val="22"/>
        </w:rPr>
        <w:t xml:space="preserve">3º Una relación detallada de otros ingresos o subvenciones que hayan financiado la actividad subvencionada, con indicación del importe y su procedencia. </w:t>
      </w:r>
    </w:p>
    <w:p w:rsidR="00AD04FD" w:rsidRPr="00612C31" w:rsidRDefault="00AD04FD" w:rsidP="00612C31">
      <w:pPr>
        <w:pStyle w:val="Default"/>
        <w:spacing w:line="276" w:lineRule="auto"/>
        <w:ind w:left="709"/>
        <w:jc w:val="both"/>
        <w:rPr>
          <w:color w:val="auto"/>
          <w:sz w:val="22"/>
          <w:szCs w:val="22"/>
        </w:rPr>
      </w:pPr>
    </w:p>
    <w:p w:rsidR="00B42705" w:rsidRPr="00612C31" w:rsidRDefault="00532498" w:rsidP="00612C31">
      <w:pPr>
        <w:pStyle w:val="Default"/>
        <w:spacing w:line="276" w:lineRule="auto"/>
        <w:ind w:left="709"/>
        <w:jc w:val="both"/>
        <w:rPr>
          <w:color w:val="auto"/>
          <w:sz w:val="22"/>
          <w:szCs w:val="22"/>
        </w:rPr>
      </w:pPr>
      <w:r w:rsidRPr="00612C31">
        <w:rPr>
          <w:color w:val="auto"/>
          <w:sz w:val="22"/>
          <w:szCs w:val="22"/>
        </w:rPr>
        <w:t>4</w:t>
      </w:r>
      <w:r w:rsidR="00B42705" w:rsidRPr="00612C31">
        <w:rPr>
          <w:color w:val="auto"/>
          <w:sz w:val="22"/>
          <w:szCs w:val="22"/>
        </w:rPr>
        <w:t xml:space="preserve">º Los tres presupuestos que, en aplicación del artículo 31.3 de la Ley General de Subvenciones, deba de haber solicitado el beneficiario. </w:t>
      </w:r>
    </w:p>
    <w:p w:rsidR="00AD04FD" w:rsidRPr="00612C31" w:rsidRDefault="00AD04FD"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3. En todo caso, el plazo para la justificación de las ayudas comenzará desde la concesión y finalizará el 1</w:t>
      </w:r>
      <w:r w:rsidR="00AD54C4" w:rsidRPr="00612C31">
        <w:rPr>
          <w:color w:val="auto"/>
          <w:sz w:val="22"/>
          <w:szCs w:val="22"/>
        </w:rPr>
        <w:t>0</w:t>
      </w:r>
      <w:r w:rsidRPr="00612C31">
        <w:rPr>
          <w:color w:val="auto"/>
          <w:sz w:val="22"/>
          <w:szCs w:val="22"/>
        </w:rPr>
        <w:t xml:space="preserve"> de </w:t>
      </w:r>
      <w:r w:rsidR="001F75FB" w:rsidRPr="00612C31">
        <w:rPr>
          <w:color w:val="auto"/>
          <w:sz w:val="22"/>
          <w:szCs w:val="22"/>
        </w:rPr>
        <w:t>diciembre</w:t>
      </w:r>
      <w:r w:rsidRPr="00612C31">
        <w:rPr>
          <w:color w:val="auto"/>
          <w:sz w:val="22"/>
          <w:szCs w:val="22"/>
        </w:rPr>
        <w:t xml:space="preserve"> </w:t>
      </w:r>
      <w:r w:rsidR="00DB59C9" w:rsidRPr="00612C31">
        <w:rPr>
          <w:color w:val="auto"/>
          <w:sz w:val="22"/>
          <w:szCs w:val="22"/>
        </w:rPr>
        <w:t>2022</w:t>
      </w:r>
      <w:r w:rsidRPr="00612C31">
        <w:rPr>
          <w:color w:val="auto"/>
          <w:sz w:val="22"/>
          <w:szCs w:val="22"/>
        </w:rPr>
        <w:t xml:space="preserve">, transcurrido el plazo de justificación, incluida la prorroga cuando hubiese sido concedida, sin que se haya presentado la justificación, se requerirá al beneficiario para que sea presentada en el plazo improrrogable de quince días. La falta de presentación en ese plazo llevará consigo la exigencia de reintegro o pérdida del derecho al cobro de la subvención. </w:t>
      </w:r>
    </w:p>
    <w:p w:rsidR="00AD04FD" w:rsidRPr="00612C31" w:rsidRDefault="00AD04FD" w:rsidP="00612C31">
      <w:pPr>
        <w:pStyle w:val="Default"/>
        <w:spacing w:line="276" w:lineRule="auto"/>
        <w:jc w:val="both"/>
        <w:rPr>
          <w:color w:val="auto"/>
          <w:sz w:val="22"/>
          <w:szCs w:val="22"/>
        </w:rPr>
      </w:pPr>
    </w:p>
    <w:p w:rsidR="001D2C1F" w:rsidRPr="00612C31" w:rsidRDefault="00B42705" w:rsidP="00612C31">
      <w:pPr>
        <w:pStyle w:val="Default"/>
        <w:spacing w:line="276" w:lineRule="auto"/>
        <w:jc w:val="both"/>
        <w:rPr>
          <w:color w:val="auto"/>
          <w:sz w:val="22"/>
          <w:szCs w:val="22"/>
        </w:rPr>
      </w:pPr>
      <w:r w:rsidRPr="00612C31">
        <w:rPr>
          <w:color w:val="auto"/>
          <w:sz w:val="22"/>
          <w:szCs w:val="22"/>
        </w:rPr>
        <w:t>4.</w:t>
      </w:r>
      <w:r w:rsidR="001D2C1F" w:rsidRPr="00612C31">
        <w:rPr>
          <w:color w:val="auto"/>
          <w:sz w:val="22"/>
          <w:szCs w:val="22"/>
        </w:rPr>
        <w:t>Cuando el órgano competente para la comprobación de la subvención aprecie la existencia</w:t>
      </w:r>
      <w:r w:rsidR="001C3B01" w:rsidRPr="00612C31">
        <w:rPr>
          <w:color w:val="auto"/>
          <w:sz w:val="22"/>
          <w:szCs w:val="22"/>
        </w:rPr>
        <w:t xml:space="preserve"> </w:t>
      </w:r>
      <w:r w:rsidR="001D2C1F" w:rsidRPr="00612C31">
        <w:rPr>
          <w:color w:val="auto"/>
          <w:sz w:val="22"/>
          <w:szCs w:val="22"/>
        </w:rPr>
        <w:t>de defectos subsanables en la justificación presentada por el beneficiario, lo pondrá en su</w:t>
      </w:r>
      <w:r w:rsidR="001C3B01" w:rsidRPr="00612C31">
        <w:rPr>
          <w:color w:val="auto"/>
          <w:sz w:val="22"/>
          <w:szCs w:val="22"/>
        </w:rPr>
        <w:t xml:space="preserve"> </w:t>
      </w:r>
      <w:r w:rsidR="001D2C1F" w:rsidRPr="00612C31">
        <w:rPr>
          <w:color w:val="auto"/>
          <w:sz w:val="22"/>
          <w:szCs w:val="22"/>
        </w:rPr>
        <w:t>conocimiento, concediéndole un plazo de diez días para su corrección. La falta de</w:t>
      </w:r>
      <w:r w:rsidR="001C3B01" w:rsidRPr="00612C31">
        <w:rPr>
          <w:color w:val="auto"/>
          <w:sz w:val="22"/>
          <w:szCs w:val="22"/>
        </w:rPr>
        <w:t xml:space="preserve"> </w:t>
      </w:r>
      <w:r w:rsidR="001D2C1F" w:rsidRPr="00612C31">
        <w:rPr>
          <w:color w:val="auto"/>
          <w:sz w:val="22"/>
          <w:szCs w:val="22"/>
        </w:rPr>
        <w:t>subsanación de los defectos en este plazo, si son sustanciales de modo que impidan</w:t>
      </w:r>
      <w:r w:rsidR="001C3B01" w:rsidRPr="00612C31">
        <w:rPr>
          <w:color w:val="auto"/>
          <w:sz w:val="22"/>
          <w:szCs w:val="22"/>
        </w:rPr>
        <w:t xml:space="preserve"> </w:t>
      </w:r>
      <w:r w:rsidR="001D2C1F" w:rsidRPr="00612C31">
        <w:rPr>
          <w:color w:val="auto"/>
          <w:sz w:val="22"/>
          <w:szCs w:val="22"/>
        </w:rPr>
        <w:t xml:space="preserve">comprobar el cumplimiento, llevará consigo la exigencia de reintegro o a la </w:t>
      </w:r>
      <w:r w:rsidR="00CE35A3" w:rsidRPr="00612C31">
        <w:rPr>
          <w:color w:val="auto"/>
          <w:sz w:val="22"/>
          <w:szCs w:val="22"/>
        </w:rPr>
        <w:t>pérdida</w:t>
      </w:r>
      <w:r w:rsidR="001D2C1F" w:rsidRPr="00612C31">
        <w:rPr>
          <w:color w:val="auto"/>
          <w:sz w:val="22"/>
          <w:szCs w:val="22"/>
        </w:rPr>
        <w:t xml:space="preserve"> del</w:t>
      </w:r>
      <w:r w:rsidR="001C3B01" w:rsidRPr="00612C31">
        <w:rPr>
          <w:color w:val="auto"/>
          <w:sz w:val="22"/>
          <w:szCs w:val="22"/>
        </w:rPr>
        <w:t xml:space="preserve"> </w:t>
      </w:r>
      <w:r w:rsidR="001D2C1F" w:rsidRPr="00612C31">
        <w:rPr>
          <w:color w:val="auto"/>
          <w:sz w:val="22"/>
          <w:szCs w:val="22"/>
        </w:rPr>
        <w:t>derecho al cobro de la subvención.</w:t>
      </w:r>
    </w:p>
    <w:p w:rsidR="001D2C1F" w:rsidRPr="00612C31" w:rsidRDefault="001D2C1F" w:rsidP="00612C31">
      <w:pPr>
        <w:autoSpaceDE w:val="0"/>
        <w:autoSpaceDN w:val="0"/>
        <w:adjustRightInd w:val="0"/>
        <w:spacing w:after="0" w:line="276" w:lineRule="auto"/>
        <w:ind w:firstLine="0"/>
        <w:rPr>
          <w:rFonts w:cs="Arial"/>
          <w:color w:val="auto"/>
          <w:szCs w:val="22"/>
          <w:lang w:eastAsia="es-ES"/>
        </w:rPr>
      </w:pPr>
    </w:p>
    <w:p w:rsidR="001D2C1F" w:rsidRPr="00612C31" w:rsidRDefault="001D2C1F" w:rsidP="00612C31">
      <w:pPr>
        <w:autoSpaceDE w:val="0"/>
        <w:autoSpaceDN w:val="0"/>
        <w:adjustRightInd w:val="0"/>
        <w:spacing w:after="0" w:line="276" w:lineRule="auto"/>
        <w:ind w:firstLine="0"/>
        <w:rPr>
          <w:rFonts w:cs="Arial"/>
          <w:color w:val="auto"/>
          <w:szCs w:val="22"/>
          <w:lang w:eastAsia="es-ES"/>
        </w:rPr>
      </w:pPr>
      <w:r w:rsidRPr="00612C31">
        <w:rPr>
          <w:rFonts w:cs="Arial"/>
          <w:color w:val="auto"/>
          <w:szCs w:val="22"/>
          <w:lang w:eastAsia="es-ES"/>
        </w:rPr>
        <w:t>5. L</w:t>
      </w:r>
      <w:r w:rsidR="006A392B" w:rsidRPr="00612C31">
        <w:rPr>
          <w:rFonts w:cs="Arial"/>
          <w:color w:val="auto"/>
          <w:szCs w:val="22"/>
          <w:lang w:eastAsia="es-ES"/>
        </w:rPr>
        <w:t>os b</w:t>
      </w:r>
      <w:r w:rsidRPr="00612C31">
        <w:rPr>
          <w:rFonts w:cs="Arial"/>
          <w:color w:val="auto"/>
          <w:szCs w:val="22"/>
          <w:lang w:eastAsia="es-ES"/>
        </w:rPr>
        <w:t>eneficiari</w:t>
      </w:r>
      <w:r w:rsidR="006A392B" w:rsidRPr="00612C31">
        <w:rPr>
          <w:rFonts w:cs="Arial"/>
          <w:color w:val="auto"/>
          <w:szCs w:val="22"/>
          <w:lang w:eastAsia="es-ES"/>
        </w:rPr>
        <w:t>o</w:t>
      </w:r>
      <w:r w:rsidRPr="00612C31">
        <w:rPr>
          <w:rFonts w:cs="Arial"/>
          <w:color w:val="auto"/>
          <w:szCs w:val="22"/>
          <w:lang w:eastAsia="es-ES"/>
        </w:rPr>
        <w:t xml:space="preserve">s deberán justificar el importe total del proyecto </w:t>
      </w:r>
      <w:r w:rsidR="001C3B01" w:rsidRPr="00612C31">
        <w:rPr>
          <w:rFonts w:cs="Arial"/>
          <w:color w:val="auto"/>
          <w:szCs w:val="22"/>
          <w:lang w:eastAsia="es-ES"/>
        </w:rPr>
        <w:t>s</w:t>
      </w:r>
      <w:r w:rsidRPr="00612C31">
        <w:rPr>
          <w:rFonts w:cs="Arial"/>
          <w:color w:val="auto"/>
          <w:szCs w:val="22"/>
          <w:lang w:eastAsia="es-ES"/>
        </w:rPr>
        <w:t>ubvencionable</w:t>
      </w:r>
      <w:r w:rsidR="001C3B01" w:rsidRPr="00612C31">
        <w:rPr>
          <w:rFonts w:cs="Arial"/>
          <w:color w:val="auto"/>
          <w:szCs w:val="22"/>
          <w:lang w:eastAsia="es-ES"/>
        </w:rPr>
        <w:t xml:space="preserve"> </w:t>
      </w:r>
      <w:r w:rsidRPr="00612C31">
        <w:rPr>
          <w:rFonts w:cs="Arial"/>
          <w:color w:val="auto"/>
          <w:szCs w:val="22"/>
          <w:lang w:eastAsia="es-ES"/>
        </w:rPr>
        <w:t>aprobado. En caso contrario, y siempre que se haya alcanzado de manera significativa el</w:t>
      </w:r>
      <w:r w:rsidR="001C3B01" w:rsidRPr="00612C31">
        <w:rPr>
          <w:rFonts w:cs="Arial"/>
          <w:color w:val="auto"/>
          <w:szCs w:val="22"/>
          <w:lang w:eastAsia="es-ES"/>
        </w:rPr>
        <w:t xml:space="preserve"> </w:t>
      </w:r>
      <w:r w:rsidRPr="00612C31">
        <w:rPr>
          <w:rFonts w:cs="Arial"/>
          <w:color w:val="auto"/>
          <w:szCs w:val="22"/>
          <w:lang w:eastAsia="es-ES"/>
        </w:rPr>
        <w:t>objetivo que justificó la concesión de la subvención y se haya ejecutado al menos un 60% del</w:t>
      </w:r>
      <w:r w:rsidR="001C3B01" w:rsidRPr="00612C31">
        <w:rPr>
          <w:rFonts w:cs="Arial"/>
          <w:color w:val="auto"/>
          <w:szCs w:val="22"/>
          <w:lang w:eastAsia="es-ES"/>
        </w:rPr>
        <w:t xml:space="preserve"> </w:t>
      </w:r>
      <w:r w:rsidRPr="00612C31">
        <w:rPr>
          <w:rFonts w:cs="Arial"/>
          <w:color w:val="auto"/>
          <w:szCs w:val="22"/>
          <w:lang w:eastAsia="es-ES"/>
        </w:rPr>
        <w:t>presupuesto subvencionable aprobado, se procederá al abono de la subvención en proporción</w:t>
      </w:r>
      <w:r w:rsidR="001C3B01" w:rsidRPr="00612C31">
        <w:rPr>
          <w:rFonts w:cs="Arial"/>
          <w:color w:val="auto"/>
          <w:szCs w:val="22"/>
          <w:lang w:eastAsia="es-ES"/>
        </w:rPr>
        <w:t xml:space="preserve"> </w:t>
      </w:r>
      <w:r w:rsidRPr="00612C31">
        <w:rPr>
          <w:rFonts w:cs="Arial"/>
          <w:color w:val="auto"/>
          <w:szCs w:val="22"/>
          <w:lang w:eastAsia="es-ES"/>
        </w:rPr>
        <w:t>a la cuantía justificada</w:t>
      </w:r>
      <w:r w:rsidR="001C3B01" w:rsidRPr="00612C31">
        <w:rPr>
          <w:rFonts w:cs="Arial"/>
          <w:color w:val="auto"/>
          <w:szCs w:val="22"/>
          <w:lang w:eastAsia="es-ES"/>
        </w:rPr>
        <w:t>.</w:t>
      </w:r>
    </w:p>
    <w:p w:rsidR="001C3B01" w:rsidRPr="00612C31" w:rsidRDefault="001C3B01" w:rsidP="00612C31">
      <w:pPr>
        <w:autoSpaceDE w:val="0"/>
        <w:autoSpaceDN w:val="0"/>
        <w:adjustRightInd w:val="0"/>
        <w:spacing w:after="0" w:line="276" w:lineRule="auto"/>
        <w:ind w:firstLine="0"/>
        <w:rPr>
          <w:rFonts w:cs="Arial"/>
          <w:color w:val="auto"/>
          <w:szCs w:val="22"/>
          <w:lang w:eastAsia="es-ES"/>
        </w:rPr>
      </w:pPr>
    </w:p>
    <w:p w:rsidR="001D2C1F" w:rsidRPr="00612C31" w:rsidRDefault="001D2C1F" w:rsidP="00612C31">
      <w:pPr>
        <w:autoSpaceDE w:val="0"/>
        <w:autoSpaceDN w:val="0"/>
        <w:adjustRightInd w:val="0"/>
        <w:spacing w:after="0" w:line="276" w:lineRule="auto"/>
        <w:ind w:firstLine="0"/>
        <w:rPr>
          <w:rFonts w:cs="Arial"/>
          <w:color w:val="auto"/>
          <w:szCs w:val="22"/>
        </w:rPr>
      </w:pPr>
      <w:r w:rsidRPr="00612C31">
        <w:rPr>
          <w:rFonts w:cs="Arial"/>
          <w:color w:val="auto"/>
          <w:szCs w:val="22"/>
          <w:lang w:eastAsia="es-ES"/>
        </w:rPr>
        <w:t xml:space="preserve">6. El </w:t>
      </w:r>
      <w:r w:rsidR="00CE35A3" w:rsidRPr="00612C31">
        <w:rPr>
          <w:rFonts w:cs="Arial"/>
          <w:color w:val="auto"/>
          <w:szCs w:val="22"/>
          <w:lang w:eastAsia="es-ES"/>
        </w:rPr>
        <w:t>beneficiario</w:t>
      </w:r>
      <w:r w:rsidRPr="00612C31">
        <w:rPr>
          <w:rFonts w:cs="Arial"/>
          <w:color w:val="auto"/>
          <w:szCs w:val="22"/>
          <w:lang w:eastAsia="es-ES"/>
        </w:rPr>
        <w:t xml:space="preserve"> de cualquier subvención o ayuda concedida por la Administración de la Comunidad</w:t>
      </w:r>
      <w:r w:rsidR="001C3B01" w:rsidRPr="00612C31">
        <w:rPr>
          <w:rFonts w:cs="Arial"/>
          <w:color w:val="auto"/>
          <w:szCs w:val="22"/>
          <w:lang w:eastAsia="es-ES"/>
        </w:rPr>
        <w:t xml:space="preserve"> </w:t>
      </w:r>
      <w:r w:rsidRPr="00612C31">
        <w:rPr>
          <w:rFonts w:cs="Arial"/>
          <w:color w:val="auto"/>
          <w:szCs w:val="22"/>
          <w:lang w:eastAsia="es-ES"/>
        </w:rPr>
        <w:t xml:space="preserve">Autónoma de Aragón vendrá obligado a acreditar, en el momento de la </w:t>
      </w:r>
      <w:r w:rsidR="00CE35A3" w:rsidRPr="00612C31">
        <w:rPr>
          <w:rFonts w:cs="Arial"/>
          <w:color w:val="auto"/>
          <w:szCs w:val="22"/>
          <w:lang w:eastAsia="es-ES"/>
        </w:rPr>
        <w:t>justificación</w:t>
      </w:r>
      <w:r w:rsidR="001C3B01" w:rsidRPr="00612C31">
        <w:rPr>
          <w:rFonts w:cs="Arial"/>
          <w:color w:val="auto"/>
          <w:szCs w:val="22"/>
          <w:lang w:eastAsia="es-ES"/>
        </w:rPr>
        <w:t xml:space="preserve"> </w:t>
      </w:r>
      <w:r w:rsidRPr="00612C31">
        <w:rPr>
          <w:rFonts w:cs="Arial"/>
          <w:color w:val="auto"/>
          <w:szCs w:val="22"/>
          <w:lang w:eastAsia="es-ES"/>
        </w:rPr>
        <w:t>de la subvención ante el gestor de la misma, que posee todos los permisos y autorizaciones</w:t>
      </w:r>
      <w:r w:rsidR="001C3B01" w:rsidRPr="00612C31">
        <w:rPr>
          <w:rFonts w:cs="Arial"/>
          <w:color w:val="auto"/>
          <w:szCs w:val="22"/>
          <w:lang w:eastAsia="es-ES"/>
        </w:rPr>
        <w:t xml:space="preserve"> </w:t>
      </w:r>
      <w:r w:rsidRPr="00612C31">
        <w:rPr>
          <w:rFonts w:cs="Arial"/>
          <w:color w:val="auto"/>
          <w:szCs w:val="22"/>
          <w:lang w:eastAsia="es-ES"/>
        </w:rPr>
        <w:t>necesarias para la puesta en marcha de la actividad o inversión subvencionada</w:t>
      </w:r>
    </w:p>
    <w:p w:rsidR="001D2C1F" w:rsidRPr="00612C31" w:rsidRDefault="001D2C1F"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lastRenderedPageBreak/>
        <w:t>Artículo 19</w:t>
      </w:r>
      <w:r w:rsidRPr="00612C31">
        <w:rPr>
          <w:i/>
          <w:iCs/>
          <w:color w:val="auto"/>
          <w:sz w:val="22"/>
          <w:szCs w:val="22"/>
        </w:rPr>
        <w:t xml:space="preserve">. Pago. </w:t>
      </w:r>
    </w:p>
    <w:p w:rsidR="0015422A" w:rsidRPr="00612C31" w:rsidRDefault="0015422A" w:rsidP="00612C31">
      <w:pPr>
        <w:pStyle w:val="Default"/>
        <w:spacing w:line="276" w:lineRule="auto"/>
        <w:jc w:val="both"/>
        <w:rPr>
          <w:color w:val="auto"/>
          <w:sz w:val="22"/>
          <w:szCs w:val="22"/>
        </w:rPr>
      </w:pPr>
    </w:p>
    <w:p w:rsidR="0015422A" w:rsidRPr="00612C31" w:rsidRDefault="00B42705" w:rsidP="00612C31">
      <w:pPr>
        <w:pStyle w:val="Default"/>
        <w:spacing w:line="276" w:lineRule="auto"/>
        <w:jc w:val="both"/>
        <w:rPr>
          <w:color w:val="auto"/>
          <w:sz w:val="22"/>
          <w:szCs w:val="22"/>
        </w:rPr>
      </w:pPr>
      <w:r w:rsidRPr="00612C31">
        <w:rPr>
          <w:color w:val="auto"/>
          <w:sz w:val="22"/>
          <w:szCs w:val="22"/>
        </w:rPr>
        <w:t xml:space="preserve">1. El pago de la </w:t>
      </w:r>
      <w:r w:rsidR="00A56712" w:rsidRPr="00612C31">
        <w:rPr>
          <w:color w:val="auto"/>
          <w:sz w:val="22"/>
          <w:szCs w:val="22"/>
        </w:rPr>
        <w:t>subvención se</w:t>
      </w:r>
      <w:r w:rsidRPr="00612C31">
        <w:rPr>
          <w:color w:val="auto"/>
          <w:sz w:val="22"/>
          <w:szCs w:val="22"/>
        </w:rPr>
        <w:t xml:space="preserve"> </w:t>
      </w:r>
      <w:r w:rsidR="00A56712" w:rsidRPr="00612C31">
        <w:rPr>
          <w:color w:val="auto"/>
          <w:sz w:val="22"/>
          <w:szCs w:val="22"/>
        </w:rPr>
        <w:t>realizará previa justificación, por el beneficiario, de</w:t>
      </w:r>
      <w:r w:rsidRPr="00612C31">
        <w:rPr>
          <w:color w:val="auto"/>
          <w:sz w:val="22"/>
          <w:szCs w:val="22"/>
        </w:rPr>
        <w:t xml:space="preserve"> la </w:t>
      </w: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realización de la actividad, proyecto, objetivo o adopción del comportamiento para el que se concedió en los términos establecidos en la normativa reguladora de la subvención. </w:t>
      </w:r>
    </w:p>
    <w:p w:rsidR="00792FF0" w:rsidRPr="00612C31" w:rsidRDefault="00792FF0"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2. No podrá realizarse el pago de la subvención </w:t>
      </w:r>
      <w:r w:rsidR="00F610A3" w:rsidRPr="00612C31">
        <w:rPr>
          <w:color w:val="auto"/>
          <w:sz w:val="22"/>
          <w:szCs w:val="22"/>
        </w:rPr>
        <w:t xml:space="preserve">a los </w:t>
      </w:r>
      <w:r w:rsidRPr="00612C31">
        <w:rPr>
          <w:color w:val="auto"/>
          <w:sz w:val="22"/>
          <w:szCs w:val="22"/>
        </w:rPr>
        <w:t>beneficiario</w:t>
      </w:r>
      <w:r w:rsidR="00F610A3" w:rsidRPr="00612C31">
        <w:rPr>
          <w:color w:val="auto"/>
          <w:sz w:val="22"/>
          <w:szCs w:val="22"/>
        </w:rPr>
        <w:t>s que</w:t>
      </w:r>
      <w:r w:rsidRPr="00612C31">
        <w:rPr>
          <w:color w:val="auto"/>
          <w:sz w:val="22"/>
          <w:szCs w:val="22"/>
        </w:rPr>
        <w:t xml:space="preserve"> no se halle</w:t>
      </w:r>
      <w:r w:rsidR="00F610A3" w:rsidRPr="00612C31">
        <w:rPr>
          <w:color w:val="auto"/>
          <w:sz w:val="22"/>
          <w:szCs w:val="22"/>
        </w:rPr>
        <w:t>n</w:t>
      </w:r>
      <w:r w:rsidRPr="00612C31">
        <w:rPr>
          <w:color w:val="auto"/>
          <w:sz w:val="22"/>
          <w:szCs w:val="22"/>
        </w:rPr>
        <w:t xml:space="preserve"> al corriente en el cumplimiento de sus obligaciones tributarias y frente a la seguridad social, así como que no tener deuda alguna pendiente de pago con la Comunidad Autónoma de Aragón, de acuerdo con lo previsto en el artículo 8 de las bases reguladoras para la concesión de subvenciones en materia de deporte o sea deudor por resolución de procedencia de reintegro. </w:t>
      </w:r>
    </w:p>
    <w:p w:rsidR="00F921AA" w:rsidRPr="00612C31" w:rsidRDefault="00F921AA" w:rsidP="00612C31">
      <w:pPr>
        <w:pStyle w:val="Default"/>
        <w:spacing w:line="276" w:lineRule="auto"/>
        <w:jc w:val="both"/>
        <w:rPr>
          <w:color w:val="auto"/>
          <w:sz w:val="22"/>
          <w:szCs w:val="22"/>
        </w:rPr>
      </w:pPr>
    </w:p>
    <w:p w:rsidR="003723EF" w:rsidRPr="00612C31" w:rsidRDefault="003723EF" w:rsidP="00612C31">
      <w:pPr>
        <w:pStyle w:val="Default"/>
        <w:spacing w:line="276" w:lineRule="auto"/>
        <w:jc w:val="both"/>
        <w:rPr>
          <w:color w:val="auto"/>
          <w:sz w:val="22"/>
          <w:szCs w:val="22"/>
        </w:rPr>
      </w:pPr>
      <w:r w:rsidRPr="00612C31">
        <w:rPr>
          <w:color w:val="auto"/>
          <w:sz w:val="22"/>
          <w:szCs w:val="22"/>
        </w:rPr>
        <w:t>Los beneficiarios deben hallarse al corriente desde el momento de la concesión de la subvención hasta el momento del pago de la misma.</w:t>
      </w:r>
    </w:p>
    <w:p w:rsidR="00965E96" w:rsidRPr="00612C31" w:rsidRDefault="00965E96" w:rsidP="00612C31">
      <w:pPr>
        <w:pStyle w:val="Default"/>
        <w:spacing w:line="276" w:lineRule="auto"/>
        <w:jc w:val="both"/>
        <w:rPr>
          <w:color w:val="auto"/>
          <w:sz w:val="22"/>
          <w:szCs w:val="22"/>
        </w:rPr>
      </w:pPr>
    </w:p>
    <w:p w:rsidR="00965E96" w:rsidRPr="00612C31" w:rsidRDefault="0015422A" w:rsidP="00612C31">
      <w:pPr>
        <w:pStyle w:val="Default"/>
        <w:spacing w:line="276" w:lineRule="auto"/>
        <w:jc w:val="both"/>
        <w:rPr>
          <w:color w:val="auto"/>
          <w:sz w:val="22"/>
          <w:szCs w:val="22"/>
        </w:rPr>
      </w:pPr>
      <w:r w:rsidRPr="00612C31">
        <w:rPr>
          <w:sz w:val="22"/>
          <w:szCs w:val="22"/>
          <w:shd w:val="clear" w:color="auto" w:fill="FFFFFF"/>
        </w:rPr>
        <w:t>3</w:t>
      </w:r>
      <w:r w:rsidR="00965E96" w:rsidRPr="00612C31">
        <w:rPr>
          <w:sz w:val="22"/>
          <w:szCs w:val="22"/>
          <w:shd w:val="clear" w:color="auto" w:fill="FFFFFF"/>
        </w:rPr>
        <w:t>. Podrá realizarse el pago de la subvención si el beneficiario de la misma tiene pendiente de pago alguna deuda con la Hacienda de la comunidad autónoma o es deudor por resolución de procedencia de reintegro, si la deuda tributaria es menor a la subvención que se pueda conceder. La deuda será compensada en la liquidación correspondiente, si a la fecha de la misma todavía persistiera, con el objetivo de no paralizar el proceso de concesión de la ayuda o subvención</w:t>
      </w:r>
    </w:p>
    <w:p w:rsidR="00792FF0" w:rsidRPr="00612C31" w:rsidRDefault="00792FF0"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Artículo 20. </w:t>
      </w:r>
      <w:r w:rsidRPr="00612C31">
        <w:rPr>
          <w:i/>
          <w:iCs/>
          <w:color w:val="auto"/>
          <w:sz w:val="22"/>
          <w:szCs w:val="22"/>
        </w:rPr>
        <w:t>Revocación de las ayudas</w:t>
      </w:r>
      <w:r w:rsidRPr="00612C31">
        <w:rPr>
          <w:color w:val="auto"/>
          <w:sz w:val="22"/>
          <w:szCs w:val="22"/>
        </w:rPr>
        <w:t xml:space="preserve">. </w:t>
      </w:r>
    </w:p>
    <w:p w:rsidR="00792FF0" w:rsidRPr="00612C31" w:rsidRDefault="00792FF0"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De verificarse el incumplimiento por el beneficiario de las obligaciones y condiciones previstas en las bases reguladoras, en la normativa aplicable, en la presente convocatoria o en la correspondiente orden de resolución, se producirá la pérdida del derecho al cobro de la subvención concedida y procederá el reintegro de las cuantías percibidas, así como la exigencia de los intereses correspondientes, siendo de aplicación el régimen de reintegro y control previsto en la Ley General de Subvenciones, en la Ley de Subvenciones de Aragón, y en el resto de disposiciones que resulten de aplicación a las subvenciones otorgadas por la Administración de la Comunidad Autónoma. </w:t>
      </w:r>
    </w:p>
    <w:p w:rsidR="00792FF0" w:rsidRPr="00612C31" w:rsidRDefault="00792FF0"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Ello, además de poder ser objeto de sanción de acuerdo con la Ley General de Subvenciones y la Ley de Subvenciones de Aragón. Asimismo, a las entidades que incurran en estos supuestos se las podrá inadmitir en las posteriores convocatorias de ayudas, de idéntica o similar finalidad, sin perjuicio de las demás responsabilidades previstas en el ordenamiento jurídico. </w:t>
      </w:r>
    </w:p>
    <w:p w:rsidR="00792FF0" w:rsidRPr="00612C31" w:rsidRDefault="00792FF0" w:rsidP="00612C31">
      <w:pPr>
        <w:pStyle w:val="Default"/>
        <w:spacing w:line="276" w:lineRule="auto"/>
        <w:jc w:val="both"/>
        <w:rPr>
          <w:i/>
          <w:iCs/>
          <w:color w:val="auto"/>
          <w:sz w:val="22"/>
          <w:szCs w:val="22"/>
        </w:rPr>
      </w:pPr>
    </w:p>
    <w:p w:rsidR="00B42705" w:rsidRPr="00612C31" w:rsidRDefault="00B42705" w:rsidP="00612C31">
      <w:pPr>
        <w:pStyle w:val="Default"/>
        <w:spacing w:line="276" w:lineRule="auto"/>
        <w:jc w:val="both"/>
        <w:rPr>
          <w:color w:val="auto"/>
          <w:sz w:val="22"/>
          <w:szCs w:val="22"/>
        </w:rPr>
      </w:pPr>
      <w:r w:rsidRPr="00612C31">
        <w:rPr>
          <w:i/>
          <w:iCs/>
          <w:color w:val="auto"/>
          <w:sz w:val="22"/>
          <w:szCs w:val="22"/>
        </w:rPr>
        <w:t xml:space="preserve">Disposición adicional única. Referencia de género. </w:t>
      </w:r>
    </w:p>
    <w:p w:rsidR="00FD5565" w:rsidRPr="00612C31" w:rsidRDefault="00FD5565"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Las menciones genéricas en masculino que aparecen en el articulado de esta Orden se entenderán referidas también a su correspondiente femenino. </w:t>
      </w:r>
    </w:p>
    <w:p w:rsidR="00792FF0" w:rsidRPr="00612C31" w:rsidRDefault="00792FF0" w:rsidP="00612C31">
      <w:pPr>
        <w:pStyle w:val="Default"/>
        <w:spacing w:line="276" w:lineRule="auto"/>
        <w:jc w:val="both"/>
        <w:rPr>
          <w:i/>
          <w:iCs/>
          <w:color w:val="auto"/>
          <w:sz w:val="22"/>
          <w:szCs w:val="22"/>
        </w:rPr>
      </w:pPr>
    </w:p>
    <w:p w:rsidR="00B42705" w:rsidRPr="00612C31" w:rsidRDefault="00B42705" w:rsidP="00612C31">
      <w:pPr>
        <w:pStyle w:val="Default"/>
        <w:spacing w:line="276" w:lineRule="auto"/>
        <w:jc w:val="both"/>
        <w:rPr>
          <w:color w:val="auto"/>
          <w:sz w:val="22"/>
          <w:szCs w:val="22"/>
        </w:rPr>
      </w:pPr>
      <w:r w:rsidRPr="00612C31">
        <w:rPr>
          <w:i/>
          <w:iCs/>
          <w:color w:val="auto"/>
          <w:sz w:val="22"/>
          <w:szCs w:val="22"/>
        </w:rPr>
        <w:t xml:space="preserve">Disposición final primera. Certificación de subvenciones. </w:t>
      </w:r>
    </w:p>
    <w:p w:rsidR="00FD5565" w:rsidRPr="00612C31" w:rsidRDefault="00FD5565"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Se faculta al Director General de Deporte para expedir las certificaciones acreditativas del cumplimiento de las condiciones establecidas en el acto de la atribución de la concesión de la subvención a efectos de su pago. </w:t>
      </w:r>
    </w:p>
    <w:p w:rsidR="00FD5565" w:rsidRPr="00612C31" w:rsidRDefault="00FD5565"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El contenido de dichas certificaciones habrá de ajustarse a lo dispuesto en el punto quinto del Acuerdo de 3 de octubre de 2017, del Gobierno de Aragón, por el que se determinan los expedientes a los que resulta de aplicación el régimen especial de intervención previa de requisitos esenciales y se fijan los extremos que deberán controlar las Intervenciones Delegadas y Territoriales. </w:t>
      </w:r>
    </w:p>
    <w:p w:rsidR="00FD5565" w:rsidRPr="00612C31" w:rsidRDefault="00FD5565"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Contra la presente Orden, que pone fin a la vía administrativa, podrá interponerse potestativamente recurso de reposición ante el Consejero de Educación, Cultura y Deporte en el plazo de un mes a partir del día siguiente a</w:t>
      </w:r>
      <w:r w:rsidR="0099441D" w:rsidRPr="00612C31">
        <w:rPr>
          <w:color w:val="auto"/>
          <w:sz w:val="22"/>
          <w:szCs w:val="22"/>
        </w:rPr>
        <w:t xml:space="preserve">l de la </w:t>
      </w:r>
      <w:r w:rsidRPr="00612C31">
        <w:rPr>
          <w:color w:val="auto"/>
          <w:sz w:val="22"/>
          <w:szCs w:val="22"/>
        </w:rPr>
        <w:t xml:space="preserve">publicación </w:t>
      </w:r>
      <w:r w:rsidR="000C37EF" w:rsidRPr="00612C31">
        <w:rPr>
          <w:color w:val="auto"/>
          <w:sz w:val="22"/>
          <w:szCs w:val="22"/>
        </w:rPr>
        <w:t>de</w:t>
      </w:r>
      <w:r w:rsidR="0099441D" w:rsidRPr="00612C31">
        <w:rPr>
          <w:color w:val="auto"/>
          <w:sz w:val="22"/>
          <w:szCs w:val="22"/>
        </w:rPr>
        <w:t xml:space="preserve"> su </w:t>
      </w:r>
      <w:r w:rsidR="000C37EF" w:rsidRPr="00612C31">
        <w:rPr>
          <w:color w:val="auto"/>
          <w:sz w:val="22"/>
          <w:szCs w:val="22"/>
        </w:rPr>
        <w:t xml:space="preserve">extracto </w:t>
      </w:r>
      <w:r w:rsidRPr="00612C31">
        <w:rPr>
          <w:color w:val="auto"/>
          <w:sz w:val="22"/>
          <w:szCs w:val="22"/>
        </w:rPr>
        <w:t xml:space="preserve">en el Boletín Oficial de Aragón, de conformidad con lo dispuesto en los artículos 123 y 124 de la Ley 39/2015, de 1 de diciembre, del Procedimiento Administrativo Común de las Administraciones Públicas, o directamente recurso contencioso-administrativo, en el plazo de dos meses desde el día siguiente a su publicación en el Boletín Oficial de Aragón, ante la Sala de lo Contencioso- Administrativo del Tribunal Superior de Justicia de Aragón, de conformidad con lo dispuesto en la Ley 29/1998, de 13 de julio, de la Jurisdicción Contencioso-Administrativa, sin perjuicio de cualquier otro que pudiera interponerse. </w:t>
      </w:r>
    </w:p>
    <w:p w:rsidR="00FD5565" w:rsidRPr="00612C31" w:rsidRDefault="00FD5565" w:rsidP="00612C31">
      <w:pPr>
        <w:pStyle w:val="Default"/>
        <w:spacing w:line="276" w:lineRule="auto"/>
        <w:jc w:val="both"/>
        <w:rPr>
          <w:color w:val="auto"/>
          <w:sz w:val="22"/>
          <w:szCs w:val="22"/>
        </w:rPr>
      </w:pPr>
    </w:p>
    <w:p w:rsidR="00B42705" w:rsidRPr="00612C31" w:rsidRDefault="00B42705" w:rsidP="00612C31">
      <w:pPr>
        <w:pStyle w:val="Default"/>
        <w:spacing w:line="276" w:lineRule="auto"/>
        <w:jc w:val="both"/>
        <w:rPr>
          <w:color w:val="auto"/>
          <w:sz w:val="22"/>
          <w:szCs w:val="22"/>
        </w:rPr>
      </w:pPr>
      <w:r w:rsidRPr="00612C31">
        <w:rPr>
          <w:color w:val="auto"/>
          <w:sz w:val="22"/>
          <w:szCs w:val="22"/>
        </w:rPr>
        <w:t xml:space="preserve">En cumplimiento de lo establecido en el artículo 14.2 de la Ley 39/2015, de 1 de octubre, del Procedimiento Administrativo Común de las Administraciones Públicas, los recursos administrativos que se interpongan por personas obligadas a relacionarse electrónicamente con las Administraciones Públicas deberán presentarse por medios electrónicos, tanto a través del Servicio de Soporte a la Tramitación (https://www.aragon.es/tramites/interponer-recursos-ante-la-administracion), como en cualquiera de los otros Registros Públicos contemplados en el artículo 16.4 a) de la Ley 39/2015, de 1 de octubre. </w:t>
      </w:r>
    </w:p>
    <w:p w:rsidR="002D00CE" w:rsidRPr="00612C31" w:rsidRDefault="002D00CE" w:rsidP="00612C31">
      <w:pPr>
        <w:pStyle w:val="Default"/>
        <w:spacing w:line="276" w:lineRule="auto"/>
        <w:jc w:val="both"/>
        <w:rPr>
          <w:color w:val="auto"/>
          <w:sz w:val="22"/>
          <w:szCs w:val="22"/>
        </w:rPr>
      </w:pPr>
    </w:p>
    <w:p w:rsidR="00E653FB" w:rsidRPr="00612C31" w:rsidRDefault="00E653FB" w:rsidP="00612C31">
      <w:pPr>
        <w:pStyle w:val="Default"/>
        <w:spacing w:line="276" w:lineRule="auto"/>
        <w:jc w:val="both"/>
        <w:rPr>
          <w:i/>
          <w:color w:val="auto"/>
          <w:sz w:val="22"/>
          <w:szCs w:val="22"/>
        </w:rPr>
      </w:pPr>
    </w:p>
    <w:p w:rsidR="00B42705" w:rsidRPr="00612C31" w:rsidRDefault="00B42705" w:rsidP="00612C31">
      <w:pPr>
        <w:pStyle w:val="Default"/>
        <w:spacing w:line="276" w:lineRule="auto"/>
        <w:jc w:val="both"/>
        <w:rPr>
          <w:i/>
          <w:color w:val="auto"/>
          <w:sz w:val="22"/>
          <w:szCs w:val="22"/>
        </w:rPr>
      </w:pPr>
      <w:r w:rsidRPr="00612C31">
        <w:rPr>
          <w:i/>
          <w:color w:val="auto"/>
          <w:sz w:val="22"/>
          <w:szCs w:val="22"/>
        </w:rPr>
        <w:t xml:space="preserve">A fecha de la firma electrónica </w:t>
      </w:r>
    </w:p>
    <w:p w:rsidR="008F32BC" w:rsidRPr="00612C31" w:rsidRDefault="00B42705" w:rsidP="00612C31">
      <w:pPr>
        <w:pStyle w:val="Default"/>
        <w:spacing w:line="276" w:lineRule="auto"/>
        <w:jc w:val="both"/>
        <w:rPr>
          <w:i/>
          <w:color w:val="auto"/>
          <w:sz w:val="22"/>
          <w:szCs w:val="22"/>
        </w:rPr>
      </w:pPr>
      <w:r w:rsidRPr="00612C31">
        <w:rPr>
          <w:i/>
          <w:color w:val="auto"/>
          <w:sz w:val="22"/>
          <w:szCs w:val="22"/>
        </w:rPr>
        <w:t xml:space="preserve">El Consejero de Educación, Cultura y Deporte </w:t>
      </w:r>
    </w:p>
    <w:p w:rsidR="006A4776" w:rsidRPr="00612C31" w:rsidRDefault="00B42705" w:rsidP="00612C31">
      <w:pPr>
        <w:pStyle w:val="Default"/>
        <w:spacing w:line="276" w:lineRule="auto"/>
        <w:jc w:val="both"/>
        <w:rPr>
          <w:i/>
          <w:sz w:val="22"/>
          <w:szCs w:val="22"/>
        </w:rPr>
      </w:pPr>
      <w:r w:rsidRPr="00612C31">
        <w:rPr>
          <w:i/>
          <w:color w:val="auto"/>
          <w:sz w:val="22"/>
          <w:szCs w:val="22"/>
        </w:rPr>
        <w:t>Felipe Faci Lázaro</w:t>
      </w:r>
    </w:p>
    <w:sectPr w:rsidR="006A4776" w:rsidRPr="00612C31" w:rsidSect="00BF0487">
      <w:headerReference w:type="even" r:id="rId8"/>
      <w:headerReference w:type="default" r:id="rId9"/>
      <w:footerReference w:type="even" r:id="rId10"/>
      <w:footerReference w:type="default" r:id="rId11"/>
      <w:headerReference w:type="first" r:id="rId12"/>
      <w:footerReference w:type="first" r:id="rId13"/>
      <w:type w:val="continuous"/>
      <w:pgSz w:w="11900" w:h="16840"/>
      <w:pgMar w:top="1701" w:right="1552" w:bottom="142" w:left="1701" w:header="1684" w:footer="1134" w:gutter="0"/>
      <w:pgNumType w:start="1"/>
      <w:cols w:space="708"/>
      <w:formProt w:val="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23F6" w:rsidRDefault="00A623F6">
      <w:r>
        <w:separator/>
      </w:r>
    </w:p>
  </w:endnote>
  <w:endnote w:type="continuationSeparator" w:id="0">
    <w:p w:rsidR="00A623F6" w:rsidRDefault="00A62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Helvetica">
    <w:panose1 w:val="020B0504020202030204"/>
    <w:charset w:val="00"/>
    <w:family w:val="swiss"/>
    <w:pitch w:val="variable"/>
    <w:sig w:usb0="00000007" w:usb1="00000000" w:usb2="00000000" w:usb3="00000000" w:csb0="00000093" w:csb1="00000000"/>
  </w:font>
  <w:font w:name="MS Mincho">
    <w:altName w:val="ＭＳ 明朝"/>
    <w:panose1 w:val="02020609040205080304"/>
    <w:charset w:val="80"/>
    <w:family w:val="roman"/>
    <w:pitch w:val="fixed"/>
    <w:sig w:usb0="00000001"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215206"/>
      <w:docPartObj>
        <w:docPartGallery w:val="Page Numbers (Bottom of Page)"/>
        <w:docPartUnique/>
      </w:docPartObj>
    </w:sdtPr>
    <w:sdtEndPr/>
    <w:sdtContent>
      <w:p w:rsidR="00FC78E7" w:rsidRDefault="00FC78E7">
        <w:pPr>
          <w:pStyle w:val="Piedepgina"/>
          <w:jc w:val="right"/>
        </w:pPr>
        <w:r>
          <w:fldChar w:fldCharType="begin"/>
        </w:r>
        <w:r>
          <w:instrText>PAGE   \* MERGEFORMAT</w:instrText>
        </w:r>
        <w:r>
          <w:fldChar w:fldCharType="separate"/>
        </w:r>
        <w:r w:rsidR="00A33013">
          <w:rPr>
            <w:noProof/>
          </w:rPr>
          <w:t>4</w:t>
        </w:r>
        <w:r>
          <w:fldChar w:fldCharType="end"/>
        </w:r>
      </w:p>
    </w:sdtContent>
  </w:sdt>
  <w:p w:rsidR="008C22DC" w:rsidRDefault="008C22D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7003056"/>
      <w:docPartObj>
        <w:docPartGallery w:val="Page Numbers (Bottom of Page)"/>
        <w:docPartUnique/>
      </w:docPartObj>
    </w:sdtPr>
    <w:sdtEndPr/>
    <w:sdtContent>
      <w:p w:rsidR="0080646C" w:rsidRDefault="0080646C">
        <w:pPr>
          <w:pStyle w:val="Piedepgina"/>
          <w:jc w:val="right"/>
        </w:pPr>
        <w:r>
          <w:fldChar w:fldCharType="begin"/>
        </w:r>
        <w:r>
          <w:instrText>PAGE   \* MERGEFORMAT</w:instrText>
        </w:r>
        <w:r>
          <w:fldChar w:fldCharType="separate"/>
        </w:r>
        <w:r w:rsidR="00A33013">
          <w:rPr>
            <w:noProof/>
          </w:rPr>
          <w:t>5</w:t>
        </w:r>
        <w:r>
          <w:fldChar w:fldCharType="end"/>
        </w:r>
      </w:p>
    </w:sdtContent>
  </w:sdt>
  <w:p w:rsidR="0080646C" w:rsidRDefault="0080646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5689174"/>
      <w:docPartObj>
        <w:docPartGallery w:val="Page Numbers (Bottom of Page)"/>
        <w:docPartUnique/>
      </w:docPartObj>
    </w:sdtPr>
    <w:sdtEndPr/>
    <w:sdtContent>
      <w:p w:rsidR="008C22DC" w:rsidRDefault="008C22DC">
        <w:pPr>
          <w:pStyle w:val="Piedepgina"/>
          <w:jc w:val="right"/>
        </w:pPr>
        <w:r>
          <w:fldChar w:fldCharType="begin"/>
        </w:r>
        <w:r>
          <w:instrText>PAGE   \* MERGEFORMAT</w:instrText>
        </w:r>
        <w:r>
          <w:fldChar w:fldCharType="separate"/>
        </w:r>
        <w:r w:rsidR="00A33013">
          <w:rPr>
            <w:noProof/>
          </w:rPr>
          <w:t>1</w:t>
        </w:r>
        <w:r>
          <w:fldChar w:fldCharType="end"/>
        </w:r>
      </w:p>
    </w:sdtContent>
  </w:sdt>
  <w:p w:rsidR="008C22DC" w:rsidRDefault="008C22D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23F6" w:rsidRDefault="00A623F6">
      <w:r>
        <w:separator/>
      </w:r>
    </w:p>
  </w:footnote>
  <w:footnote w:type="continuationSeparator" w:id="0">
    <w:p w:rsidR="00A623F6" w:rsidRDefault="00A623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03C1" w:rsidRDefault="00AC7340">
    <w:pPr>
      <w:pStyle w:val="Encabezado"/>
    </w:pPr>
    <w:r>
      <w:rPr>
        <w:noProof/>
        <w:lang w:eastAsia="es-ES"/>
      </w:rPr>
      <w:drawing>
        <wp:anchor distT="0" distB="0" distL="114300" distR="114300" simplePos="0" relativeHeight="251658752" behindDoc="0" locked="0" layoutInCell="1" allowOverlap="1">
          <wp:simplePos x="0" y="0"/>
          <wp:positionH relativeFrom="page">
            <wp:posOffset>635</wp:posOffset>
          </wp:positionH>
          <wp:positionV relativeFrom="page">
            <wp:posOffset>0</wp:posOffset>
          </wp:positionV>
          <wp:extent cx="7579995" cy="1630680"/>
          <wp:effectExtent l="0" t="0" r="0" b="0"/>
          <wp:wrapNone/>
          <wp:docPr id="5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7911" w:rsidRPr="00986201" w:rsidRDefault="00BF0487" w:rsidP="00986201">
    <w:pPr>
      <w:spacing w:line="240" w:lineRule="auto"/>
      <w:rPr>
        <w:rFonts w:ascii="Calibri" w:hAnsi="Calibri"/>
        <w:sz w:val="13"/>
        <w:szCs w:val="13"/>
      </w:rPr>
    </w:pPr>
    <w:r>
      <w:rPr>
        <w:noProof/>
        <w:lang w:eastAsia="es-ES"/>
      </w:rPr>
      <w:drawing>
        <wp:anchor distT="0" distB="0" distL="114300" distR="114300" simplePos="0" relativeHeight="251663872" behindDoc="0" locked="0" layoutInCell="1" allowOverlap="1" wp14:anchorId="2D887D40" wp14:editId="6839C242">
          <wp:simplePos x="0" y="0"/>
          <wp:positionH relativeFrom="page">
            <wp:posOffset>-56515</wp:posOffset>
          </wp:positionH>
          <wp:positionV relativeFrom="page">
            <wp:posOffset>-44230</wp:posOffset>
          </wp:positionV>
          <wp:extent cx="7579995" cy="1630680"/>
          <wp:effectExtent l="0" t="0" r="0" b="0"/>
          <wp:wrapNone/>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F7B" w:rsidRDefault="00AC7340">
    <w:pPr>
      <w:pStyle w:val="Encabezado"/>
    </w:pPr>
    <w:r>
      <w:rPr>
        <w:noProof/>
        <w:lang w:eastAsia="es-ES"/>
      </w:rPr>
      <w:drawing>
        <wp:anchor distT="0" distB="0" distL="114300" distR="114300" simplePos="0" relativeHeight="251661824" behindDoc="1" locked="0" layoutInCell="1" allowOverlap="1">
          <wp:simplePos x="0" y="0"/>
          <wp:positionH relativeFrom="page">
            <wp:posOffset>-14067</wp:posOffset>
          </wp:positionH>
          <wp:positionV relativeFrom="page">
            <wp:posOffset>98474</wp:posOffset>
          </wp:positionV>
          <wp:extent cx="7622980" cy="1638886"/>
          <wp:effectExtent l="0" t="0" r="0" b="0"/>
          <wp:wrapNone/>
          <wp:docPr id="59" name="Bild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ild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4375" cy="165638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6704" behindDoc="1" locked="0" layoutInCell="1" allowOverlap="1">
          <wp:simplePos x="0" y="0"/>
          <wp:positionH relativeFrom="page">
            <wp:posOffset>2353310</wp:posOffset>
          </wp:positionH>
          <wp:positionV relativeFrom="page">
            <wp:posOffset>0</wp:posOffset>
          </wp:positionV>
          <wp:extent cx="5207000" cy="1626235"/>
          <wp:effectExtent l="0" t="0" r="0" b="0"/>
          <wp:wrapNone/>
          <wp:docPr id="60"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2">
                    <a:extLst>
                      <a:ext uri="{28A0092B-C50C-407E-A947-70E740481C1C}">
                        <a14:useLocalDpi xmlns:a14="http://schemas.microsoft.com/office/drawing/2010/main" val="0"/>
                      </a:ext>
                    </a:extLst>
                  </a:blip>
                  <a:srcRect l="31122"/>
                  <a:stretch>
                    <a:fillRect/>
                  </a:stretch>
                </pic:blipFill>
                <pic:spPr bwMode="auto">
                  <a:xfrm>
                    <a:off x="0" y="0"/>
                    <a:ext cx="5207000" cy="16262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0AEF9D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6BE6C7F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5838BCF2"/>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02827BA0"/>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7E6C21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2C4828F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557CE8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0C2B4E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E056F6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7F181B9C"/>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3C3A05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57254C"/>
    <w:multiLevelType w:val="hybridMultilevel"/>
    <w:tmpl w:val="A1024012"/>
    <w:lvl w:ilvl="0" w:tplc="0C0A000F">
      <w:start w:val="1"/>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2" w15:restartNumberingAfterBreak="0">
    <w:nsid w:val="06202AE6"/>
    <w:multiLevelType w:val="hybridMultilevel"/>
    <w:tmpl w:val="62C0BC86"/>
    <w:lvl w:ilvl="0" w:tplc="04070017">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15:restartNumberingAfterBreak="0">
    <w:nsid w:val="0F597089"/>
    <w:multiLevelType w:val="hybridMultilevel"/>
    <w:tmpl w:val="F03601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126F590D"/>
    <w:multiLevelType w:val="hybridMultilevel"/>
    <w:tmpl w:val="29FE6C8A"/>
    <w:lvl w:ilvl="0" w:tplc="03BCB194">
      <w:start w:val="1"/>
      <w:numFmt w:val="bullet"/>
      <w:pStyle w:val="Listavistosa-nfasis11"/>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15D65985"/>
    <w:multiLevelType w:val="hybridMultilevel"/>
    <w:tmpl w:val="C7162C7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1D7C5A58"/>
    <w:multiLevelType w:val="hybridMultilevel"/>
    <w:tmpl w:val="30A6D7F6"/>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7" w15:restartNumberingAfterBreak="0">
    <w:nsid w:val="27940A42"/>
    <w:multiLevelType w:val="hybridMultilevel"/>
    <w:tmpl w:val="4004377E"/>
    <w:lvl w:ilvl="0" w:tplc="BA80513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2F2D0B0C"/>
    <w:multiLevelType w:val="hybridMultilevel"/>
    <w:tmpl w:val="ECAC3726"/>
    <w:lvl w:ilvl="0" w:tplc="FE2EEB42">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30455A8"/>
    <w:multiLevelType w:val="hybridMultilevel"/>
    <w:tmpl w:val="6DA24D8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78B0A0A"/>
    <w:multiLevelType w:val="hybridMultilevel"/>
    <w:tmpl w:val="9E387AD0"/>
    <w:lvl w:ilvl="0" w:tplc="4CC6A244">
      <w:start w:val="1"/>
      <w:numFmt w:val="lowerRoman"/>
      <w:lvlText w:val="%1."/>
      <w:lvlJc w:val="left"/>
      <w:pPr>
        <w:ind w:left="1080" w:hanging="720"/>
      </w:pPr>
      <w:rPr>
        <w:rFonts w:cs="Times New Roman"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56AE2129"/>
    <w:multiLevelType w:val="hybridMultilevel"/>
    <w:tmpl w:val="2ADE161E"/>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2" w15:restartNumberingAfterBreak="0">
    <w:nsid w:val="595853D2"/>
    <w:multiLevelType w:val="hybridMultilevel"/>
    <w:tmpl w:val="AFCA59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635625B1"/>
    <w:multiLevelType w:val="hybridMultilevel"/>
    <w:tmpl w:val="C87000F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4" w15:restartNumberingAfterBreak="0">
    <w:nsid w:val="67446C3E"/>
    <w:multiLevelType w:val="hybridMultilevel"/>
    <w:tmpl w:val="7C60CFB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783672CA"/>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7C604F44"/>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1"/>
  </w:num>
  <w:num w:numId="2">
    <w:abstractNumId w:val="12"/>
  </w:num>
  <w:num w:numId="3">
    <w:abstractNumId w:val="10"/>
  </w:num>
  <w:num w:numId="4">
    <w:abstractNumId w:val="24"/>
  </w:num>
  <w:num w:numId="5">
    <w:abstractNumId w:val="22"/>
  </w:num>
  <w:num w:numId="6">
    <w:abstractNumId w:val="16"/>
  </w:num>
  <w:num w:numId="7">
    <w:abstractNumId w:val="13"/>
  </w:num>
  <w:num w:numId="8">
    <w:abstractNumId w:val="17"/>
  </w:num>
  <w:num w:numId="9">
    <w:abstractNumId w:val="20"/>
  </w:num>
  <w:num w:numId="10">
    <w:abstractNumId w:val="5"/>
  </w:num>
  <w:num w:numId="11">
    <w:abstractNumId w:val="6"/>
  </w:num>
  <w:num w:numId="12">
    <w:abstractNumId w:val="7"/>
  </w:num>
  <w:num w:numId="13">
    <w:abstractNumId w:val="8"/>
  </w:num>
  <w:num w:numId="14">
    <w:abstractNumId w:val="1"/>
  </w:num>
  <w:num w:numId="15">
    <w:abstractNumId w:val="2"/>
  </w:num>
  <w:num w:numId="16">
    <w:abstractNumId w:val="3"/>
  </w:num>
  <w:num w:numId="17">
    <w:abstractNumId w:val="4"/>
  </w:num>
  <w:num w:numId="18">
    <w:abstractNumId w:val="9"/>
  </w:num>
  <w:num w:numId="19">
    <w:abstractNumId w:val="14"/>
  </w:num>
  <w:num w:numId="20">
    <w:abstractNumId w:val="26"/>
  </w:num>
  <w:num w:numId="21">
    <w:abstractNumId w:val="25"/>
  </w:num>
  <w:num w:numId="22">
    <w:abstractNumId w:val="0"/>
  </w:num>
  <w:num w:numId="23">
    <w:abstractNumId w:val="18"/>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11"/>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embedSystemFont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hyphenationZone w:val="425"/>
  <w:evenAndOddHeaders/>
  <w:drawingGridHorizontalSpacing w:val="105"/>
  <w:drawingGridVerticalSpacing w:val="143"/>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952"/>
    <w:rsid w:val="0000207A"/>
    <w:rsid w:val="00003814"/>
    <w:rsid w:val="000069CF"/>
    <w:rsid w:val="00007987"/>
    <w:rsid w:val="00007D84"/>
    <w:rsid w:val="00012CF6"/>
    <w:rsid w:val="00012D7C"/>
    <w:rsid w:val="0002076F"/>
    <w:rsid w:val="0002204F"/>
    <w:rsid w:val="00023236"/>
    <w:rsid w:val="000260DE"/>
    <w:rsid w:val="00027ABF"/>
    <w:rsid w:val="000321B7"/>
    <w:rsid w:val="00032D27"/>
    <w:rsid w:val="000336C5"/>
    <w:rsid w:val="00036B5F"/>
    <w:rsid w:val="000374C2"/>
    <w:rsid w:val="0004053B"/>
    <w:rsid w:val="00042598"/>
    <w:rsid w:val="00045BF9"/>
    <w:rsid w:val="0004724D"/>
    <w:rsid w:val="00047EA4"/>
    <w:rsid w:val="0005555E"/>
    <w:rsid w:val="0005593E"/>
    <w:rsid w:val="00056086"/>
    <w:rsid w:val="000639EC"/>
    <w:rsid w:val="00065C57"/>
    <w:rsid w:val="00070F38"/>
    <w:rsid w:val="00073973"/>
    <w:rsid w:val="00076B03"/>
    <w:rsid w:val="0008664F"/>
    <w:rsid w:val="00094362"/>
    <w:rsid w:val="000A089C"/>
    <w:rsid w:val="000A0C7B"/>
    <w:rsid w:val="000A22B7"/>
    <w:rsid w:val="000A70B3"/>
    <w:rsid w:val="000A79DE"/>
    <w:rsid w:val="000B1F88"/>
    <w:rsid w:val="000B34E8"/>
    <w:rsid w:val="000B527F"/>
    <w:rsid w:val="000B6522"/>
    <w:rsid w:val="000C0D6C"/>
    <w:rsid w:val="000C1FCA"/>
    <w:rsid w:val="000C2DEF"/>
    <w:rsid w:val="000C37EF"/>
    <w:rsid w:val="000C67B4"/>
    <w:rsid w:val="000D5130"/>
    <w:rsid w:val="000E61C9"/>
    <w:rsid w:val="000E756D"/>
    <w:rsid w:val="000E759D"/>
    <w:rsid w:val="000F6793"/>
    <w:rsid w:val="00102095"/>
    <w:rsid w:val="00102258"/>
    <w:rsid w:val="0011273F"/>
    <w:rsid w:val="0011409C"/>
    <w:rsid w:val="00114FC4"/>
    <w:rsid w:val="001158B0"/>
    <w:rsid w:val="00120401"/>
    <w:rsid w:val="001264F5"/>
    <w:rsid w:val="00146515"/>
    <w:rsid w:val="001541DC"/>
    <w:rsid w:val="0015422A"/>
    <w:rsid w:val="00156555"/>
    <w:rsid w:val="00156B70"/>
    <w:rsid w:val="00162D59"/>
    <w:rsid w:val="001653ED"/>
    <w:rsid w:val="001706D1"/>
    <w:rsid w:val="0017119A"/>
    <w:rsid w:val="001739BA"/>
    <w:rsid w:val="00177B2C"/>
    <w:rsid w:val="00190D15"/>
    <w:rsid w:val="0019102F"/>
    <w:rsid w:val="001947E1"/>
    <w:rsid w:val="001A08E7"/>
    <w:rsid w:val="001A0BCA"/>
    <w:rsid w:val="001A5C35"/>
    <w:rsid w:val="001B21E9"/>
    <w:rsid w:val="001B6E30"/>
    <w:rsid w:val="001C24F9"/>
    <w:rsid w:val="001C3B01"/>
    <w:rsid w:val="001D1778"/>
    <w:rsid w:val="001D2C1F"/>
    <w:rsid w:val="001D63F2"/>
    <w:rsid w:val="001E652B"/>
    <w:rsid w:val="001F092C"/>
    <w:rsid w:val="001F2C14"/>
    <w:rsid w:val="001F4C66"/>
    <w:rsid w:val="001F75FB"/>
    <w:rsid w:val="00201A3F"/>
    <w:rsid w:val="00202605"/>
    <w:rsid w:val="00204ACB"/>
    <w:rsid w:val="002063B0"/>
    <w:rsid w:val="00211F9B"/>
    <w:rsid w:val="0021606A"/>
    <w:rsid w:val="00216B01"/>
    <w:rsid w:val="00231EBD"/>
    <w:rsid w:val="002323B4"/>
    <w:rsid w:val="002327AF"/>
    <w:rsid w:val="00235CAE"/>
    <w:rsid w:val="00244AC6"/>
    <w:rsid w:val="00251D94"/>
    <w:rsid w:val="00255831"/>
    <w:rsid w:val="002603A7"/>
    <w:rsid w:val="002664EB"/>
    <w:rsid w:val="00267CC4"/>
    <w:rsid w:val="00271E70"/>
    <w:rsid w:val="00276D71"/>
    <w:rsid w:val="00282BF6"/>
    <w:rsid w:val="00285F25"/>
    <w:rsid w:val="00286FB1"/>
    <w:rsid w:val="0028789A"/>
    <w:rsid w:val="002947D5"/>
    <w:rsid w:val="00297E82"/>
    <w:rsid w:val="002A3012"/>
    <w:rsid w:val="002A516A"/>
    <w:rsid w:val="002A5CDF"/>
    <w:rsid w:val="002A67BF"/>
    <w:rsid w:val="002B0CCF"/>
    <w:rsid w:val="002B34D9"/>
    <w:rsid w:val="002B4EEF"/>
    <w:rsid w:val="002B5ABD"/>
    <w:rsid w:val="002C0365"/>
    <w:rsid w:val="002C6C0C"/>
    <w:rsid w:val="002C7AB1"/>
    <w:rsid w:val="002D00CE"/>
    <w:rsid w:val="002D00D1"/>
    <w:rsid w:val="002D5045"/>
    <w:rsid w:val="002D5E7D"/>
    <w:rsid w:val="002F00C7"/>
    <w:rsid w:val="002F0848"/>
    <w:rsid w:val="002F1D46"/>
    <w:rsid w:val="002F42AA"/>
    <w:rsid w:val="002F60E8"/>
    <w:rsid w:val="002F7B0F"/>
    <w:rsid w:val="00300366"/>
    <w:rsid w:val="00301517"/>
    <w:rsid w:val="003039E0"/>
    <w:rsid w:val="00305C26"/>
    <w:rsid w:val="00310E05"/>
    <w:rsid w:val="00311A37"/>
    <w:rsid w:val="00322CE7"/>
    <w:rsid w:val="0032353C"/>
    <w:rsid w:val="00335E40"/>
    <w:rsid w:val="0034442F"/>
    <w:rsid w:val="00347640"/>
    <w:rsid w:val="00351C3B"/>
    <w:rsid w:val="00355BC3"/>
    <w:rsid w:val="0035601D"/>
    <w:rsid w:val="0035641E"/>
    <w:rsid w:val="00360755"/>
    <w:rsid w:val="00363F27"/>
    <w:rsid w:val="0036583B"/>
    <w:rsid w:val="0037200C"/>
    <w:rsid w:val="0037226D"/>
    <w:rsid w:val="003723EF"/>
    <w:rsid w:val="00374814"/>
    <w:rsid w:val="00375490"/>
    <w:rsid w:val="00381285"/>
    <w:rsid w:val="00385AF7"/>
    <w:rsid w:val="00391F22"/>
    <w:rsid w:val="00394ED8"/>
    <w:rsid w:val="00395845"/>
    <w:rsid w:val="003A211D"/>
    <w:rsid w:val="003B0B25"/>
    <w:rsid w:val="003B278E"/>
    <w:rsid w:val="003B2988"/>
    <w:rsid w:val="003B2F3A"/>
    <w:rsid w:val="003B3934"/>
    <w:rsid w:val="003B3DA2"/>
    <w:rsid w:val="003C5128"/>
    <w:rsid w:val="003C5161"/>
    <w:rsid w:val="003C6AEA"/>
    <w:rsid w:val="003D3CEB"/>
    <w:rsid w:val="003D7F7B"/>
    <w:rsid w:val="003E213A"/>
    <w:rsid w:val="003E4B80"/>
    <w:rsid w:val="003F0721"/>
    <w:rsid w:val="003F0D4A"/>
    <w:rsid w:val="003F1C14"/>
    <w:rsid w:val="003F4824"/>
    <w:rsid w:val="003F4F75"/>
    <w:rsid w:val="003F58FC"/>
    <w:rsid w:val="003F6BC3"/>
    <w:rsid w:val="003F753C"/>
    <w:rsid w:val="0040072A"/>
    <w:rsid w:val="00402C44"/>
    <w:rsid w:val="00414E82"/>
    <w:rsid w:val="00416E7E"/>
    <w:rsid w:val="004208FF"/>
    <w:rsid w:val="00421162"/>
    <w:rsid w:val="0042350B"/>
    <w:rsid w:val="00436535"/>
    <w:rsid w:val="004408A9"/>
    <w:rsid w:val="00454A71"/>
    <w:rsid w:val="00456C3C"/>
    <w:rsid w:val="00466C7C"/>
    <w:rsid w:val="00470FA4"/>
    <w:rsid w:val="00471276"/>
    <w:rsid w:val="00471355"/>
    <w:rsid w:val="004745F1"/>
    <w:rsid w:val="004826E8"/>
    <w:rsid w:val="00483A79"/>
    <w:rsid w:val="00484AC4"/>
    <w:rsid w:val="0048612D"/>
    <w:rsid w:val="004931AB"/>
    <w:rsid w:val="00495151"/>
    <w:rsid w:val="00495377"/>
    <w:rsid w:val="0049561B"/>
    <w:rsid w:val="004A135F"/>
    <w:rsid w:val="004A32D7"/>
    <w:rsid w:val="004A4206"/>
    <w:rsid w:val="004B07BB"/>
    <w:rsid w:val="004B302B"/>
    <w:rsid w:val="004B65F2"/>
    <w:rsid w:val="004C1703"/>
    <w:rsid w:val="004C4A1D"/>
    <w:rsid w:val="004D4005"/>
    <w:rsid w:val="004E71B5"/>
    <w:rsid w:val="004F28F5"/>
    <w:rsid w:val="004F2E7D"/>
    <w:rsid w:val="004F60B5"/>
    <w:rsid w:val="0051043F"/>
    <w:rsid w:val="005135A9"/>
    <w:rsid w:val="005251F7"/>
    <w:rsid w:val="00525255"/>
    <w:rsid w:val="00531DD4"/>
    <w:rsid w:val="00532498"/>
    <w:rsid w:val="0053699A"/>
    <w:rsid w:val="00542681"/>
    <w:rsid w:val="00554126"/>
    <w:rsid w:val="005720F1"/>
    <w:rsid w:val="005747CE"/>
    <w:rsid w:val="005826CA"/>
    <w:rsid w:val="005830C7"/>
    <w:rsid w:val="00586AD2"/>
    <w:rsid w:val="00586CD9"/>
    <w:rsid w:val="005901FD"/>
    <w:rsid w:val="00590873"/>
    <w:rsid w:val="00594A62"/>
    <w:rsid w:val="005A377E"/>
    <w:rsid w:val="005B31D0"/>
    <w:rsid w:val="005B5120"/>
    <w:rsid w:val="005C1949"/>
    <w:rsid w:val="005C53AB"/>
    <w:rsid w:val="005C74E3"/>
    <w:rsid w:val="005D3684"/>
    <w:rsid w:val="005D4561"/>
    <w:rsid w:val="005D4787"/>
    <w:rsid w:val="005D510D"/>
    <w:rsid w:val="005E078B"/>
    <w:rsid w:val="005E18DF"/>
    <w:rsid w:val="005E349A"/>
    <w:rsid w:val="005F05A4"/>
    <w:rsid w:val="005F1193"/>
    <w:rsid w:val="00600796"/>
    <w:rsid w:val="006008F0"/>
    <w:rsid w:val="006010FE"/>
    <w:rsid w:val="00612C31"/>
    <w:rsid w:val="00614F4F"/>
    <w:rsid w:val="00615303"/>
    <w:rsid w:val="0061679C"/>
    <w:rsid w:val="00616EDD"/>
    <w:rsid w:val="0062117A"/>
    <w:rsid w:val="00624BA7"/>
    <w:rsid w:val="00626D41"/>
    <w:rsid w:val="00627EF6"/>
    <w:rsid w:val="00637C28"/>
    <w:rsid w:val="00650913"/>
    <w:rsid w:val="00655251"/>
    <w:rsid w:val="00656617"/>
    <w:rsid w:val="00656FC3"/>
    <w:rsid w:val="00660E15"/>
    <w:rsid w:val="006619B2"/>
    <w:rsid w:val="00663668"/>
    <w:rsid w:val="006643DC"/>
    <w:rsid w:val="00667967"/>
    <w:rsid w:val="0067086B"/>
    <w:rsid w:val="0067159C"/>
    <w:rsid w:val="00673805"/>
    <w:rsid w:val="00673D39"/>
    <w:rsid w:val="006750D3"/>
    <w:rsid w:val="00675782"/>
    <w:rsid w:val="00683478"/>
    <w:rsid w:val="00684259"/>
    <w:rsid w:val="006870C4"/>
    <w:rsid w:val="006879FC"/>
    <w:rsid w:val="00691DF7"/>
    <w:rsid w:val="006A392B"/>
    <w:rsid w:val="006A4776"/>
    <w:rsid w:val="006A5891"/>
    <w:rsid w:val="006C1321"/>
    <w:rsid w:val="006C589F"/>
    <w:rsid w:val="006C59E5"/>
    <w:rsid w:val="006E4865"/>
    <w:rsid w:val="006F73F4"/>
    <w:rsid w:val="006F7765"/>
    <w:rsid w:val="00702C6B"/>
    <w:rsid w:val="00705092"/>
    <w:rsid w:val="00706BDD"/>
    <w:rsid w:val="007103E8"/>
    <w:rsid w:val="0071469C"/>
    <w:rsid w:val="007239C3"/>
    <w:rsid w:val="00724ED9"/>
    <w:rsid w:val="00732562"/>
    <w:rsid w:val="00735726"/>
    <w:rsid w:val="007367C6"/>
    <w:rsid w:val="0073713D"/>
    <w:rsid w:val="00740A8B"/>
    <w:rsid w:val="00741701"/>
    <w:rsid w:val="00742EB3"/>
    <w:rsid w:val="00745A0B"/>
    <w:rsid w:val="00752167"/>
    <w:rsid w:val="00761DED"/>
    <w:rsid w:val="0076664B"/>
    <w:rsid w:val="0077053C"/>
    <w:rsid w:val="007727CB"/>
    <w:rsid w:val="00775B07"/>
    <w:rsid w:val="00777EA9"/>
    <w:rsid w:val="00781EE9"/>
    <w:rsid w:val="00786A0E"/>
    <w:rsid w:val="00791958"/>
    <w:rsid w:val="00792FF0"/>
    <w:rsid w:val="00793045"/>
    <w:rsid w:val="007938D5"/>
    <w:rsid w:val="007B1D6E"/>
    <w:rsid w:val="007C1CBF"/>
    <w:rsid w:val="007E63C7"/>
    <w:rsid w:val="007F2310"/>
    <w:rsid w:val="007F433B"/>
    <w:rsid w:val="007F4939"/>
    <w:rsid w:val="007F5184"/>
    <w:rsid w:val="007F59CB"/>
    <w:rsid w:val="007F620F"/>
    <w:rsid w:val="007F6270"/>
    <w:rsid w:val="0080085F"/>
    <w:rsid w:val="0080646C"/>
    <w:rsid w:val="00806D73"/>
    <w:rsid w:val="0081141A"/>
    <w:rsid w:val="00811F08"/>
    <w:rsid w:val="008229C5"/>
    <w:rsid w:val="008363F4"/>
    <w:rsid w:val="008376FB"/>
    <w:rsid w:val="00837A49"/>
    <w:rsid w:val="00850F80"/>
    <w:rsid w:val="008571A1"/>
    <w:rsid w:val="008576D8"/>
    <w:rsid w:val="00860DD0"/>
    <w:rsid w:val="008666AD"/>
    <w:rsid w:val="0086675C"/>
    <w:rsid w:val="00876499"/>
    <w:rsid w:val="0088407D"/>
    <w:rsid w:val="00885DC1"/>
    <w:rsid w:val="00887A82"/>
    <w:rsid w:val="00892D3E"/>
    <w:rsid w:val="0089793B"/>
    <w:rsid w:val="008A60AE"/>
    <w:rsid w:val="008A7AF0"/>
    <w:rsid w:val="008B2671"/>
    <w:rsid w:val="008B38A3"/>
    <w:rsid w:val="008B4E46"/>
    <w:rsid w:val="008C0944"/>
    <w:rsid w:val="008C22DC"/>
    <w:rsid w:val="008C241A"/>
    <w:rsid w:val="008C48F7"/>
    <w:rsid w:val="008D14DE"/>
    <w:rsid w:val="008D26BA"/>
    <w:rsid w:val="008D2F00"/>
    <w:rsid w:val="008E0548"/>
    <w:rsid w:val="008E19FB"/>
    <w:rsid w:val="008E3D62"/>
    <w:rsid w:val="008E7816"/>
    <w:rsid w:val="008F0C4C"/>
    <w:rsid w:val="008F2150"/>
    <w:rsid w:val="008F32BC"/>
    <w:rsid w:val="008F3F0D"/>
    <w:rsid w:val="008F3F18"/>
    <w:rsid w:val="008F5199"/>
    <w:rsid w:val="009018D8"/>
    <w:rsid w:val="00902CA2"/>
    <w:rsid w:val="0090694D"/>
    <w:rsid w:val="00907EF3"/>
    <w:rsid w:val="00910622"/>
    <w:rsid w:val="009122EE"/>
    <w:rsid w:val="00924E17"/>
    <w:rsid w:val="00926F1C"/>
    <w:rsid w:val="00942892"/>
    <w:rsid w:val="00944B34"/>
    <w:rsid w:val="00944E54"/>
    <w:rsid w:val="00945BB6"/>
    <w:rsid w:val="0094602E"/>
    <w:rsid w:val="009466D5"/>
    <w:rsid w:val="00946ECF"/>
    <w:rsid w:val="00947E5C"/>
    <w:rsid w:val="00952E5D"/>
    <w:rsid w:val="009561F2"/>
    <w:rsid w:val="009612C4"/>
    <w:rsid w:val="009625A4"/>
    <w:rsid w:val="00964970"/>
    <w:rsid w:val="00965E96"/>
    <w:rsid w:val="00980118"/>
    <w:rsid w:val="00980C1A"/>
    <w:rsid w:val="00982C82"/>
    <w:rsid w:val="00986201"/>
    <w:rsid w:val="0098745B"/>
    <w:rsid w:val="009901B6"/>
    <w:rsid w:val="009934B5"/>
    <w:rsid w:val="0099441D"/>
    <w:rsid w:val="00996E02"/>
    <w:rsid w:val="009A0594"/>
    <w:rsid w:val="009A3D6C"/>
    <w:rsid w:val="009A5952"/>
    <w:rsid w:val="009B0937"/>
    <w:rsid w:val="009B41C9"/>
    <w:rsid w:val="009B73D3"/>
    <w:rsid w:val="009C1B40"/>
    <w:rsid w:val="009C1ED6"/>
    <w:rsid w:val="009C6B27"/>
    <w:rsid w:val="009E04AD"/>
    <w:rsid w:val="009E5C05"/>
    <w:rsid w:val="009E74E9"/>
    <w:rsid w:val="009F09CC"/>
    <w:rsid w:val="009F26D6"/>
    <w:rsid w:val="009F60BE"/>
    <w:rsid w:val="009F6C23"/>
    <w:rsid w:val="009F6F52"/>
    <w:rsid w:val="00A04984"/>
    <w:rsid w:val="00A0512A"/>
    <w:rsid w:val="00A07DAA"/>
    <w:rsid w:val="00A115EC"/>
    <w:rsid w:val="00A14989"/>
    <w:rsid w:val="00A31B9C"/>
    <w:rsid w:val="00A33013"/>
    <w:rsid w:val="00A3739D"/>
    <w:rsid w:val="00A40108"/>
    <w:rsid w:val="00A42332"/>
    <w:rsid w:val="00A45A4C"/>
    <w:rsid w:val="00A45D3E"/>
    <w:rsid w:val="00A56712"/>
    <w:rsid w:val="00A57BB7"/>
    <w:rsid w:val="00A61F71"/>
    <w:rsid w:val="00A623F6"/>
    <w:rsid w:val="00A62F7B"/>
    <w:rsid w:val="00A63A7B"/>
    <w:rsid w:val="00A7184B"/>
    <w:rsid w:val="00A7299B"/>
    <w:rsid w:val="00A83067"/>
    <w:rsid w:val="00A83584"/>
    <w:rsid w:val="00A963F4"/>
    <w:rsid w:val="00AA133E"/>
    <w:rsid w:val="00AA72A9"/>
    <w:rsid w:val="00AB01D4"/>
    <w:rsid w:val="00AB08B0"/>
    <w:rsid w:val="00AB2BE0"/>
    <w:rsid w:val="00AB3CFC"/>
    <w:rsid w:val="00AB7A29"/>
    <w:rsid w:val="00AC6E6A"/>
    <w:rsid w:val="00AC7340"/>
    <w:rsid w:val="00AC76F3"/>
    <w:rsid w:val="00AD0462"/>
    <w:rsid w:val="00AD04FD"/>
    <w:rsid w:val="00AD09ED"/>
    <w:rsid w:val="00AD18D8"/>
    <w:rsid w:val="00AD54C4"/>
    <w:rsid w:val="00AD79FE"/>
    <w:rsid w:val="00AE5C89"/>
    <w:rsid w:val="00AF1571"/>
    <w:rsid w:val="00AF2D4E"/>
    <w:rsid w:val="00B0633F"/>
    <w:rsid w:val="00B15E7D"/>
    <w:rsid w:val="00B1668D"/>
    <w:rsid w:val="00B16CBE"/>
    <w:rsid w:val="00B21682"/>
    <w:rsid w:val="00B2644C"/>
    <w:rsid w:val="00B310D5"/>
    <w:rsid w:val="00B350A8"/>
    <w:rsid w:val="00B36F6E"/>
    <w:rsid w:val="00B37031"/>
    <w:rsid w:val="00B42705"/>
    <w:rsid w:val="00B45424"/>
    <w:rsid w:val="00B50376"/>
    <w:rsid w:val="00B50AF7"/>
    <w:rsid w:val="00B51C47"/>
    <w:rsid w:val="00B52047"/>
    <w:rsid w:val="00B52144"/>
    <w:rsid w:val="00B52B09"/>
    <w:rsid w:val="00B54D91"/>
    <w:rsid w:val="00B5534E"/>
    <w:rsid w:val="00B6215B"/>
    <w:rsid w:val="00B65BE0"/>
    <w:rsid w:val="00B73A6F"/>
    <w:rsid w:val="00B75101"/>
    <w:rsid w:val="00B76C84"/>
    <w:rsid w:val="00B76DC5"/>
    <w:rsid w:val="00B850D5"/>
    <w:rsid w:val="00B93383"/>
    <w:rsid w:val="00B93E4D"/>
    <w:rsid w:val="00B946D1"/>
    <w:rsid w:val="00B95678"/>
    <w:rsid w:val="00BA5AA2"/>
    <w:rsid w:val="00BA7086"/>
    <w:rsid w:val="00BA7837"/>
    <w:rsid w:val="00BB5889"/>
    <w:rsid w:val="00BC2B64"/>
    <w:rsid w:val="00BC487A"/>
    <w:rsid w:val="00BD3510"/>
    <w:rsid w:val="00BE6F40"/>
    <w:rsid w:val="00BF0487"/>
    <w:rsid w:val="00C01A00"/>
    <w:rsid w:val="00C01B04"/>
    <w:rsid w:val="00C0224E"/>
    <w:rsid w:val="00C03617"/>
    <w:rsid w:val="00C0682D"/>
    <w:rsid w:val="00C11F92"/>
    <w:rsid w:val="00C1693D"/>
    <w:rsid w:val="00C2754D"/>
    <w:rsid w:val="00C3461C"/>
    <w:rsid w:val="00C368D0"/>
    <w:rsid w:val="00C43C9C"/>
    <w:rsid w:val="00C442CB"/>
    <w:rsid w:val="00C454D0"/>
    <w:rsid w:val="00C4731A"/>
    <w:rsid w:val="00C47666"/>
    <w:rsid w:val="00C52B06"/>
    <w:rsid w:val="00C544D3"/>
    <w:rsid w:val="00C574DF"/>
    <w:rsid w:val="00C57826"/>
    <w:rsid w:val="00C57C39"/>
    <w:rsid w:val="00C57EFC"/>
    <w:rsid w:val="00C64BE2"/>
    <w:rsid w:val="00C746F7"/>
    <w:rsid w:val="00C75D82"/>
    <w:rsid w:val="00C77D67"/>
    <w:rsid w:val="00C90CF5"/>
    <w:rsid w:val="00C9356A"/>
    <w:rsid w:val="00C9578F"/>
    <w:rsid w:val="00C96E3F"/>
    <w:rsid w:val="00CA3852"/>
    <w:rsid w:val="00CA51F6"/>
    <w:rsid w:val="00CA6F16"/>
    <w:rsid w:val="00CB0D24"/>
    <w:rsid w:val="00CC04E5"/>
    <w:rsid w:val="00CC3C14"/>
    <w:rsid w:val="00CC5FB4"/>
    <w:rsid w:val="00CD5B8A"/>
    <w:rsid w:val="00CD5B9C"/>
    <w:rsid w:val="00CD5BAA"/>
    <w:rsid w:val="00CE0903"/>
    <w:rsid w:val="00CE1696"/>
    <w:rsid w:val="00CE35A3"/>
    <w:rsid w:val="00CE4D90"/>
    <w:rsid w:val="00CF6AC1"/>
    <w:rsid w:val="00D01D5A"/>
    <w:rsid w:val="00D02631"/>
    <w:rsid w:val="00D07137"/>
    <w:rsid w:val="00D1314D"/>
    <w:rsid w:val="00D13881"/>
    <w:rsid w:val="00D17186"/>
    <w:rsid w:val="00D25FFF"/>
    <w:rsid w:val="00D365B7"/>
    <w:rsid w:val="00D36F12"/>
    <w:rsid w:val="00D37D0A"/>
    <w:rsid w:val="00D462D1"/>
    <w:rsid w:val="00D5121D"/>
    <w:rsid w:val="00D631BB"/>
    <w:rsid w:val="00D64E23"/>
    <w:rsid w:val="00D71CCD"/>
    <w:rsid w:val="00D75C7E"/>
    <w:rsid w:val="00D80D91"/>
    <w:rsid w:val="00D822DE"/>
    <w:rsid w:val="00D831EB"/>
    <w:rsid w:val="00D83663"/>
    <w:rsid w:val="00D863D0"/>
    <w:rsid w:val="00D90448"/>
    <w:rsid w:val="00D91161"/>
    <w:rsid w:val="00D938E2"/>
    <w:rsid w:val="00D9399A"/>
    <w:rsid w:val="00D95404"/>
    <w:rsid w:val="00DA2587"/>
    <w:rsid w:val="00DA4C49"/>
    <w:rsid w:val="00DA76F2"/>
    <w:rsid w:val="00DA7EA8"/>
    <w:rsid w:val="00DB3B7C"/>
    <w:rsid w:val="00DB5435"/>
    <w:rsid w:val="00DB59C9"/>
    <w:rsid w:val="00DB65F4"/>
    <w:rsid w:val="00DB7CD4"/>
    <w:rsid w:val="00DD03C1"/>
    <w:rsid w:val="00DD0E65"/>
    <w:rsid w:val="00DD2FEB"/>
    <w:rsid w:val="00DD7807"/>
    <w:rsid w:val="00DE0D6C"/>
    <w:rsid w:val="00DE5C53"/>
    <w:rsid w:val="00DF06D7"/>
    <w:rsid w:val="00E068EF"/>
    <w:rsid w:val="00E24E19"/>
    <w:rsid w:val="00E33208"/>
    <w:rsid w:val="00E43A41"/>
    <w:rsid w:val="00E43DA9"/>
    <w:rsid w:val="00E43E9B"/>
    <w:rsid w:val="00E47855"/>
    <w:rsid w:val="00E52958"/>
    <w:rsid w:val="00E52BCC"/>
    <w:rsid w:val="00E57218"/>
    <w:rsid w:val="00E653FB"/>
    <w:rsid w:val="00E662E3"/>
    <w:rsid w:val="00E72F12"/>
    <w:rsid w:val="00E77DFC"/>
    <w:rsid w:val="00E90515"/>
    <w:rsid w:val="00E90AB5"/>
    <w:rsid w:val="00E928AD"/>
    <w:rsid w:val="00E9762F"/>
    <w:rsid w:val="00E9799E"/>
    <w:rsid w:val="00EA0A02"/>
    <w:rsid w:val="00EB1F18"/>
    <w:rsid w:val="00EB7E2E"/>
    <w:rsid w:val="00EC2D6D"/>
    <w:rsid w:val="00EC57CB"/>
    <w:rsid w:val="00ED183F"/>
    <w:rsid w:val="00ED27DC"/>
    <w:rsid w:val="00ED4A6C"/>
    <w:rsid w:val="00EE3CF8"/>
    <w:rsid w:val="00EF01A6"/>
    <w:rsid w:val="00EF358F"/>
    <w:rsid w:val="00EF54B2"/>
    <w:rsid w:val="00EF7A28"/>
    <w:rsid w:val="00F00DED"/>
    <w:rsid w:val="00F013BD"/>
    <w:rsid w:val="00F049D3"/>
    <w:rsid w:val="00F05081"/>
    <w:rsid w:val="00F10418"/>
    <w:rsid w:val="00F1050F"/>
    <w:rsid w:val="00F26160"/>
    <w:rsid w:val="00F31F78"/>
    <w:rsid w:val="00F416E3"/>
    <w:rsid w:val="00F41DF4"/>
    <w:rsid w:val="00F4258F"/>
    <w:rsid w:val="00F43717"/>
    <w:rsid w:val="00F43E16"/>
    <w:rsid w:val="00F443AB"/>
    <w:rsid w:val="00F45296"/>
    <w:rsid w:val="00F4620D"/>
    <w:rsid w:val="00F465D4"/>
    <w:rsid w:val="00F5332A"/>
    <w:rsid w:val="00F610A3"/>
    <w:rsid w:val="00F62296"/>
    <w:rsid w:val="00F7122B"/>
    <w:rsid w:val="00F741A0"/>
    <w:rsid w:val="00F76C52"/>
    <w:rsid w:val="00F76DDD"/>
    <w:rsid w:val="00F80949"/>
    <w:rsid w:val="00F811F6"/>
    <w:rsid w:val="00F87C1C"/>
    <w:rsid w:val="00F921AA"/>
    <w:rsid w:val="00F937E5"/>
    <w:rsid w:val="00F95166"/>
    <w:rsid w:val="00F956A1"/>
    <w:rsid w:val="00FA562E"/>
    <w:rsid w:val="00FA7911"/>
    <w:rsid w:val="00FA7FEC"/>
    <w:rsid w:val="00FB11ED"/>
    <w:rsid w:val="00FB2235"/>
    <w:rsid w:val="00FB55E0"/>
    <w:rsid w:val="00FC78E7"/>
    <w:rsid w:val="00FD0496"/>
    <w:rsid w:val="00FD0743"/>
    <w:rsid w:val="00FD16D0"/>
    <w:rsid w:val="00FD2146"/>
    <w:rsid w:val="00FD24CB"/>
    <w:rsid w:val="00FD2DD7"/>
    <w:rsid w:val="00FD5565"/>
    <w:rsid w:val="00FE58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5:docId w15:val="{5F2E7A66-3B6C-4F25-850E-E8D9272DE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D37D0A"/>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auto"/>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auto"/>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F1D46"/>
    <w:pPr>
      <w:keepNext/>
      <w:keepLines/>
      <w:spacing w:before="40"/>
      <w:outlineLvl w:val="5"/>
    </w:pPr>
    <w:rPr>
      <w:rFonts w:eastAsia="MS Gothic"/>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spacing w:before="240" w:after="60"/>
      <w:outlineLvl w:val="8"/>
    </w:pPr>
    <w:rPr>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semiHidden/>
    <w:unhideWhenUsed/>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
    <w:name w:val="Body Text"/>
    <w:basedOn w:val="Normal"/>
    <w:link w:val="TextoindependienteCar"/>
    <w:autoRedefine/>
    <w:rsid w:val="00360755"/>
    <w:pPr>
      <w:spacing w:line="240" w:lineRule="auto"/>
    </w:pPr>
    <w:rPr>
      <w:b/>
      <w:bCs/>
      <w:color w:val="auto"/>
      <w:sz w:val="28"/>
      <w:lang w:val="en-US" w:eastAsia="en-US"/>
    </w:rPr>
  </w:style>
  <w:style w:type="paragraph" w:styleId="Textoindependiente2">
    <w:name w:val="Body Text 2"/>
    <w:basedOn w:val="Normal"/>
    <w:autoRedefine/>
    <w:rsid w:val="00360755"/>
    <w:pPr>
      <w:spacing w:line="240" w:lineRule="auto"/>
    </w:pPr>
    <w:rPr>
      <w:rFonts w:cs="Tahoma"/>
      <w:color w:val="auto"/>
      <w:lang w:val="en-US" w:eastAsia="en-US"/>
    </w:r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9E04AD"/>
    <w:pPr>
      <w:numPr>
        <w:numId w:val="19"/>
      </w:numPr>
      <w:ind w:left="568" w:hanging="284"/>
      <w:contextualSpacing/>
    </w:pPr>
  </w:style>
  <w:style w:type="character" w:styleId="Hipervnculo">
    <w:name w:val="Hyperlink"/>
    <w:rsid w:val="00A57BB7"/>
    <w:rPr>
      <w:color w:val="0000FF"/>
      <w:u w:val="single"/>
    </w:rPr>
  </w:style>
  <w:style w:type="paragraph" w:styleId="Textosinformato">
    <w:name w:val="Plain Text"/>
    <w:basedOn w:val="Normal"/>
    <w:link w:val="TextosinformatoCar"/>
    <w:autoRedefine/>
    <w:uiPriority w:val="99"/>
    <w:unhideWhenUsed/>
    <w:rsid w:val="00027ABF"/>
    <w:pPr>
      <w:spacing w:line="240" w:lineRule="auto"/>
      <w:ind w:firstLine="0"/>
    </w:pPr>
    <w:rPr>
      <w:rFonts w:eastAsia="Calibri"/>
      <w:color w:val="auto"/>
      <w:szCs w:val="21"/>
      <w:lang w:eastAsia="en-US"/>
    </w:rPr>
  </w:style>
  <w:style w:type="character" w:customStyle="1" w:styleId="TextosinformatoCar">
    <w:name w:val="Texto sin formato Car"/>
    <w:link w:val="Textosinformato"/>
    <w:uiPriority w:val="99"/>
    <w:rsid w:val="00027ABF"/>
    <w:rPr>
      <w:rFonts w:ascii="Arial" w:eastAsia="Calibri" w:hAnsi="Arial"/>
      <w:sz w:val="21"/>
      <w:szCs w:val="21"/>
      <w:lang w:val="es-ES" w:eastAsia="en-US"/>
    </w:rPr>
  </w:style>
  <w:style w:type="character" w:customStyle="1" w:styleId="Ttulo9Car">
    <w:name w:val="Título 9 Car"/>
    <w:link w:val="Ttulo9"/>
    <w:rsid w:val="002F1D46"/>
    <w:rPr>
      <w:rFonts w:ascii="Arial" w:eastAsia="Times New Roman" w:hAnsi="Arial" w:cs="Times New Roman"/>
      <w:color w:val="000000"/>
      <w:sz w:val="18"/>
      <w:szCs w:val="22"/>
      <w:lang w:val="es-ES" w:eastAsia="de-DE"/>
    </w:rPr>
  </w:style>
  <w:style w:type="paragraph" w:styleId="Textodeglobo">
    <w:name w:val="Balloon Text"/>
    <w:basedOn w:val="Normal"/>
    <w:link w:val="TextodegloboCar"/>
    <w:semiHidden/>
    <w:unhideWhenUsed/>
    <w:rsid w:val="00007987"/>
    <w:pPr>
      <w:spacing w:after="0" w:line="240" w:lineRule="auto"/>
    </w:pPr>
    <w:rPr>
      <w:sz w:val="18"/>
      <w:szCs w:val="18"/>
    </w:rPr>
  </w:style>
  <w:style w:type="character" w:customStyle="1" w:styleId="TextodegloboCar">
    <w:name w:val="Texto de globo Car"/>
    <w:link w:val="Textodeglobo"/>
    <w:semiHidden/>
    <w:rsid w:val="00007987"/>
    <w:rPr>
      <w:rFonts w:ascii="Arial" w:hAnsi="Arial"/>
      <w:color w:val="000000"/>
      <w:sz w:val="18"/>
      <w:szCs w:val="18"/>
      <w:lang w:val="es-ES" w:eastAsia="de-DE"/>
    </w:r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1">
    <w:name w:val="Medium Grid 1 Accent 1"/>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ms Rmn" w:eastAsia="Helvetica" w:hAnsi="Tms Rm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ms Rmn" w:eastAsia="Helvetica" w:hAnsi="Tms Rm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ms Rmn" w:eastAsia="Helvetica" w:hAnsi="Tms Rmn" w:cs="Times New Roman"/>
        <w:b/>
        <w:bCs/>
      </w:rPr>
    </w:tblStylePr>
    <w:tblStylePr w:type="lastCol">
      <w:rPr>
        <w:rFonts w:ascii="Tms Rmn" w:eastAsia="Helvetica" w:hAnsi="Tms Rm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uadrculamedia3">
    <w:name w:val="Medium Grid 3"/>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DC9">
    <w:name w:val="toc 9"/>
    <w:basedOn w:val="Normal"/>
    <w:next w:val="Normal"/>
    <w:autoRedefine/>
    <w:unhideWhenUsed/>
    <w:rsid w:val="00D831EB"/>
    <w:pPr>
      <w:ind w:left="1680"/>
    </w:pPr>
  </w:style>
  <w:style w:type="character" w:customStyle="1" w:styleId="EncabezadoCar">
    <w:name w:val="Encabezado Car"/>
    <w:link w:val="Encabezado"/>
    <w:uiPriority w:val="99"/>
    <w:rsid w:val="00FD24CB"/>
    <w:rPr>
      <w:rFonts w:ascii="Arial" w:hAnsi="Arial"/>
      <w:color w:val="000000"/>
      <w:spacing w:val="4"/>
      <w:szCs w:val="24"/>
    </w:rPr>
  </w:style>
  <w:style w:type="paragraph" w:customStyle="1" w:styleId="Cuadrculamedia21">
    <w:name w:val="Cuadrícula media 21"/>
    <w:aliases w:val="Cargo en la empresa"/>
    <w:link w:val="Cuadrculamedia2Car"/>
    <w:autoRedefine/>
    <w:qFormat/>
    <w:rsid w:val="00436535"/>
    <w:pPr>
      <w:ind w:firstLine="1134"/>
    </w:pPr>
    <w:rPr>
      <w:rFonts w:ascii="Arial" w:eastAsia="MS Mincho" w:hAnsi="Arial"/>
      <w:sz w:val="18"/>
      <w:szCs w:val="22"/>
    </w:rPr>
  </w:style>
  <w:style w:type="character" w:customStyle="1" w:styleId="Cuadrculamedia2Car">
    <w:name w:val="Cuadrícula media 2 Car"/>
    <w:aliases w:val="Cargo en la empresa Car"/>
    <w:link w:val="Cuadrculamedia21"/>
    <w:rsid w:val="00436535"/>
    <w:rPr>
      <w:rFonts w:ascii="Arial" w:eastAsia="MS Mincho" w:hAnsi="Arial"/>
      <w:sz w:val="18"/>
      <w:szCs w:val="22"/>
      <w:lang w:val="es-ES" w:eastAsia="es-ES"/>
    </w:rPr>
  </w:style>
  <w:style w:type="paragraph" w:styleId="Piedepgina">
    <w:name w:val="footer"/>
    <w:basedOn w:val="Normal"/>
    <w:link w:val="PiedepginaCar"/>
    <w:uiPriority w:val="99"/>
    <w:unhideWhenUsed/>
    <w:rsid w:val="001B6E30"/>
    <w:pPr>
      <w:tabs>
        <w:tab w:val="center" w:pos="4252"/>
        <w:tab w:val="right" w:pos="8504"/>
      </w:tabs>
      <w:spacing w:line="240" w:lineRule="auto"/>
    </w:pPr>
  </w:style>
  <w:style w:type="character" w:customStyle="1" w:styleId="PiedepginaCar">
    <w:name w:val="Pie de página Car"/>
    <w:link w:val="Piedepgina"/>
    <w:uiPriority w:val="99"/>
    <w:rsid w:val="001B6E30"/>
    <w:rPr>
      <w:rFonts w:ascii="Arial" w:hAnsi="Arial"/>
      <w:color w:val="000000"/>
      <w:spacing w:val="4"/>
      <w:szCs w:val="24"/>
    </w:rPr>
  </w:style>
  <w:style w:type="character" w:customStyle="1" w:styleId="TextocomentarioCar">
    <w:name w:val="Texto comentario Car"/>
    <w:link w:val="Textocomentario"/>
    <w:semiHidden/>
    <w:rsid w:val="007C1CBF"/>
    <w:rPr>
      <w:rFonts w:ascii="Arial" w:hAnsi="Arial"/>
      <w:color w:val="000000"/>
      <w:sz w:val="24"/>
      <w:szCs w:val="24"/>
      <w:lang w:val="es-ES" w:eastAsia="de-DE"/>
    </w:rPr>
  </w:style>
  <w:style w:type="character" w:styleId="CitaHTML">
    <w:name w:val="HTML Cite"/>
    <w:unhideWhenUsed/>
    <w:rsid w:val="007C1CBF"/>
    <w:rPr>
      <w:i/>
      <w:iCs/>
    </w:rPr>
  </w:style>
  <w:style w:type="character" w:styleId="CdigoHTML">
    <w:name w:val="HTML Code"/>
    <w:unhideWhenUsed/>
    <w:rsid w:val="00360755"/>
    <w:rPr>
      <w:rFonts w:ascii="Courier" w:hAnsi="Courier"/>
      <w:sz w:val="20"/>
      <w:szCs w:val="20"/>
    </w:rPr>
  </w:style>
  <w:style w:type="paragraph" w:styleId="Subttulo">
    <w:name w:val="Subtitle"/>
    <w:aliases w:val="Cursiva"/>
    <w:basedOn w:val="Normal"/>
    <w:next w:val="Normal"/>
    <w:link w:val="SubttuloCar"/>
    <w:qFormat/>
    <w:rsid w:val="00D37D0A"/>
    <w:pPr>
      <w:numPr>
        <w:ilvl w:val="1"/>
      </w:numPr>
      <w:spacing w:after="160"/>
      <w:ind w:firstLine="567"/>
    </w:pPr>
    <w:rPr>
      <w:rFonts w:eastAsia="MS Mincho"/>
      <w:i/>
      <w:szCs w:val="22"/>
    </w:rPr>
  </w:style>
  <w:style w:type="character" w:customStyle="1" w:styleId="SubttuloCar">
    <w:name w:val="Subtítulo Car"/>
    <w:aliases w:val="Cursiva Car"/>
    <w:link w:val="Subttulo"/>
    <w:rsid w:val="00D37D0A"/>
    <w:rPr>
      <w:rFonts w:ascii="Arial" w:eastAsia="MS Mincho" w:hAnsi="Arial"/>
      <w:i/>
      <w:color w:val="000000"/>
      <w:sz w:val="22"/>
      <w:szCs w:val="22"/>
      <w:lang w:val="es-ES" w:eastAsia="de-DE"/>
    </w:rPr>
  </w:style>
  <w:style w:type="character" w:styleId="Textoennegrita">
    <w:name w:val="Strong"/>
    <w:aliases w:val="Negrita"/>
    <w:qFormat/>
    <w:rsid w:val="00926F1C"/>
    <w:rPr>
      <w:rFonts w:ascii="Arial" w:hAnsi="Arial"/>
      <w:b/>
      <w:bCs/>
      <w:i w:val="0"/>
      <w:iCs w:val="0"/>
      <w:noProof w:val="0"/>
      <w:w w:val="100"/>
      <w:lang w:val="es-ES"/>
    </w:rPr>
  </w:style>
  <w:style w:type="character" w:customStyle="1" w:styleId="Ttulo2Car">
    <w:name w:val="Título 2 Car"/>
    <w:link w:val="Ttulo2"/>
    <w:rsid w:val="00926F1C"/>
    <w:rPr>
      <w:rFonts w:ascii="Arial" w:eastAsia="MS Gothic" w:hAnsi="Arial" w:cs="Times New Roman"/>
      <w:b/>
      <w:color w:val="000000"/>
      <w:sz w:val="36"/>
      <w:szCs w:val="26"/>
      <w:lang w:val="es-ES"/>
    </w:rPr>
  </w:style>
  <w:style w:type="character" w:customStyle="1" w:styleId="Ttulo4Car">
    <w:name w:val="Título 4 Car"/>
    <w:link w:val="Ttulo4"/>
    <w:rsid w:val="0077053C"/>
    <w:rPr>
      <w:rFonts w:ascii="Arial" w:eastAsia="MS Gothic" w:hAnsi="Arial" w:cs="Times New Roman"/>
      <w:b/>
      <w:iCs/>
      <w:color w:val="000000"/>
      <w:sz w:val="21"/>
      <w:szCs w:val="24"/>
      <w:lang w:val="es-ES"/>
    </w:rPr>
  </w:style>
  <w:style w:type="character" w:customStyle="1" w:styleId="Ttulo5Car">
    <w:name w:val="Título 5 Car"/>
    <w:link w:val="Ttulo5"/>
    <w:rsid w:val="002F1D46"/>
    <w:rPr>
      <w:rFonts w:ascii="Arial" w:eastAsia="MS Gothic" w:hAnsi="Arial"/>
      <w:b/>
      <w:color w:val="000000"/>
      <w:sz w:val="21"/>
      <w:szCs w:val="24"/>
      <w:lang w:val="es-ES" w:eastAsia="de-DE"/>
    </w:rPr>
  </w:style>
  <w:style w:type="character" w:customStyle="1" w:styleId="Ttulo6Car">
    <w:name w:val="Título 6 Car"/>
    <w:link w:val="Ttulo6"/>
    <w:rsid w:val="002F1D46"/>
    <w:rPr>
      <w:rFonts w:ascii="Arial" w:eastAsia="MS Gothic" w:hAnsi="Arial"/>
      <w:color w:val="000000"/>
      <w:sz w:val="21"/>
      <w:szCs w:val="24"/>
      <w:lang w:val="es-ES" w:eastAsia="de-DE"/>
    </w:rPr>
  </w:style>
  <w:style w:type="character" w:customStyle="1" w:styleId="Ttulo7Car">
    <w:name w:val="Título 7 Car"/>
    <w:link w:val="Ttulo7"/>
    <w:rsid w:val="002F1D46"/>
    <w:rPr>
      <w:rFonts w:ascii="Arial" w:eastAsia="MS Gothic" w:hAnsi="Arial"/>
      <w:i/>
      <w:iCs/>
      <w:color w:val="000000"/>
      <w:sz w:val="18"/>
      <w:szCs w:val="24"/>
      <w:lang w:val="es-ES" w:eastAsia="de-DE"/>
    </w:rPr>
  </w:style>
  <w:style w:type="character" w:customStyle="1" w:styleId="Ttulo8Car">
    <w:name w:val="Título 8 Car"/>
    <w:link w:val="Ttulo8"/>
    <w:rsid w:val="002F1D46"/>
    <w:rPr>
      <w:rFonts w:ascii="Arial" w:eastAsia="MS Gothic" w:hAnsi="Arial"/>
      <w:color w:val="272727"/>
      <w:sz w:val="21"/>
      <w:szCs w:val="21"/>
      <w:lang w:val="es-ES" w:eastAsia="de-DE"/>
    </w:rPr>
  </w:style>
  <w:style w:type="character" w:styleId="DefinicinHTML">
    <w:name w:val="HTML Definition"/>
    <w:unhideWhenUsed/>
    <w:rsid w:val="007C1CBF"/>
    <w:rPr>
      <w:i/>
      <w:iCs/>
    </w:rPr>
  </w:style>
  <w:style w:type="paragraph" w:styleId="Direccinsobre">
    <w:name w:val="envelope address"/>
    <w:basedOn w:val="Normal"/>
    <w:autoRedefine/>
    <w:semiHidden/>
    <w:unhideWhenUsed/>
    <w:rsid w:val="007C1CBF"/>
    <w:pPr>
      <w:framePr w:w="7920" w:h="1980" w:hRule="exact" w:hSpace="141" w:wrap="auto" w:hAnchor="page" w:xAlign="center" w:yAlign="bottom"/>
      <w:ind w:left="2880"/>
    </w:pPr>
    <w:rPr>
      <w:sz w:val="24"/>
    </w:rPr>
  </w:style>
  <w:style w:type="paragraph" w:customStyle="1" w:styleId="Cuadrculavistosa-nfasis11">
    <w:name w:val="Cuadrícula vistosa - Énfasis 11"/>
    <w:basedOn w:val="Normal"/>
    <w:next w:val="Normal"/>
    <w:link w:val="Cuadrculavistosa-nfasis1Car"/>
    <w:uiPriority w:val="29"/>
    <w:qFormat/>
    <w:rsid w:val="007727CB"/>
    <w:pPr>
      <w:spacing w:before="180"/>
      <w:ind w:left="851" w:right="851" w:firstLine="0"/>
      <w:jc w:val="center"/>
    </w:pPr>
    <w:rPr>
      <w:i/>
      <w:iCs/>
    </w:rPr>
  </w:style>
  <w:style w:type="character" w:customStyle="1" w:styleId="Cuadrculavistosa-nfasis1Car">
    <w:name w:val="Cuadrícula vistosa - Énfasis 1 Car"/>
    <w:link w:val="Cuadrculavistosa-nfasis11"/>
    <w:uiPriority w:val="29"/>
    <w:rsid w:val="007727CB"/>
    <w:rPr>
      <w:rFonts w:ascii="Arial" w:hAnsi="Arial"/>
      <w:i/>
      <w:iCs/>
      <w:color w:val="000000"/>
      <w:sz w:val="21"/>
      <w:szCs w:val="24"/>
      <w:lang w:val="es-ES"/>
    </w:rPr>
  </w:style>
  <w:style w:type="paragraph" w:customStyle="1" w:styleId="Sombreadoclaro-nfasis21">
    <w:name w:val="Sombreado claro - Énfasis 21"/>
    <w:aliases w:val="Cita destacada1"/>
    <w:basedOn w:val="Normal"/>
    <w:next w:val="Normal"/>
    <w:link w:val="Sombreadoclaro-nfasis2Car"/>
    <w:uiPriority w:val="30"/>
    <w:qFormat/>
    <w:rsid w:val="005C53AB"/>
    <w:pPr>
      <w:pBdr>
        <w:top w:val="single" w:sz="8" w:space="10" w:color="000000"/>
        <w:bottom w:val="single" w:sz="8" w:space="10" w:color="000000"/>
      </w:pBdr>
      <w:spacing w:before="180"/>
      <w:ind w:left="851" w:right="851" w:firstLine="0"/>
      <w:jc w:val="center"/>
    </w:pPr>
    <w:rPr>
      <w:i/>
      <w:iCs/>
    </w:rPr>
  </w:style>
  <w:style w:type="character" w:customStyle="1" w:styleId="Sombreadoclaro-nfasis2Car">
    <w:name w:val="Sombreado claro - Énfasis 2 Car"/>
    <w:aliases w:val="Cita destacada Car"/>
    <w:link w:val="Sombreadoclaro-nfasis21"/>
    <w:uiPriority w:val="30"/>
    <w:rsid w:val="005C53AB"/>
    <w:rPr>
      <w:rFonts w:ascii="Arial" w:hAnsi="Arial"/>
      <w:i/>
      <w:iCs/>
      <w:color w:val="000000"/>
      <w:sz w:val="21"/>
      <w:szCs w:val="24"/>
      <w:lang w:val="es-ES" w:eastAsia="de-DE"/>
    </w:rPr>
  </w:style>
  <w:style w:type="character" w:styleId="EjemplodeHTML">
    <w:name w:val="HTML Sample"/>
    <w:unhideWhenUsed/>
    <w:rsid w:val="007C1CBF"/>
    <w:rPr>
      <w:rFonts w:ascii="Courier" w:hAnsi="Courier"/>
    </w:rPr>
  </w:style>
  <w:style w:type="paragraph" w:styleId="Continuarlista">
    <w:name w:val="List Continue"/>
    <w:basedOn w:val="Normal"/>
    <w:unhideWhenUsed/>
    <w:rsid w:val="007C1CBF"/>
    <w:pPr>
      <w:spacing w:after="120"/>
      <w:ind w:left="283"/>
      <w:contextualSpacing/>
    </w:pPr>
  </w:style>
  <w:style w:type="paragraph" w:styleId="Continuarlista2">
    <w:name w:val="List Continue 2"/>
    <w:basedOn w:val="Normal"/>
    <w:unhideWhenUsed/>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rsid w:val="007C1CBF"/>
    <w:pPr>
      <w:spacing w:after="120"/>
      <w:ind w:left="849"/>
      <w:contextualSpacing/>
    </w:pPr>
  </w:style>
  <w:style w:type="character" w:customStyle="1" w:styleId="TextoindependienteCar">
    <w:name w:val="Texto independiente Car"/>
    <w:link w:val="Textoindependiente"/>
    <w:rsid w:val="00360755"/>
    <w:rPr>
      <w:rFonts w:ascii="Arial" w:hAnsi="Arial"/>
      <w:b/>
      <w:bCs/>
      <w:sz w:val="28"/>
      <w:szCs w:val="24"/>
      <w:lang w:val="en-US" w:eastAsia="en-US"/>
    </w:rPr>
  </w:style>
  <w:style w:type="paragraph" w:styleId="Continuarlista5">
    <w:name w:val="List Continue 5"/>
    <w:basedOn w:val="Normal"/>
    <w:unhideWhenUsed/>
    <w:rsid w:val="007C1CBF"/>
    <w:pPr>
      <w:spacing w:after="120"/>
      <w:ind w:left="1415"/>
      <w:contextualSpacing/>
    </w:pPr>
  </w:style>
  <w:style w:type="paragraph" w:styleId="Descripcin">
    <w:name w:val="caption"/>
    <w:basedOn w:val="Normal"/>
    <w:next w:val="Normal"/>
    <w:qFormat/>
    <w:rsid w:val="00D37D0A"/>
    <w:rPr>
      <w:b/>
      <w:bCs/>
      <w:szCs w:val="20"/>
    </w:rPr>
  </w:style>
  <w:style w:type="paragraph" w:styleId="DireccinHTML">
    <w:name w:val="HTML Address"/>
    <w:basedOn w:val="Normal"/>
    <w:link w:val="DireccinHTMLCar"/>
    <w:unhideWhenUsed/>
    <w:rsid w:val="007C1CBF"/>
    <w:rPr>
      <w:i/>
      <w:iCs/>
    </w:rPr>
  </w:style>
  <w:style w:type="character" w:customStyle="1" w:styleId="DireccinHTMLCar">
    <w:name w:val="Dirección HTML Car"/>
    <w:link w:val="DireccinHTML"/>
    <w:rsid w:val="007C1CBF"/>
    <w:rPr>
      <w:rFonts w:ascii="Arial" w:hAnsi="Arial"/>
      <w:i/>
      <w:iCs/>
      <w:color w:val="000000"/>
      <w:sz w:val="21"/>
      <w:szCs w:val="24"/>
      <w:lang w:val="es-ES" w:eastAsia="de-DE"/>
    </w:rPr>
  </w:style>
  <w:style w:type="paragraph" w:styleId="Encabezadodemensaje">
    <w:name w:val="Message Header"/>
    <w:basedOn w:val="Normal"/>
    <w:link w:val="EncabezadodemensajeCar"/>
    <w:semiHidden/>
    <w:unhideWhenUsed/>
    <w:rsid w:val="007C1CBF"/>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customStyle="1" w:styleId="EncabezadodemensajeCar">
    <w:name w:val="Encabezado de mensaje Car"/>
    <w:link w:val="Encabezadodemensaje"/>
    <w:semiHidden/>
    <w:rsid w:val="007C1CBF"/>
    <w:rPr>
      <w:rFonts w:ascii="Arial" w:eastAsia="Times New Roman" w:hAnsi="Arial" w:cs="Times New Roman"/>
      <w:color w:val="000000"/>
      <w:sz w:val="24"/>
      <w:szCs w:val="24"/>
      <w:shd w:val="pct20" w:color="auto" w:fill="auto"/>
      <w:lang w:val="es-ES" w:eastAsia="de-DE"/>
    </w:rPr>
  </w:style>
  <w:style w:type="paragraph" w:styleId="Mapadeldocumento">
    <w:name w:val="Document Map"/>
    <w:basedOn w:val="Normal"/>
    <w:link w:val="MapadeldocumentoCar"/>
    <w:semiHidden/>
    <w:unhideWhenUsed/>
    <w:rsid w:val="007C1CBF"/>
  </w:style>
  <w:style w:type="character" w:customStyle="1" w:styleId="MapadeldocumentoCar">
    <w:name w:val="Mapa del documento Car"/>
    <w:link w:val="Mapadeldocumento"/>
    <w:semiHidden/>
    <w:rsid w:val="007C1CBF"/>
    <w:rPr>
      <w:rFonts w:ascii="Arial" w:hAnsi="Arial"/>
      <w:color w:val="000000"/>
      <w:sz w:val="21"/>
      <w:szCs w:val="24"/>
      <w:lang w:val="es-ES" w:eastAsia="de-DE"/>
    </w:rPr>
  </w:style>
  <w:style w:type="character" w:styleId="MquinadeescribirHTML">
    <w:name w:val="HTML Typewriter"/>
    <w:unhideWhenUsed/>
    <w:rsid w:val="00007987"/>
    <w:rPr>
      <w:rFonts w:ascii="Courier" w:hAnsi="Courier"/>
      <w:b w:val="0"/>
      <w:i w:val="0"/>
      <w:sz w:val="21"/>
      <w:szCs w:val="20"/>
    </w:rPr>
  </w:style>
  <w:style w:type="paragraph" w:styleId="Ttulo">
    <w:name w:val="Title"/>
    <w:basedOn w:val="Normal"/>
    <w:next w:val="Normal"/>
    <w:link w:val="TtuloCar"/>
    <w:autoRedefine/>
    <w:qFormat/>
    <w:rsid w:val="00007987"/>
    <w:pPr>
      <w:spacing w:before="240" w:after="60"/>
      <w:jc w:val="center"/>
      <w:outlineLvl w:val="0"/>
    </w:pPr>
    <w:rPr>
      <w:b/>
      <w:bCs/>
      <w:kern w:val="28"/>
      <w:sz w:val="28"/>
      <w:szCs w:val="32"/>
    </w:rPr>
  </w:style>
  <w:style w:type="character" w:customStyle="1" w:styleId="TtuloCar">
    <w:name w:val="Título Car"/>
    <w:link w:val="Ttulo"/>
    <w:rsid w:val="00007987"/>
    <w:rPr>
      <w:rFonts w:ascii="Arial" w:eastAsia="Times New Roman" w:hAnsi="Arial" w:cs="Times New Roman"/>
      <w:b/>
      <w:bCs/>
      <w:color w:val="000000"/>
      <w:kern w:val="28"/>
      <w:sz w:val="28"/>
      <w:szCs w:val="32"/>
      <w:lang w:val="es-ES" w:eastAsia="de-DE"/>
    </w:rPr>
  </w:style>
  <w:style w:type="paragraph" w:styleId="Textoindependiente3">
    <w:name w:val="Body Text 3"/>
    <w:basedOn w:val="Normal"/>
    <w:link w:val="Textoindependiente3Car"/>
    <w:unhideWhenUsed/>
    <w:rsid w:val="00360755"/>
    <w:pPr>
      <w:spacing w:after="120"/>
    </w:pPr>
    <w:rPr>
      <w:sz w:val="18"/>
      <w:szCs w:val="16"/>
    </w:rPr>
  </w:style>
  <w:style w:type="character" w:customStyle="1" w:styleId="Textoindependiente3Car">
    <w:name w:val="Texto independiente 3 Car"/>
    <w:link w:val="Textoindependiente3"/>
    <w:rsid w:val="00360755"/>
    <w:rPr>
      <w:rFonts w:ascii="Arial" w:hAnsi="Arial"/>
      <w:color w:val="000000"/>
      <w:sz w:val="18"/>
      <w:szCs w:val="16"/>
      <w:lang w:val="es-ES" w:eastAsia="de-DE"/>
    </w:rPr>
  </w:style>
  <w:style w:type="paragraph" w:styleId="Textomacro">
    <w:name w:val="macro"/>
    <w:link w:val="TextomacroCar"/>
    <w:semiHidden/>
    <w:unhideWhenUsed/>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character" w:customStyle="1" w:styleId="TextomacroCar">
    <w:name w:val="Texto macro Car"/>
    <w:link w:val="Textomacro"/>
    <w:semiHidden/>
    <w:rsid w:val="00AA72A9"/>
    <w:rPr>
      <w:rFonts w:ascii="Courier" w:hAnsi="Courier"/>
      <w:color w:val="000000"/>
      <w:sz w:val="21"/>
      <w:lang w:val="es-ES" w:eastAsia="de-DE"/>
    </w:rPr>
  </w:style>
  <w:style w:type="paragraph" w:styleId="Textonotaalfinal">
    <w:name w:val="endnote text"/>
    <w:basedOn w:val="Normal"/>
    <w:link w:val="TextonotaalfinalCar"/>
    <w:semiHidden/>
    <w:unhideWhenUsed/>
    <w:rsid w:val="00AA72A9"/>
  </w:style>
  <w:style w:type="character" w:customStyle="1" w:styleId="TextonotaalfinalCar">
    <w:name w:val="Texto nota al final Car"/>
    <w:link w:val="Textonotaalfinal"/>
    <w:semiHidden/>
    <w:rsid w:val="00AA72A9"/>
    <w:rPr>
      <w:rFonts w:ascii="Arial" w:hAnsi="Arial"/>
      <w:color w:val="000000"/>
      <w:sz w:val="21"/>
      <w:szCs w:val="24"/>
      <w:lang w:val="es-ES" w:eastAsia="de-DE"/>
    </w:rPr>
  </w:style>
  <w:style w:type="paragraph" w:styleId="Textonotapie">
    <w:name w:val="footnote text"/>
    <w:basedOn w:val="Normal"/>
    <w:link w:val="TextonotapieCar"/>
    <w:autoRedefine/>
    <w:semiHidden/>
    <w:unhideWhenUsed/>
    <w:rsid w:val="00AA72A9"/>
  </w:style>
  <w:style w:type="character" w:customStyle="1" w:styleId="TextonotapieCar">
    <w:name w:val="Texto nota pie Car"/>
    <w:link w:val="Textonotapie"/>
    <w:semiHidden/>
    <w:rsid w:val="00AA72A9"/>
    <w:rPr>
      <w:rFonts w:ascii="Arial" w:hAnsi="Arial"/>
      <w:color w:val="000000"/>
      <w:sz w:val="21"/>
      <w:szCs w:val="24"/>
      <w:lang w:val="es-ES" w:eastAsia="de-DE"/>
    </w:rPr>
  </w:style>
  <w:style w:type="paragraph" w:styleId="ndice1">
    <w:name w:val="index 1"/>
    <w:basedOn w:val="Normal"/>
    <w:next w:val="Normal"/>
    <w:autoRedefine/>
    <w:semiHidden/>
    <w:unhideWhenUsed/>
    <w:rsid w:val="002F1D46"/>
    <w:pPr>
      <w:ind w:left="210" w:hanging="210"/>
    </w:pPr>
  </w:style>
  <w:style w:type="paragraph" w:styleId="Ttulodendice">
    <w:name w:val="index heading"/>
    <w:basedOn w:val="Normal"/>
    <w:next w:val="ndice1"/>
    <w:autoRedefine/>
    <w:semiHidden/>
    <w:unhideWhenUsed/>
    <w:rsid w:val="00C574DF"/>
    <w:rPr>
      <w:b/>
      <w:bCs/>
    </w:rPr>
  </w:style>
  <w:style w:type="character" w:styleId="VariableHTML">
    <w:name w:val="HTML Variable"/>
    <w:unhideWhenUsed/>
    <w:rsid w:val="00027ABF"/>
    <w:rPr>
      <w:i/>
      <w:iCs/>
    </w:rPr>
  </w:style>
  <w:style w:type="character" w:customStyle="1" w:styleId="Tablanormal41">
    <w:name w:val="Tabla normal 41"/>
    <w:uiPriority w:val="21"/>
    <w:rsid w:val="00027ABF"/>
    <w:rPr>
      <w:i/>
      <w:iCs/>
      <w:color w:val="A5A5A5"/>
    </w:rPr>
  </w:style>
  <w:style w:type="character" w:customStyle="1" w:styleId="Cuadrculadetablaclara1">
    <w:name w:val="Cuadrícula de tabla clara1"/>
    <w:uiPriority w:val="32"/>
    <w:rsid w:val="00027ABF"/>
    <w:rPr>
      <w:b/>
      <w:bCs/>
      <w:smallCaps/>
      <w:color w:val="A5A5A5"/>
      <w:spacing w:val="5"/>
    </w:rPr>
  </w:style>
  <w:style w:type="character" w:customStyle="1" w:styleId="Tabladecuadrcula1clara1">
    <w:name w:val="Tabla de cuadrícula 1 clara1"/>
    <w:uiPriority w:val="33"/>
    <w:rsid w:val="00027ABF"/>
    <w:rPr>
      <w:b/>
      <w:bCs/>
      <w:i/>
      <w:iCs/>
      <w:spacing w:val="5"/>
    </w:rPr>
  </w:style>
  <w:style w:type="paragraph" w:customStyle="1" w:styleId="Tabladecuadrcula31">
    <w:name w:val="Tabla de cuadrícula 31"/>
    <w:basedOn w:val="Ttulo1"/>
    <w:next w:val="Normal"/>
    <w:autoRedefine/>
    <w:uiPriority w:val="39"/>
    <w:semiHidden/>
    <w:unhideWhenUsed/>
    <w:rsid w:val="00027ABF"/>
    <w:pPr>
      <w:spacing w:before="240" w:after="60" w:line="336" w:lineRule="auto"/>
      <w:ind w:firstLine="567"/>
      <w:jc w:val="both"/>
      <w:outlineLvl w:val="9"/>
    </w:pPr>
    <w:rPr>
      <w:bCs/>
      <w:color w:val="000000"/>
      <w:kern w:val="32"/>
      <w:sz w:val="36"/>
      <w:szCs w:val="32"/>
      <w:lang w:eastAsia="de-DE"/>
    </w:rPr>
  </w:style>
  <w:style w:type="paragraph" w:styleId="NormalWeb">
    <w:name w:val="Normal (Web)"/>
    <w:basedOn w:val="Normal"/>
    <w:autoRedefine/>
    <w:uiPriority w:val="99"/>
    <w:semiHidden/>
    <w:unhideWhenUsed/>
    <w:rsid w:val="00027ABF"/>
  </w:style>
  <w:style w:type="character" w:customStyle="1" w:styleId="Cuadrculamedia11">
    <w:name w:val="Cuadrícula media 11"/>
    <w:uiPriority w:val="99"/>
    <w:semiHidden/>
    <w:rsid w:val="00027ABF"/>
    <w:rPr>
      <w:color w:val="808080"/>
    </w:rPr>
  </w:style>
  <w:style w:type="paragraph" w:styleId="Saludo">
    <w:name w:val="Salutation"/>
    <w:basedOn w:val="Normal"/>
    <w:next w:val="Normal"/>
    <w:link w:val="SaludoCar"/>
    <w:unhideWhenUsed/>
    <w:rsid w:val="00027ABF"/>
  </w:style>
  <w:style w:type="character" w:customStyle="1" w:styleId="SaludoCar">
    <w:name w:val="Saludo Car"/>
    <w:link w:val="Saludo"/>
    <w:rsid w:val="00027ABF"/>
    <w:rPr>
      <w:rFonts w:ascii="Arial" w:hAnsi="Arial"/>
      <w:color w:val="000000"/>
      <w:sz w:val="21"/>
      <w:szCs w:val="24"/>
      <w:lang w:val="es-ES" w:eastAsia="de-DE"/>
    </w:rPr>
  </w:style>
  <w:style w:type="paragraph" w:styleId="HTMLconformatoprevio">
    <w:name w:val="HTML Preformatted"/>
    <w:basedOn w:val="Normal"/>
    <w:link w:val="HTMLconformatoprevioCar"/>
    <w:unhideWhenUsed/>
    <w:qFormat/>
    <w:rsid w:val="00D37D0A"/>
    <w:rPr>
      <w:rFonts w:ascii="Courier" w:hAnsi="Courier"/>
      <w:szCs w:val="20"/>
    </w:rPr>
  </w:style>
  <w:style w:type="character" w:customStyle="1" w:styleId="HTMLconformatoprevioCar">
    <w:name w:val="HTML con formato previo Car"/>
    <w:link w:val="HTMLconformatoprevio"/>
    <w:rsid w:val="00D37D0A"/>
    <w:rPr>
      <w:rFonts w:ascii="Courier" w:hAnsi="Courier"/>
      <w:color w:val="000000"/>
      <w:sz w:val="22"/>
      <w:lang w:val="es-ES" w:eastAsia="de-DE"/>
    </w:rPr>
  </w:style>
  <w:style w:type="paragraph" w:styleId="Firma">
    <w:name w:val="Signature"/>
    <w:basedOn w:val="Normal"/>
    <w:link w:val="FirmaCar"/>
    <w:unhideWhenUsed/>
    <w:qFormat/>
    <w:rsid w:val="00D37D0A"/>
    <w:pPr>
      <w:spacing w:after="0"/>
      <w:ind w:firstLine="1134"/>
      <w:jc w:val="left"/>
    </w:pPr>
  </w:style>
  <w:style w:type="character" w:customStyle="1" w:styleId="FirmaCar">
    <w:name w:val="Firma Car"/>
    <w:link w:val="Firma"/>
    <w:rsid w:val="00D37D0A"/>
    <w:rPr>
      <w:rFonts w:ascii="Arial" w:hAnsi="Arial"/>
      <w:color w:val="000000"/>
      <w:sz w:val="22"/>
      <w:szCs w:val="24"/>
      <w:lang w:val="es-ES" w:eastAsia="de-DE"/>
    </w:rPr>
  </w:style>
  <w:style w:type="character" w:styleId="nfasis">
    <w:name w:val="Emphasis"/>
    <w:qFormat/>
    <w:rsid w:val="00D37D0A"/>
    <w:rPr>
      <w:i/>
      <w:iCs/>
    </w:rPr>
  </w:style>
  <w:style w:type="paragraph" w:styleId="Sangra3detindependiente">
    <w:name w:val="Body Text Indent 3"/>
    <w:basedOn w:val="Normal"/>
    <w:link w:val="Sangra3detindependienteCar"/>
    <w:rsid w:val="006A4776"/>
    <w:pPr>
      <w:spacing w:after="120" w:line="240" w:lineRule="auto"/>
      <w:ind w:left="283" w:firstLine="0"/>
      <w:jc w:val="left"/>
    </w:pPr>
    <w:rPr>
      <w:rFonts w:ascii="Times New Roman" w:hAnsi="Times New Roman"/>
      <w:color w:val="auto"/>
      <w:sz w:val="16"/>
      <w:szCs w:val="16"/>
      <w:lang w:eastAsia="es-ES"/>
    </w:rPr>
  </w:style>
  <w:style w:type="character" w:customStyle="1" w:styleId="Sangra3detindependienteCar">
    <w:name w:val="Sangría 3 de t. independiente Car"/>
    <w:link w:val="Sangra3detindependiente"/>
    <w:rsid w:val="006A4776"/>
    <w:rPr>
      <w:sz w:val="16"/>
      <w:szCs w:val="16"/>
    </w:rPr>
  </w:style>
  <w:style w:type="paragraph" w:customStyle="1" w:styleId="Default">
    <w:name w:val="Default"/>
    <w:rsid w:val="006A4776"/>
    <w:pPr>
      <w:autoSpaceDE w:val="0"/>
      <w:autoSpaceDN w:val="0"/>
      <w:adjustRightInd w:val="0"/>
    </w:pPr>
    <w:rPr>
      <w:rFonts w:ascii="Arial" w:hAnsi="Arial" w:cs="Arial"/>
      <w:color w:val="000000"/>
      <w:sz w:val="24"/>
      <w:szCs w:val="24"/>
    </w:rPr>
  </w:style>
  <w:style w:type="paragraph" w:styleId="Prrafodelista">
    <w:name w:val="List Paragraph"/>
    <w:basedOn w:val="Normal"/>
    <w:uiPriority w:val="72"/>
    <w:qFormat/>
    <w:rsid w:val="001A08E7"/>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938">
      <w:bodyDiv w:val="1"/>
      <w:marLeft w:val="0"/>
      <w:marRight w:val="0"/>
      <w:marTop w:val="0"/>
      <w:marBottom w:val="0"/>
      <w:divBdr>
        <w:top w:val="none" w:sz="0" w:space="0" w:color="auto"/>
        <w:left w:val="none" w:sz="0" w:space="0" w:color="auto"/>
        <w:bottom w:val="none" w:sz="0" w:space="0" w:color="auto"/>
        <w:right w:val="none" w:sz="0" w:space="0" w:color="auto"/>
      </w:divBdr>
    </w:div>
    <w:div w:id="20858031">
      <w:bodyDiv w:val="1"/>
      <w:marLeft w:val="0"/>
      <w:marRight w:val="0"/>
      <w:marTop w:val="0"/>
      <w:marBottom w:val="0"/>
      <w:divBdr>
        <w:top w:val="none" w:sz="0" w:space="0" w:color="auto"/>
        <w:left w:val="none" w:sz="0" w:space="0" w:color="auto"/>
        <w:bottom w:val="none" w:sz="0" w:space="0" w:color="auto"/>
        <w:right w:val="none" w:sz="0" w:space="0" w:color="auto"/>
      </w:divBdr>
    </w:div>
    <w:div w:id="135416161">
      <w:bodyDiv w:val="1"/>
      <w:marLeft w:val="0"/>
      <w:marRight w:val="0"/>
      <w:marTop w:val="0"/>
      <w:marBottom w:val="0"/>
      <w:divBdr>
        <w:top w:val="none" w:sz="0" w:space="0" w:color="auto"/>
        <w:left w:val="none" w:sz="0" w:space="0" w:color="auto"/>
        <w:bottom w:val="none" w:sz="0" w:space="0" w:color="auto"/>
        <w:right w:val="none" w:sz="0" w:space="0" w:color="auto"/>
      </w:divBdr>
    </w:div>
    <w:div w:id="357581188">
      <w:bodyDiv w:val="1"/>
      <w:marLeft w:val="0"/>
      <w:marRight w:val="0"/>
      <w:marTop w:val="0"/>
      <w:marBottom w:val="0"/>
      <w:divBdr>
        <w:top w:val="none" w:sz="0" w:space="0" w:color="auto"/>
        <w:left w:val="none" w:sz="0" w:space="0" w:color="auto"/>
        <w:bottom w:val="none" w:sz="0" w:space="0" w:color="auto"/>
        <w:right w:val="none" w:sz="0" w:space="0" w:color="auto"/>
      </w:divBdr>
    </w:div>
    <w:div w:id="1192494713">
      <w:bodyDiv w:val="1"/>
      <w:marLeft w:val="0"/>
      <w:marRight w:val="0"/>
      <w:marTop w:val="0"/>
      <w:marBottom w:val="0"/>
      <w:divBdr>
        <w:top w:val="none" w:sz="0" w:space="0" w:color="auto"/>
        <w:left w:val="none" w:sz="0" w:space="0" w:color="auto"/>
        <w:bottom w:val="none" w:sz="0" w:space="0" w:color="auto"/>
        <w:right w:val="none" w:sz="0" w:space="0" w:color="auto"/>
      </w:divBdr>
    </w:div>
    <w:div w:id="1461459191">
      <w:bodyDiv w:val="1"/>
      <w:marLeft w:val="0"/>
      <w:marRight w:val="0"/>
      <w:marTop w:val="0"/>
      <w:marBottom w:val="0"/>
      <w:divBdr>
        <w:top w:val="none" w:sz="0" w:space="0" w:color="auto"/>
        <w:left w:val="none" w:sz="0" w:space="0" w:color="auto"/>
        <w:bottom w:val="none" w:sz="0" w:space="0" w:color="auto"/>
        <w:right w:val="none" w:sz="0" w:space="0" w:color="auto"/>
      </w:divBdr>
    </w:div>
    <w:div w:id="19639235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6674F1-DD5E-428D-9F36-033423688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478</TotalTime>
  <Pages>1</Pages>
  <Words>7029</Words>
  <Characters>38665</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45603</CharactersWithSpaces>
  <SharedDoc>false</SharedDoc>
  <HLinks>
    <vt:vector size="6" baseType="variant">
      <vt:variant>
        <vt:i4>5767259</vt:i4>
      </vt:variant>
      <vt:variant>
        <vt:i4>0</vt:i4>
      </vt:variant>
      <vt:variant>
        <vt:i4>0</vt:i4>
      </vt:variant>
      <vt:variant>
        <vt:i4>5</vt:i4>
      </vt:variant>
      <vt:variant>
        <vt:lpwstr>http://www.aragon.es/tramites/interoponer-recursosante-la-admimnistracion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Scheerer</dc:creator>
  <cp:keywords/>
  <dc:description/>
  <cp:lastModifiedBy>Administrador</cp:lastModifiedBy>
  <cp:revision>123</cp:revision>
  <cp:lastPrinted>2022-09-21T09:24:00Z</cp:lastPrinted>
  <dcterms:created xsi:type="dcterms:W3CDTF">2022-06-09T08:53:00Z</dcterms:created>
  <dcterms:modified xsi:type="dcterms:W3CDTF">2022-09-27T06:19:00Z</dcterms:modified>
</cp:coreProperties>
</file>