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4.jpeg" ContentType="image/jpeg"/>
  <Override PartName="/word/media/image3.jpeg" ContentType="image/jpe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abecera"/>
        <w:tabs>
          <w:tab w:val="clear" w:pos="4819"/>
          <w:tab w:val="clear" w:pos="9638"/>
          <w:tab w:val="center" w:pos="4419" w:leader="none"/>
          <w:tab w:val="right" w:pos="9075" w:leader="none"/>
        </w:tabs>
        <w:rPr/>
      </w:pPr>
      <w:bookmarkStart w:id="0" w:name="_GoBack"/>
      <w:bookmarkEnd w:id="0"/>
      <w:r>
        <w:rPr>
          <w:rFonts w:ascii="Arial" w:hAnsi="Arial"/>
          <w:b/>
          <w:bCs/>
          <w:color w:val="000000"/>
          <w:sz w:val="20"/>
          <w:szCs w:val="20"/>
          <w:lang w:eastAsia="es-ES"/>
        </w:rPr>
        <w:t>MEDIO AMBIENTE</w:t>
      </w:r>
    </w:p>
    <w:p>
      <w:pPr>
        <w:pStyle w:val="Cabecera"/>
        <w:tabs>
          <w:tab w:val="clear" w:pos="4819"/>
          <w:tab w:val="clear" w:pos="9638"/>
          <w:tab w:val="center" w:pos="4419" w:leader="none"/>
          <w:tab w:val="right" w:pos="9075" w:leader="none"/>
        </w:tabs>
        <w:jc w:val="both"/>
        <w:rPr/>
      </w:pPr>
      <w:r>
        <w:rPr>
          <w:rFonts w:cs="Times New Roman" w:ascii="Arial" w:hAnsi="Arial"/>
          <w:b/>
          <w:bCs/>
          <w:color w:val="000000"/>
          <w:sz w:val="16"/>
          <w:szCs w:val="16"/>
          <w:lang w:eastAsia="es-ES"/>
        </w:rPr>
        <w:t>NÚM. EXPEDIENTE: 624/2022</w:t>
      </w:r>
    </w:p>
    <w:p>
      <w:pPr>
        <w:pStyle w:val="Ttulo11"/>
        <w:jc w:val="both"/>
        <w:rPr/>
      </w:pPr>
      <w:r>
        <w:rPr/>
      </w:r>
    </w:p>
    <w:p>
      <w:pPr>
        <w:pStyle w:val="Cuerpodetexto"/>
        <w:jc w:val="both"/>
        <w:rPr/>
      </w:pPr>
      <w:r>
        <w:rPr/>
      </w:r>
    </w:p>
    <w:p>
      <w:pPr>
        <w:pStyle w:val="Ttulo11"/>
        <w:pBdr>
          <w:top w:val="single" w:sz="4" w:space="1" w:color="000001"/>
          <w:left w:val="single" w:sz="4" w:space="4" w:color="000001"/>
          <w:bottom w:val="single" w:sz="4" w:space="1" w:color="000001"/>
          <w:right w:val="single" w:sz="4" w:space="4" w:color="000001"/>
        </w:pBdr>
        <w:spacing w:lineRule="auto" w:line="276" w:before="0" w:after="0"/>
        <w:jc w:val="both"/>
        <w:rPr>
          <w:rFonts w:cs="Times New Roman"/>
          <w:b/>
          <w:b/>
          <w:sz w:val="22"/>
          <w:szCs w:val="22"/>
        </w:rPr>
      </w:pPr>
      <w:r>
        <w:rPr>
          <w:rStyle w:val="Fuentedeprrafopredeter1"/>
          <w:rFonts w:cs="Times New Roman"/>
          <w:b/>
          <w:bCs/>
          <w:sz w:val="24"/>
          <w:szCs w:val="24"/>
        </w:rPr>
        <w:t xml:space="preserve">CONVENIO ENTRE LA EXCMA. DIPUTACIÓN PROVINCIAL DE CASTELLÓN Y LA </w:t>
      </w:r>
      <w:r>
        <w:rPr>
          <w:rStyle w:val="Fuentedeprrafopredeter1"/>
          <w:rFonts w:eastAsia="Times New Roman" w:cs="Times New Roman"/>
          <w:b/>
          <w:bCs/>
          <w:caps/>
          <w:color w:val="000000"/>
          <w:sz w:val="24"/>
          <w:szCs w:val="24"/>
          <w:lang w:bidi="ar-SA"/>
        </w:rPr>
        <w:t xml:space="preserve">Agencia Estatal Consejo Superior de Investigaciones Científicas, M.P. (CSIC), para instrumentar una subvención DE FORMA DIRECTA destinada a la ADQUISICIÓN DE EQUIPAMIENTO CIENTÍFICO-TÉCNICO PARA el INSTITUTO DE ACUICULTURA TORRE DE LA SAL (IATS-CSIC Ribera de Cabanes) </w:t>
      </w:r>
    </w:p>
    <w:p>
      <w:pPr>
        <w:pStyle w:val="Normal"/>
        <w:spacing w:lineRule="auto" w:line="276"/>
        <w:ind w:hanging="57"/>
        <w:jc w:val="both"/>
        <w:rPr>
          <w:rFonts w:ascii="Arial" w:hAnsi="Arial" w:cs="Times New Roman"/>
          <w:b/>
          <w:b/>
        </w:rPr>
      </w:pPr>
      <w:r>
        <w:rPr>
          <w:rFonts w:cs="Times New Roman" w:ascii="Arial" w:hAnsi="Arial"/>
          <w:b/>
        </w:rPr>
      </w:r>
    </w:p>
    <w:p>
      <w:pPr>
        <w:pStyle w:val="Ttulo11"/>
        <w:spacing w:lineRule="auto" w:line="276"/>
        <w:ind w:right="-1" w:firstLine="567"/>
        <w:jc w:val="center"/>
        <w:rPr>
          <w:sz w:val="24"/>
          <w:szCs w:val="24"/>
        </w:rPr>
      </w:pPr>
      <w:r>
        <w:rPr>
          <w:rFonts w:cs="Times New Roman"/>
          <w:sz w:val="24"/>
          <w:szCs w:val="24"/>
        </w:rPr>
        <w:t>En Castellón de la Plan</w:t>
      </w:r>
      <w:r>
        <w:rPr>
          <w:rFonts w:cs="Times New Roman"/>
          <w:color w:val="000000"/>
          <w:sz w:val="24"/>
          <w:szCs w:val="24"/>
        </w:rPr>
        <w:t>a y Madrid, a fecha de la última firm</w:t>
      </w:r>
      <w:r>
        <w:rPr>
          <w:rFonts w:cs="Times New Roman"/>
          <w:sz w:val="24"/>
          <w:szCs w:val="24"/>
        </w:rPr>
        <w:t>a electrónica</w:t>
      </w:r>
    </w:p>
    <w:p>
      <w:pPr>
        <w:pStyle w:val="Cuerpodetexto"/>
        <w:spacing w:lineRule="auto" w:line="276"/>
        <w:ind w:right="-1" w:firstLine="567"/>
        <w:jc w:val="center"/>
        <w:rPr>
          <w:rFonts w:ascii="Arial" w:hAnsi="Arial" w:cs="Times New Roman"/>
          <w:highlight w:val="yellow"/>
        </w:rPr>
      </w:pPr>
      <w:r>
        <w:rPr>
          <w:rFonts w:cs="Times New Roman" w:ascii="Arial" w:hAnsi="Arial"/>
          <w:highlight w:val="yellow"/>
        </w:rPr>
      </w:r>
    </w:p>
    <w:p>
      <w:pPr>
        <w:pStyle w:val="Ttulo11"/>
        <w:spacing w:lineRule="auto" w:line="276"/>
        <w:jc w:val="center"/>
        <w:rPr>
          <w:rFonts w:cs="Times New Roman"/>
          <w:b/>
          <w:b/>
          <w:sz w:val="24"/>
          <w:szCs w:val="24"/>
        </w:rPr>
      </w:pPr>
      <w:r>
        <w:rPr>
          <w:rFonts w:cs="Times New Roman"/>
          <w:b/>
          <w:sz w:val="24"/>
          <w:szCs w:val="24"/>
        </w:rPr>
        <w:t>INTERVIENEN</w:t>
      </w:r>
    </w:p>
    <w:p>
      <w:pPr>
        <w:pStyle w:val="Normal"/>
        <w:spacing w:lineRule="auto" w:line="276"/>
        <w:rPr>
          <w:rFonts w:ascii="Arial" w:hAnsi="Arial"/>
        </w:rPr>
      </w:pPr>
      <w:r>
        <w:rPr>
          <w:rFonts w:ascii="Arial" w:hAnsi="Arial"/>
        </w:rPr>
      </w:r>
    </w:p>
    <w:p>
      <w:pPr>
        <w:pStyle w:val="Normal"/>
        <w:spacing w:lineRule="auto" w:line="276"/>
        <w:rPr>
          <w:rFonts w:ascii="Arial" w:hAnsi="Arial"/>
        </w:rPr>
      </w:pPr>
      <w:r>
        <w:rPr>
          <w:rFonts w:ascii="Arial" w:hAnsi="Arial"/>
        </w:rPr>
      </w:r>
    </w:p>
    <w:p>
      <w:pPr>
        <w:pStyle w:val="Cuerpodetextoconsangra"/>
        <w:spacing w:lineRule="auto" w:line="276"/>
        <w:jc w:val="both"/>
        <w:rPr>
          <w:rFonts w:ascii="Arial" w:hAnsi="Arial"/>
          <w:sz w:val="24"/>
        </w:rPr>
      </w:pPr>
      <w:r>
        <w:rPr>
          <w:rFonts w:ascii="Arial" w:hAnsi="Arial"/>
          <w:caps/>
          <w:sz w:val="24"/>
        </w:rPr>
        <w:t>De una parte</w:t>
      </w:r>
      <w:r>
        <w:rPr>
          <w:rFonts w:ascii="Arial" w:hAnsi="Arial"/>
          <w:sz w:val="24"/>
        </w:rPr>
        <w:t>, D. José Pascual Martí García, Presidente de la Diputación Provincial de Castellón, actuando en el ejercicio de su cargo y en representación de la misma, facultado para la firma de este convenio en virtud del acuerdo adoptado por la</w:t>
      </w:r>
      <w:r>
        <w:rPr>
          <w:rFonts w:ascii="Arial" w:hAnsi="Arial"/>
          <w:sz w:val="24"/>
          <w:shd w:fill="auto" w:val="clear"/>
        </w:rPr>
        <w:t xml:space="preserve"> sesión celebrada por la Junta de Gobierno en fecha</w:t>
      </w:r>
      <w:r>
        <w:rPr>
          <w:rFonts w:ascii="Arial" w:hAnsi="Arial"/>
          <w:color w:val="000000"/>
          <w:sz w:val="24"/>
          <w:shd w:fill="auto" w:val="clear"/>
        </w:rPr>
        <w:t xml:space="preserve"> 13</w:t>
      </w:r>
      <w:r>
        <w:rPr>
          <w:rStyle w:val="Fuentedeprrafopredeter1"/>
          <w:rFonts w:ascii="Arial" w:hAnsi="Arial"/>
          <w:color w:val="000000"/>
          <w:sz w:val="24"/>
          <w:shd w:fill="auto" w:val="clear"/>
        </w:rPr>
        <w:t xml:space="preserve"> de septiembre de 2022</w:t>
      </w:r>
      <w:r>
        <w:rPr>
          <w:rFonts w:ascii="Arial" w:hAnsi="Arial"/>
          <w:color w:val="000000"/>
          <w:sz w:val="24"/>
          <w:shd w:fill="auto" w:val="clear"/>
        </w:rPr>
        <w:t xml:space="preserve">, </w:t>
      </w:r>
      <w:r>
        <w:rPr>
          <w:rFonts w:eastAsia="Calibri" w:cs="Arial" w:ascii="Arial" w:hAnsi="Arial"/>
          <w:color w:val="000000"/>
          <w:kern w:val="2"/>
          <w:sz w:val="24"/>
          <w:szCs w:val="24"/>
          <w:shd w:fill="auto" w:val="clear"/>
          <w:lang w:val="es-ES" w:eastAsia="en-US" w:bidi="hi-IN"/>
        </w:rPr>
        <w:t>de</w:t>
      </w:r>
      <w:r>
        <w:rPr>
          <w:rFonts w:eastAsia="Calibri" w:cs="Arial" w:ascii="Arial" w:hAnsi="Arial"/>
          <w:color w:val="000000"/>
          <w:kern w:val="2"/>
          <w:sz w:val="24"/>
          <w:szCs w:val="24"/>
          <w:lang w:val="es-ES" w:eastAsia="en-US" w:bidi="hi-IN"/>
        </w:rPr>
        <w:t xml:space="preserve"> conformidad con lo dispuesto en el artículo 34 de la Ley 7/1985, de 2 de abril, Reguladora de las Bases del Régimen Local, y asistido por D. Manuel Pesudo Esteve, Secretario General de </w:t>
      </w:r>
      <w:r>
        <w:rPr>
          <w:rStyle w:val="Fuentedeprrafopredeter1"/>
          <w:rFonts w:eastAsia="Calibri" w:cs="Arial" w:ascii="Arial" w:hAnsi="Arial"/>
          <w:color w:val="000000"/>
          <w:kern w:val="2"/>
          <w:sz w:val="24"/>
          <w:szCs w:val="24"/>
          <w:lang w:val="es-ES" w:eastAsia="en-US" w:bidi="hi-IN"/>
        </w:rPr>
        <w:t xml:space="preserve">aquélla, en funciones de fedatario público, en cumplimiento de lo previsto </w:t>
      </w:r>
      <w:r>
        <w:rPr>
          <w:rStyle w:val="Fuentedeprrafopredeter1"/>
          <w:rFonts w:eastAsia="Calibri" w:cs="Arial" w:ascii="Arial" w:hAnsi="Arial"/>
          <w:b w:val="false"/>
          <w:bCs w:val="false"/>
          <w:color w:val="000000"/>
          <w:kern w:val="2"/>
          <w:sz w:val="24"/>
          <w:szCs w:val="24"/>
          <w:lang w:val="es-ES" w:eastAsia="en-US" w:bidi="hi-IN"/>
        </w:rPr>
        <w:t>en el artículo 3.2 i) del RD 128/2018 de 16 de marzo, por el que regula el Régimen Jurídico de los Funcionarios de Administración Local con Habilitación de Carácter Nacional.</w:t>
      </w:r>
    </w:p>
    <w:p>
      <w:pPr>
        <w:pStyle w:val="Cuerpodetextoconsangra"/>
        <w:spacing w:lineRule="auto" w:line="276"/>
        <w:jc w:val="both"/>
        <w:rPr>
          <w:rFonts w:ascii="Arial" w:hAnsi="Arial" w:eastAsia="Calibri" w:cs="Arial"/>
          <w:color w:val="000000"/>
          <w:kern w:val="2"/>
          <w:sz w:val="24"/>
          <w:szCs w:val="24"/>
          <w:lang w:val="es-ES" w:eastAsia="en-US" w:bidi="hi-IN"/>
        </w:rPr>
      </w:pPr>
      <w:r>
        <w:rPr>
          <w:rFonts w:eastAsia="Calibri" w:cs="Arial" w:ascii="Arial" w:hAnsi="Arial"/>
          <w:color w:val="000000"/>
          <w:kern w:val="2"/>
          <w:sz w:val="24"/>
          <w:szCs w:val="24"/>
          <w:lang w:val="es-ES" w:eastAsia="en-US" w:bidi="hi-IN"/>
        </w:rPr>
      </w:r>
    </w:p>
    <w:p>
      <w:pPr>
        <w:pStyle w:val="Normal"/>
        <w:tabs>
          <w:tab w:val="clear" w:pos="720"/>
          <w:tab w:val="left" w:pos="-720" w:leader="none"/>
        </w:tabs>
        <w:spacing w:lineRule="auto" w:line="276" w:before="0" w:after="240"/>
        <w:jc w:val="both"/>
        <w:rPr/>
      </w:pPr>
      <w:r>
        <w:rPr>
          <w:rStyle w:val="Fuentedeprrafopredeter1"/>
          <w:rFonts w:eastAsia="Calibri" w:cs="Arial" w:ascii="Arial" w:hAnsi="Arial"/>
          <w:b w:val="false"/>
          <w:bCs w:val="false"/>
          <w:color w:val="000000"/>
          <w:kern w:val="2"/>
          <w:sz w:val="24"/>
          <w:szCs w:val="24"/>
          <w:lang w:val="es-ES" w:eastAsia="en-US" w:bidi="hi-IN"/>
        </w:rPr>
        <w:t>Y, DE OTRA,  D. Carlos Closa Montero, en su condición de Vicepresidente de Organización y Relaciones Institucionales de la Agencia Estatal Consejo Superior de Investigaciones Científicas, M.P. (CSIC), nombrado por Acuerdo del Consejo Rector del CSIC en su reunión de 5 de julio de 2022</w:t>
      </w:r>
      <w:bookmarkStart w:id="1" w:name="_GoBack1"/>
      <w:bookmarkEnd w:id="1"/>
      <w:r>
        <w:rPr>
          <w:rStyle w:val="Fuentedeprrafopredeter1"/>
          <w:rFonts w:eastAsia="Calibri" w:cs="Arial" w:ascii="Arial" w:hAnsi="Arial"/>
          <w:b w:val="false"/>
          <w:bCs w:val="false"/>
          <w:color w:val="000000"/>
          <w:kern w:val="2"/>
          <w:sz w:val="24"/>
          <w:szCs w:val="24"/>
          <w:lang w:val="es-ES" w:eastAsia="en-US" w:bidi="hi-IN"/>
        </w:rPr>
        <w:t xml:space="preserve">, actuando en nombre y representación de esta institución en virtud de las competencias que tiene delegadas por resolución de 21 de enero de 2021 de la Presidencia del CSIC (BOE de 28 de enero siguiente). </w:t>
      </w:r>
    </w:p>
    <w:p>
      <w:pPr>
        <w:pStyle w:val="Ttulo4"/>
        <w:numPr>
          <w:ilvl w:val="3"/>
          <w:numId w:val="2"/>
        </w:numPr>
        <w:spacing w:lineRule="auto" w:line="276"/>
        <w:jc w:val="center"/>
        <w:rPr>
          <w:rFonts w:ascii="Arial" w:hAnsi="Arial" w:cs="Arial"/>
          <w:i w:val="false"/>
          <w:i w:val="false"/>
        </w:rPr>
      </w:pPr>
      <w:r>
        <w:rPr>
          <w:rFonts w:cs="Arial" w:ascii="Arial" w:hAnsi="Arial"/>
          <w:i w:val="false"/>
        </w:rPr>
      </w:r>
    </w:p>
    <w:p>
      <w:pPr>
        <w:pStyle w:val="Cuerpodetexto"/>
        <w:spacing w:lineRule="auto" w:line="276"/>
        <w:jc w:val="center"/>
        <w:rPr>
          <w:rFonts w:ascii="Arial" w:hAnsi="Arial" w:cs="Arial"/>
          <w:i w:val="false"/>
          <w:i w:val="false"/>
        </w:rPr>
      </w:pPr>
      <w:r>
        <w:rPr>
          <w:rFonts w:cs="Arial" w:ascii="Arial" w:hAnsi="Arial"/>
          <w:i w:val="false"/>
        </w:rPr>
      </w:r>
    </w:p>
    <w:p>
      <w:pPr>
        <w:pStyle w:val="Ttulo4"/>
        <w:numPr>
          <w:ilvl w:val="3"/>
          <w:numId w:val="3"/>
        </w:numPr>
        <w:spacing w:lineRule="auto" w:line="276"/>
        <w:jc w:val="center"/>
        <w:rPr>
          <w:rFonts w:ascii="Arial" w:hAnsi="Arial" w:cs="Arial"/>
          <w:i w:val="false"/>
          <w:i w:val="false"/>
        </w:rPr>
      </w:pPr>
      <w:r>
        <w:rPr>
          <w:rFonts w:cs="Arial" w:ascii="Arial" w:hAnsi="Arial"/>
          <w:i w:val="false"/>
        </w:rPr>
        <w:t>EXPONEN</w:t>
      </w:r>
    </w:p>
    <w:p>
      <w:pPr>
        <w:pStyle w:val="Normal"/>
        <w:spacing w:lineRule="auto" w:line="276"/>
        <w:jc w:val="both"/>
        <w:rPr>
          <w:rFonts w:ascii="Arial" w:hAnsi="Arial"/>
          <w:b/>
          <w:b/>
        </w:rPr>
      </w:pPr>
      <w:r>
        <w:rPr>
          <w:rFonts w:ascii="Arial" w:hAnsi="Arial"/>
          <w:b/>
        </w:rPr>
      </w:r>
    </w:p>
    <w:p>
      <w:pPr>
        <w:pStyle w:val="Standard"/>
        <w:spacing w:lineRule="auto" w:line="276"/>
        <w:jc w:val="both"/>
        <w:rPr>
          <w:color w:val="000000"/>
        </w:rPr>
      </w:pPr>
      <w:r>
        <w:rPr>
          <w:rFonts w:eastAsia="Calibri" w:cs="Arial" w:ascii="Arial" w:hAnsi="Arial"/>
          <w:color w:val="000000"/>
          <w:lang w:eastAsia="en-US"/>
        </w:rPr>
        <w:t>1.</w:t>
      </w:r>
      <w:r>
        <w:rPr>
          <w:color w:val="000000"/>
        </w:rPr>
        <w:t xml:space="preserve"> </w:t>
      </w:r>
      <w:r>
        <w:rPr>
          <w:rFonts w:eastAsia="Calibri" w:cs="Arial" w:ascii="Arial" w:hAnsi="Arial"/>
          <w:color w:val="000000"/>
          <w:lang w:eastAsia="en-US"/>
        </w:rPr>
        <w:t>Que la Agencia Estatal Consejo Superior de Investigaciones Científicas, M.P. (CSIC), NIF Q-2818002-D, con sede central en Madrid (CP 28006) y domicilio institucional en calle de Serrano, 117, de conformidad con el artículo 47 de la Ley 14/2011, de 1 de junio, de la Ciencia, la Tecnología y la Innovación (“Ley de la Ciencia”), es un Organismo Público de Investigación (OPI) de la Administración General del Estado, actualmente adscrito al Ministerio de Ciencia e Innovación a través de la Secretaría General de Investigación, que tiene por objeto el fomento, la coordinación, el desarrollo y la difusión de la investigación científica y tecnológica, de carácter multidisciplinar, con el fin de contribuir al avance del conocimiento y al desarrollo económico, social y cultural, así como a la formación de personal y al asesoramiento a entidades públicas y privadas en estas materias de acuerdo con lo establecido en los artículos 1, 4 y 5 del Estatuto del CSIC, aprobado por Real Decreto 1730/2007, de 21 de diciembre (BOE 14/01/2008).</w:t>
      </w:r>
    </w:p>
    <w:p>
      <w:pPr>
        <w:pStyle w:val="Standard"/>
        <w:spacing w:lineRule="auto" w:line="276"/>
        <w:jc w:val="both"/>
        <w:rPr>
          <w:color w:val="000000"/>
        </w:rPr>
      </w:pPr>
      <w:r>
        <w:rPr>
          <w:color w:val="000000"/>
        </w:rPr>
      </w:r>
    </w:p>
    <w:p>
      <w:pPr>
        <w:pStyle w:val="Standard"/>
        <w:spacing w:lineRule="auto" w:line="276"/>
        <w:jc w:val="both"/>
        <w:rPr>
          <w:color w:val="000000"/>
        </w:rPr>
      </w:pPr>
      <w:r>
        <w:rPr>
          <w:rFonts w:eastAsia="Calibri" w:cs="Arial" w:ascii="Arial" w:hAnsi="Arial"/>
          <w:color w:val="000000"/>
          <w:lang w:eastAsia="en-US"/>
        </w:rPr>
        <w:t>El CSIC está constituido como Agencia Estatal y, en dicha condición, se rige por lo establecido en los artículos 108 bis a 108 sexies (introducidos por la Ley de PGE para 2021) de la Ley 40/2015, de 1 de octubre, de Régimen Jurídico del Sector Público, y por las disposiciones de su ya citado Estatuto.</w:t>
      </w:r>
    </w:p>
    <w:p>
      <w:pPr>
        <w:pStyle w:val="Standard"/>
        <w:spacing w:lineRule="auto" w:line="276"/>
        <w:jc w:val="both"/>
        <w:rPr>
          <w:rFonts w:ascii="Arial" w:hAnsi="Arial" w:eastAsia="Calibri" w:cs="Arial"/>
          <w:color w:val="000000"/>
          <w:lang w:eastAsia="en-US"/>
        </w:rPr>
      </w:pPr>
      <w:r>
        <w:rPr>
          <w:rFonts w:eastAsia="Calibri" w:cs="Arial" w:ascii="Arial" w:hAnsi="Arial"/>
          <w:color w:val="000000"/>
          <w:lang w:eastAsia="en-US"/>
        </w:rPr>
      </w:r>
    </w:p>
    <w:p>
      <w:pPr>
        <w:pStyle w:val="Standard"/>
        <w:spacing w:lineRule="auto" w:line="276"/>
        <w:jc w:val="both"/>
        <w:rPr>
          <w:color w:val="000000"/>
        </w:rPr>
      </w:pPr>
      <w:r>
        <w:rPr>
          <w:rFonts w:eastAsia="Calibri" w:cs="Arial" w:ascii="Arial" w:hAnsi="Arial"/>
          <w:color w:val="000000"/>
          <w:lang w:eastAsia="en-US"/>
        </w:rPr>
        <w:t xml:space="preserve">2. </w:t>
      </w:r>
      <w:r>
        <w:rPr>
          <w:rFonts w:cs="Arial" w:ascii="Arial" w:hAnsi="Arial"/>
          <w:color w:val="000000"/>
        </w:rPr>
        <w:t xml:space="preserve">Que el </w:t>
      </w:r>
      <w:bookmarkStart w:id="2" w:name="_Hlk68767618"/>
      <w:r>
        <w:rPr>
          <w:rFonts w:cs="Arial" w:ascii="Arial" w:hAnsi="Arial"/>
          <w:color w:val="000000"/>
        </w:rPr>
        <w:t xml:space="preserve">Instituto de Acuicultura Torre de la Sal (IATS-CSIC) </w:t>
      </w:r>
      <w:bookmarkEnd w:id="2"/>
      <w:r>
        <w:rPr>
          <w:rFonts w:cs="Arial" w:ascii="Arial" w:hAnsi="Arial"/>
          <w:color w:val="000000"/>
        </w:rPr>
        <w:t xml:space="preserve">es un centro de investigación propio del CSIC, sin personalidad jurídica diferenciada, que está situado en la provincia de Castellón, en la Comunidad Valenciana. </w:t>
      </w:r>
      <w:bookmarkStart w:id="3" w:name="_Hlk68767658"/>
      <w:r>
        <w:rPr>
          <w:rFonts w:cs="Arial" w:ascii="Arial" w:hAnsi="Arial"/>
          <w:color w:val="000000"/>
        </w:rPr>
        <w:t>Se ocupa del área de la acuicultura marina y de investigar sobre diversos aspectos en peces como fisiología y endocrinología de la reproducción y el crecimiento, larvicultura, nutrigenómica, control de ingesta, patología y diversificación de especies en cultivo de peces. También se estudia la biología y el cultivo de moluscos, especies auxiliares en acuicultura y ecotoxicología, entre otros.</w:t>
      </w:r>
      <w:bookmarkEnd w:id="3"/>
    </w:p>
    <w:p>
      <w:pPr>
        <w:pStyle w:val="Standard"/>
        <w:spacing w:lineRule="auto" w:line="276"/>
        <w:jc w:val="both"/>
        <w:rPr>
          <w:color w:val="000000"/>
        </w:rPr>
      </w:pPr>
      <w:r>
        <w:rPr>
          <w:color w:val="000000"/>
        </w:rPr>
      </w:r>
    </w:p>
    <w:p>
      <w:pPr>
        <w:pStyle w:val="Normal"/>
        <w:spacing w:lineRule="auto" w:line="276"/>
        <w:jc w:val="both"/>
        <w:rPr>
          <w:color w:val="000000"/>
        </w:rPr>
      </w:pPr>
      <w:r>
        <w:rPr>
          <w:rFonts w:eastAsia="Calibri" w:cs="Times New Roman" w:ascii="Arial" w:hAnsi="Arial"/>
          <w:color w:val="000000"/>
          <w:lang w:eastAsia="en-US"/>
        </w:rPr>
        <w:t xml:space="preserve">3. </w:t>
      </w:r>
      <w:r>
        <w:rPr>
          <w:rFonts w:eastAsia="Arial" w:cs="Arial" w:ascii="Arial" w:hAnsi="Arial"/>
          <w:color w:val="000000"/>
        </w:rPr>
        <w:t xml:space="preserve">Por lo que respecta a la Diputación Provincial de Castellón, la procedencia del presente convenio se fundamenta en: </w:t>
      </w:r>
    </w:p>
    <w:p>
      <w:pPr>
        <w:pStyle w:val="Normal"/>
        <w:spacing w:lineRule="auto" w:line="276"/>
        <w:ind w:firstLine="315"/>
        <w:jc w:val="both"/>
        <w:rPr>
          <w:rFonts w:ascii="Arial" w:hAnsi="Arial" w:eastAsia="Arial" w:cs="Arial"/>
          <w:color w:val="000000"/>
        </w:rPr>
      </w:pPr>
      <w:r>
        <w:rPr>
          <w:rFonts w:eastAsia="Arial" w:cs="Arial" w:ascii="Arial" w:hAnsi="Arial"/>
          <w:color w:val="000000"/>
        </w:rPr>
      </w:r>
    </w:p>
    <w:p>
      <w:pPr>
        <w:pStyle w:val="Normal"/>
        <w:spacing w:lineRule="auto" w:line="276"/>
        <w:jc w:val="both"/>
        <w:rPr>
          <w:color w:val="000000"/>
        </w:rPr>
      </w:pPr>
      <w:r>
        <w:rPr>
          <w:rFonts w:eastAsia="Arial" w:cs="Arial" w:ascii="Arial" w:hAnsi="Arial"/>
          <w:color w:val="000000"/>
        </w:rPr>
        <w:t xml:space="preserve">a) </w:t>
      </w:r>
      <w:r>
        <w:rPr>
          <w:rFonts w:ascii="Arial" w:hAnsi="Arial"/>
          <w:color w:val="000000"/>
        </w:rPr>
        <w:t xml:space="preserve">El ejercicio de la competencia impropia de las provincias, que ya se venía ejerciendo con anterioridad a la entrada en vigor de la Ley 27/2013, de 27 de diciembre, de racionalización y sostenibilidad de la Administración Local, por lo que, en cumplimiento del art. 7.4 de la </w:t>
      </w:r>
      <w:r>
        <w:rPr>
          <w:rFonts w:eastAsia="Arial" w:cs="Arial" w:ascii="Arial" w:hAnsi="Arial"/>
          <w:color w:val="000000"/>
          <w:shd w:fill="FFFFFF" w:val="clear"/>
        </w:rPr>
        <w:t>Ley 7/1985, de 2 de abril, reguladora de las bases del Régimen Local</w:t>
      </w:r>
      <w:r>
        <w:rPr>
          <w:rFonts w:ascii="Arial" w:hAnsi="Arial"/>
          <w:color w:val="000000"/>
        </w:rPr>
        <w:t>, y de conformidad con el art. 71 de la Ley 10/2015, de 29 de diciembre, de medidas fiscales, de gestión administrativa y financiera, y de organización de la Generalitat Valenciana, se ha aportado informe favorable de Secretaría e Intervención sobre la inexistencia de duplicidades y sobre la sostenibilidad financiera, respectivamente.</w:t>
      </w:r>
    </w:p>
    <w:p>
      <w:pPr>
        <w:pStyle w:val="Normal"/>
        <w:spacing w:lineRule="auto" w:line="276"/>
        <w:jc w:val="both"/>
        <w:rPr>
          <w:rFonts w:ascii="Arial" w:hAnsi="Arial"/>
          <w:color w:val="000000"/>
        </w:rPr>
      </w:pPr>
      <w:r>
        <w:rPr>
          <w:rFonts w:ascii="Arial" w:hAnsi="Arial"/>
          <w:color w:val="000000"/>
        </w:rPr>
      </w:r>
    </w:p>
    <w:p>
      <w:pPr>
        <w:pStyle w:val="Sangra2detindependiente1"/>
        <w:spacing w:lineRule="auto" w:line="276" w:before="0" w:after="0"/>
        <w:ind w:left="0" w:hanging="0"/>
        <w:jc w:val="both"/>
        <w:rPr>
          <w:color w:val="000000"/>
        </w:rPr>
      </w:pPr>
      <w:r>
        <w:rPr>
          <w:rFonts w:eastAsia="Arial" w:cs="Arial" w:ascii="Arial" w:hAnsi="Arial"/>
          <w:color w:val="000000"/>
        </w:rPr>
        <w:t>b) Los principios de cooperación y colaboración entre Administraciones Públicas contemplados en el art. 47 de la Ley 40/2015, de 1 de octubre, de Régimen Jurídico del Sector Público.</w:t>
      </w:r>
    </w:p>
    <w:p>
      <w:pPr>
        <w:pStyle w:val="Sangra2detindependiente1"/>
        <w:spacing w:lineRule="auto" w:line="276" w:before="0" w:after="0"/>
        <w:ind w:left="0" w:hanging="57"/>
        <w:jc w:val="both"/>
        <w:rPr>
          <w:rFonts w:ascii="Arial" w:hAnsi="Arial"/>
          <w:color w:val="000000"/>
          <w:sz w:val="22"/>
          <w:szCs w:val="22"/>
        </w:rPr>
      </w:pPr>
      <w:r>
        <w:rPr>
          <w:rFonts w:ascii="Arial" w:hAnsi="Arial"/>
          <w:color w:val="000000"/>
          <w:sz w:val="22"/>
          <w:szCs w:val="22"/>
        </w:rPr>
      </w:r>
    </w:p>
    <w:p>
      <w:pPr>
        <w:pStyle w:val="Sangra2detindependiente1"/>
        <w:spacing w:lineRule="auto" w:line="276" w:before="0" w:after="0"/>
        <w:ind w:left="0" w:hanging="0"/>
        <w:jc w:val="both"/>
        <w:rPr>
          <w:color w:val="000000"/>
        </w:rPr>
      </w:pPr>
      <w:r>
        <w:rPr>
          <w:rFonts w:cs="Arial" w:ascii="Arial" w:hAnsi="Arial"/>
          <w:color w:val="000000"/>
        </w:rPr>
        <w:t>c) El desarrollo del Plan Estratégico de Subvenciones de la Diputación Provincial de Castellón. vigente</w:t>
      </w:r>
      <w:r>
        <w:rPr>
          <w:rStyle w:val="Fuentedeprrafopredeter"/>
          <w:rFonts w:eastAsia="SimSun" w:cs="Arial" w:ascii="Arial" w:hAnsi="Arial"/>
          <w:color w:val="000000"/>
          <w:kern w:val="2"/>
          <w:sz w:val="24"/>
          <w:szCs w:val="24"/>
          <w:lang w:val="es-ES" w:eastAsia="zh-CN" w:bidi="hi-IN"/>
        </w:rPr>
        <w:t xml:space="preserve">, en el que se fijan para el Área de Medio Ambiente como objetivo estratégico: </w:t>
      </w:r>
      <w:r>
        <w:rPr>
          <w:rStyle w:val="Fuentedeprrafopredeter"/>
          <w:rFonts w:eastAsia="SimSun" w:cs="Arial" w:ascii="Arial" w:hAnsi="Arial"/>
          <w:b w:val="false"/>
          <w:bCs w:val="false"/>
          <w:color w:val="000000"/>
          <w:kern w:val="2"/>
          <w:sz w:val="24"/>
          <w:szCs w:val="24"/>
          <w:shd w:fill="auto" w:val="clear"/>
          <w:lang w:val="es-ES" w:eastAsia="zh-CN" w:bidi="hi-IN"/>
        </w:rPr>
        <w:t>F</w:t>
      </w:r>
      <w:r>
        <w:rPr>
          <w:rStyle w:val="Fuentedeprrafopredeter"/>
          <w:rFonts w:eastAsia="SimSun" w:cs="Arial" w:ascii="Arial" w:hAnsi="Arial"/>
          <w:b w:val="false"/>
          <w:bCs w:val="false"/>
          <w:i w:val="false"/>
          <w:caps w:val="false"/>
          <w:smallCaps w:val="false"/>
          <w:color w:val="000000"/>
          <w:spacing w:val="0"/>
          <w:kern w:val="2"/>
          <w:sz w:val="24"/>
          <w:szCs w:val="24"/>
          <w:shd w:fill="auto" w:val="clear"/>
          <w:lang w:val="es-ES" w:eastAsia="zh-CN" w:bidi="hi-IN"/>
        </w:rPr>
        <w:t>omentar el desarrollo sostenible y la modernización ecológica relacionados con la gestión de residuos, las energías renovables y la eficiencia energética y la protección del medio ambiente y la biodiversidad.</w:t>
      </w:r>
    </w:p>
    <w:p>
      <w:pPr>
        <w:pStyle w:val="Sangra2detindependiente1"/>
        <w:spacing w:lineRule="auto" w:line="276" w:before="0" w:after="0"/>
        <w:ind w:left="0" w:hanging="0"/>
        <w:jc w:val="both"/>
        <w:rPr>
          <w:color w:val="000000"/>
        </w:rPr>
      </w:pPr>
      <w:r>
        <w:rPr>
          <w:color w:val="000000"/>
        </w:rPr>
      </w:r>
    </w:p>
    <w:p>
      <w:pPr>
        <w:pStyle w:val="Sangra2detindependiente1"/>
        <w:spacing w:lineRule="auto" w:line="276" w:before="0" w:after="0"/>
        <w:ind w:left="0" w:hanging="57"/>
        <w:jc w:val="both"/>
        <w:rPr>
          <w:color w:val="000000"/>
        </w:rPr>
      </w:pPr>
      <w:r>
        <w:rPr>
          <w:rFonts w:eastAsia="Arial" w:cs="Arial" w:ascii="Arial" w:hAnsi="Arial"/>
          <w:color w:val="000000"/>
        </w:rPr>
        <w:t xml:space="preserve">d) La ejecución del </w:t>
      </w:r>
      <w:r>
        <w:rPr>
          <w:rFonts w:eastAsia="Arial" w:cs="Arial" w:ascii="Arial" w:hAnsi="Arial"/>
          <w:color w:val="000000"/>
          <w:shd w:fill="auto" w:val="clear"/>
        </w:rPr>
        <w:t>Anexo de Subvenciones Nominativas del Presupuesto</w:t>
      </w:r>
      <w:r>
        <w:rPr>
          <w:rFonts w:eastAsia="Arial" w:cs="Arial" w:ascii="Arial" w:hAnsi="Arial"/>
          <w:color w:val="000000"/>
        </w:rPr>
        <w:t xml:space="preserve"> de la Diputación de Castellón para el ejercicio 2022, que contempla la concesión de la presente subvención de forma directa.</w:t>
      </w:r>
    </w:p>
    <w:p>
      <w:pPr>
        <w:pStyle w:val="Sangra2detindependiente1"/>
        <w:spacing w:lineRule="auto" w:line="276" w:before="0" w:after="0"/>
        <w:ind w:left="0" w:hanging="57"/>
        <w:jc w:val="both"/>
        <w:rPr>
          <w:rFonts w:ascii="Arial" w:hAnsi="Arial"/>
          <w:color w:val="000000"/>
        </w:rPr>
      </w:pPr>
      <w:r>
        <w:rPr>
          <w:rFonts w:ascii="Arial" w:hAnsi="Arial"/>
          <w:color w:val="000000"/>
        </w:rPr>
      </w:r>
    </w:p>
    <w:p>
      <w:pPr>
        <w:pStyle w:val="Standard"/>
        <w:spacing w:lineRule="auto" w:line="276"/>
        <w:jc w:val="both"/>
        <w:rPr>
          <w:rFonts w:ascii="Arial" w:hAnsi="Arial" w:eastAsia="Calibri" w:cs="Arial"/>
          <w:color w:val="000000"/>
          <w:lang w:eastAsia="en-US"/>
        </w:rPr>
      </w:pPr>
      <w:r>
        <w:rPr>
          <w:rFonts w:cs="Arial" w:ascii="Arial" w:hAnsi="Arial"/>
          <w:color w:val="000000"/>
        </w:rPr>
        <w:t xml:space="preserve">4. Que </w:t>
      </w:r>
      <w:r>
        <w:rPr>
          <w:rFonts w:eastAsia="Calibri" w:cs="Arial" w:ascii="Arial" w:hAnsi="Arial"/>
          <w:color w:val="000000"/>
          <w:lang w:eastAsia="en-US"/>
        </w:rPr>
        <w:t>desde 1972 el CSIC y la Diputación Provincial de Castellón han venido manteniendo una fructífera colaboración, que ha dado lugar a la potenciación de las actividades de investigación en acuicultura de especies marinas en el Instituto de Acuicultura Torre de la Sal. En 2021, ambas partes suscribieron un convenio de subvención para financiar, por parte de la Diputación, 2 becas JAE-Intro-ICU por una duración de 4 meses en el IATS-CSIC. Asimismo, en 2022 suscribieron un nuevo convenio de subvención para financiar otras 2 becas con características similares a las predecesoras de una duración de 6 meses en el citado instituto. Existe un mutuo interés en la continuación y ampliación de la citada colaboración, más allá de las mencionadas becas, para subvencionar equipamiento científico técnico, especialmente en el escenario actual de potenciación de la I+D+i como herramienta para la recuperación, resiliencia y futuro desarrollo de la sociedad.</w:t>
      </w:r>
      <w:bookmarkStart w:id="4" w:name="_Hlk68767594"/>
      <w:bookmarkEnd w:id="4"/>
      <w:r>
        <w:rPr>
          <w:rFonts w:eastAsia="Calibri" w:cs="Arial" w:ascii="Arial" w:hAnsi="Arial"/>
          <w:color w:val="000000"/>
          <w:lang w:eastAsia="en-US"/>
        </w:rPr>
        <w:t xml:space="preserve"> El IATS es el único centro del CSIC en la provincia de Castellón y se encuentra fuera del campus de la Universitat Jaume I, por lo que debe mantener un equipamiento científico-técnico de alto nivel y en constante actualización para poder mantener su grado de autonomía y excelencia en el área de la Acuicultura Marina. El IATS es un polo de atracción de talento y recursos de I+D+i, que oferta puestos de trabajo constantemente, así como oportunidades a proveedores y profesionales locales. Recientemente, su excelente labor investigadora ha sido reconocida por la Generalitat Valenciana con la coordinación de los fondos MMR en el área de Ciencias Marinas y liderando cinco proyectos de investigación en el programa ThinkInAzul. Es por todo ello que el IATS sitúa a la provincia de Castellón como lugar de referencia, nacional e internacional, en investigación en acuicultura mediterránea.</w:t>
      </w:r>
    </w:p>
    <w:p>
      <w:pPr>
        <w:pStyle w:val="Sangra2detindependiente1"/>
        <w:spacing w:lineRule="auto" w:line="276" w:before="0" w:after="0"/>
        <w:ind w:left="0" w:hanging="57"/>
        <w:jc w:val="both"/>
        <w:rPr>
          <w:rFonts w:ascii="Arial" w:hAnsi="Arial"/>
        </w:rPr>
      </w:pPr>
      <w:r>
        <w:rPr>
          <w:rFonts w:ascii="Arial" w:hAnsi="Arial"/>
        </w:rPr>
      </w:r>
    </w:p>
    <w:p>
      <w:pPr>
        <w:pStyle w:val="Normal"/>
        <w:spacing w:lineRule="auto" w:line="276"/>
        <w:jc w:val="both"/>
        <w:rPr>
          <w:rFonts w:ascii="Arial" w:hAnsi="Arial" w:eastAsia="Arial" w:cs="Arial"/>
        </w:rPr>
      </w:pPr>
      <w:r>
        <w:rPr>
          <w:rFonts w:eastAsia="Arial" w:cs="Arial" w:ascii="Arial" w:hAnsi="Arial"/>
          <w:color w:val="000000"/>
        </w:rPr>
        <w:t>Los comparecientes, en la representación que ostentan, reconociéndose plena competencia, capacidad jurídica y de obrar, libre, espontáneamente y de mutuo acuerdo, convienen en obligarse con arreglo a las siguientes</w:t>
      </w:r>
    </w:p>
    <w:p>
      <w:pPr>
        <w:pStyle w:val="Normal"/>
        <w:spacing w:lineRule="auto" w:line="276"/>
        <w:jc w:val="both"/>
        <w:rPr>
          <w:rFonts w:ascii="Arial" w:hAnsi="Arial" w:cs="Arial"/>
        </w:rPr>
      </w:pPr>
      <w:r>
        <w:rPr>
          <w:rFonts w:cs="Arial" w:ascii="Arial" w:hAnsi="Arial"/>
        </w:rPr>
      </w:r>
    </w:p>
    <w:p>
      <w:pPr>
        <w:pStyle w:val="Ttulo4"/>
        <w:numPr>
          <w:ilvl w:val="3"/>
          <w:numId w:val="3"/>
        </w:numPr>
        <w:spacing w:lineRule="auto" w:line="276"/>
        <w:jc w:val="center"/>
        <w:rPr>
          <w:rFonts w:ascii="Arial" w:hAnsi="Arial" w:cs="Arial"/>
          <w:i w:val="false"/>
          <w:i w:val="false"/>
        </w:rPr>
      </w:pPr>
      <w:r>
        <w:rPr>
          <w:rFonts w:cs="Arial" w:ascii="Arial" w:hAnsi="Arial"/>
          <w:i w:val="false"/>
        </w:rPr>
      </w:r>
    </w:p>
    <w:p>
      <w:pPr>
        <w:pStyle w:val="Ttulo4"/>
        <w:numPr>
          <w:ilvl w:val="3"/>
          <w:numId w:val="3"/>
        </w:numPr>
        <w:spacing w:lineRule="auto" w:line="276"/>
        <w:jc w:val="center"/>
        <w:rPr>
          <w:rFonts w:ascii="Arial" w:hAnsi="Arial" w:cs="Arial"/>
          <w:i w:val="false"/>
          <w:i w:val="false"/>
        </w:rPr>
      </w:pPr>
      <w:r>
        <w:rPr>
          <w:rFonts w:cs="Arial" w:ascii="Arial" w:hAnsi="Arial"/>
          <w:i w:val="false"/>
        </w:rPr>
        <w:t>CLÁUSULAS</w:t>
      </w:r>
    </w:p>
    <w:p>
      <w:pPr>
        <w:pStyle w:val="Normal"/>
        <w:spacing w:lineRule="auto" w:line="276"/>
        <w:jc w:val="center"/>
        <w:rPr>
          <w:rFonts w:ascii="Arial" w:hAnsi="Arial"/>
        </w:rPr>
      </w:pPr>
      <w:r>
        <w:rPr>
          <w:rFonts w:ascii="Arial" w:hAnsi="Arial"/>
        </w:rPr>
      </w:r>
    </w:p>
    <w:p>
      <w:pPr>
        <w:pStyle w:val="Normal"/>
        <w:spacing w:lineRule="auto" w:line="276"/>
        <w:jc w:val="center"/>
        <w:rPr>
          <w:rFonts w:ascii="Arial" w:hAnsi="Arial"/>
        </w:rPr>
      </w:pPr>
      <w:r>
        <w:rPr>
          <w:rFonts w:ascii="Arial" w:hAnsi="Arial"/>
        </w:rPr>
      </w:r>
    </w:p>
    <w:p>
      <w:pPr>
        <w:pStyle w:val="Normal"/>
        <w:spacing w:lineRule="auto" w:line="276"/>
        <w:jc w:val="both"/>
        <w:rPr>
          <w:rFonts w:ascii="Arial" w:hAnsi="Arial" w:eastAsia="Arial" w:cs="Arial"/>
          <w:b/>
          <w:b/>
        </w:rPr>
      </w:pPr>
      <w:r>
        <w:rPr>
          <w:rFonts w:eastAsia="Arial" w:cs="Arial" w:ascii="Arial" w:hAnsi="Arial"/>
          <w:b/>
          <w:color w:val="000000"/>
        </w:rPr>
        <w:t>PRIMERA.- Objeto</w:t>
      </w:r>
    </w:p>
    <w:p>
      <w:pPr>
        <w:pStyle w:val="Normal"/>
        <w:spacing w:lineRule="auto" w:line="276"/>
        <w:jc w:val="both"/>
        <w:rPr>
          <w:rFonts w:ascii="Arial" w:hAnsi="Arial" w:eastAsia="Calibri" w:cs="Calibri"/>
        </w:rPr>
      </w:pPr>
      <w:r>
        <w:rPr>
          <w:rFonts w:eastAsia="Calibri" w:cs="Calibri" w:ascii="Arial" w:hAnsi="Arial"/>
        </w:rPr>
      </w:r>
    </w:p>
    <w:p>
      <w:pPr>
        <w:pStyle w:val="Standard"/>
        <w:spacing w:lineRule="auto" w:line="276"/>
        <w:jc w:val="both"/>
        <w:rPr/>
      </w:pPr>
      <w:r>
        <w:rPr>
          <w:rFonts w:eastAsia="Arial" w:cs="Arial" w:ascii="Arial" w:hAnsi="Arial"/>
        </w:rPr>
        <w:t>El objeto del presente convenio es la regu</w:t>
      </w:r>
      <w:r>
        <w:rPr>
          <w:rFonts w:eastAsia="Arial" w:cs="Arial" w:ascii="Arial" w:hAnsi="Arial"/>
          <w:color w:val="000000"/>
        </w:rPr>
        <w:t>lación de los términos y condiciones de la concesión de la subvención, de forma directa, por la Excma. Diputación Pr</w:t>
      </w:r>
      <w:r>
        <w:rPr>
          <w:rFonts w:eastAsia="Arial" w:cs="Arial" w:ascii="Arial" w:hAnsi="Arial"/>
        </w:rPr>
        <w:t xml:space="preserve">ovincial de Castellón a la </w:t>
      </w:r>
      <w:r>
        <w:rPr>
          <w:rFonts w:eastAsia="Calibri" w:cs="Arial" w:ascii="Arial" w:hAnsi="Arial"/>
          <w:lang w:eastAsia="en-US"/>
        </w:rPr>
        <w:t>Agencia Estatal Consejo Superior de Investigaciones Científicas</w:t>
      </w:r>
      <w:r>
        <w:rPr>
          <w:rFonts w:eastAsia="Arial" w:cs="Arial" w:ascii="Arial" w:hAnsi="Arial"/>
        </w:rPr>
        <w:t xml:space="preserve"> para cofinanciar la adquisición de equipamiento científico técnico </w:t>
      </w:r>
      <w:r>
        <w:rPr>
          <w:rFonts w:eastAsia="Arial" w:cs="Arial" w:ascii="Arial" w:hAnsi="Arial"/>
          <w:color w:val="000000"/>
        </w:rPr>
        <w:t>para</w:t>
      </w:r>
      <w:r>
        <w:rPr>
          <w:rFonts w:eastAsia="Calibri" w:cs="Arial" w:ascii="Arial" w:hAnsi="Arial"/>
          <w:color w:val="000000"/>
          <w:lang w:eastAsia="en-US" w:bidi="ar-SA"/>
        </w:rPr>
        <w:t xml:space="preserve"> el Instituto de Acuicultura Torre de la Sal</w:t>
      </w:r>
      <w:r>
        <w:rPr>
          <w:rFonts w:eastAsia="Arial" w:cs="Arial" w:ascii="Arial" w:hAnsi="Arial"/>
          <w:color w:val="000000"/>
          <w:lang w:bidi="ar-SA"/>
        </w:rPr>
        <w:t xml:space="preserve">, en 2022. </w:t>
      </w:r>
      <w:r>
        <w:rPr>
          <w:rFonts w:eastAsia="Arial" w:cs="Arial" w:ascii="Arial" w:hAnsi="Arial"/>
          <w:color w:val="000000"/>
        </w:rPr>
        <w:t xml:space="preserve">Todo ello </w:t>
      </w:r>
      <w:r>
        <w:rPr>
          <w:rFonts w:eastAsia="Times New Roman" w:cs="Arial" w:ascii="Arial" w:hAnsi="Arial"/>
          <w:color w:val="000000"/>
        </w:rPr>
        <w:t>de conformidad con lo dispuesto en la Ordenanza General de Subvenciones de la Excma. Diputación Provincial de Castellón (en adelante OGS)</w:t>
      </w:r>
      <w:r>
        <w:rPr>
          <w:rFonts w:eastAsia="Times New Roman" w:cs="Arial" w:ascii="Arial" w:hAnsi="Arial"/>
          <w:b w:val="false"/>
          <w:bCs w:val="false"/>
          <w:i w:val="false"/>
          <w:iCs w:val="false"/>
          <w:color w:val="000000"/>
          <w:sz w:val="24"/>
          <w:szCs w:val="24"/>
          <w:u w:val="none"/>
          <w:shd w:fill="auto" w:val="clear"/>
          <w:lang w:val="es-ES"/>
        </w:rPr>
        <w:t>, vigente.</w:t>
      </w:r>
    </w:p>
    <w:p>
      <w:pPr>
        <w:pStyle w:val="Standard"/>
        <w:spacing w:lineRule="auto" w:line="276"/>
        <w:jc w:val="both"/>
        <w:rPr/>
      </w:pPr>
      <w:r>
        <w:rPr/>
      </w:r>
    </w:p>
    <w:p>
      <w:pPr>
        <w:pStyle w:val="Normal"/>
        <w:spacing w:lineRule="auto" w:line="276"/>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b/>
          <w:b/>
        </w:rPr>
      </w:pPr>
      <w:r>
        <w:rPr>
          <w:rFonts w:eastAsia="Arial" w:cs="Arial" w:ascii="Arial" w:hAnsi="Arial"/>
          <w:b/>
          <w:color w:val="000000"/>
        </w:rPr>
        <w:t>SEGUNDA.- Beneficiario</w:t>
      </w:r>
    </w:p>
    <w:p>
      <w:pPr>
        <w:pStyle w:val="Normal"/>
        <w:spacing w:lineRule="auto" w:line="276"/>
        <w:ind w:firstLine="315"/>
        <w:jc w:val="both"/>
        <w:rPr>
          <w:rFonts w:ascii="Arial" w:hAnsi="Arial" w:eastAsia="Arial" w:cs="Arial"/>
          <w:color w:val="C9211E"/>
        </w:rPr>
      </w:pPr>
      <w:r>
        <w:rPr>
          <w:rFonts w:eastAsia="Arial" w:cs="Arial" w:ascii="Arial" w:hAnsi="Arial"/>
          <w:color w:val="C9211E"/>
        </w:rPr>
      </w:r>
    </w:p>
    <w:p>
      <w:pPr>
        <w:pStyle w:val="Normal"/>
        <w:spacing w:lineRule="auto" w:line="276"/>
        <w:jc w:val="both"/>
        <w:rPr>
          <w:highlight w:val="none"/>
          <w:shd w:fill="auto" w:val="clear"/>
        </w:rPr>
      </w:pPr>
      <w:r>
        <w:rPr>
          <w:rFonts w:eastAsia="Arial" w:cs="Arial" w:ascii="Arial" w:hAnsi="Arial"/>
          <w:color w:val="000000"/>
          <w:shd w:fill="auto" w:val="clear"/>
        </w:rPr>
        <w:t xml:space="preserve">El beneficiario de la presente subvención es la </w:t>
      </w:r>
      <w:r>
        <w:rPr>
          <w:rFonts w:eastAsia="Arial" w:cs="Arial" w:ascii="Arial" w:hAnsi="Arial"/>
          <w:bCs/>
          <w:color w:val="000000"/>
          <w:shd w:fill="auto" w:val="clear"/>
        </w:rPr>
        <w:t>Agencia Estatal Consejo Superior de Investigaciones Científicas</w:t>
      </w:r>
      <w:r>
        <w:rPr>
          <w:rFonts w:eastAsia="Arial" w:cs="Arial" w:ascii="Arial" w:hAnsi="Arial"/>
          <w:color w:val="000000"/>
          <w:shd w:fill="auto" w:val="clear"/>
        </w:rPr>
        <w:t xml:space="preserve">, con CIF Q2818002D. </w:t>
      </w:r>
    </w:p>
    <w:p>
      <w:pPr>
        <w:pStyle w:val="Normal"/>
        <w:spacing w:lineRule="auto" w:line="276"/>
        <w:jc w:val="both"/>
        <w:rPr>
          <w:rFonts w:ascii="Arial" w:hAnsi="Arial" w:eastAsia="Arial" w:cs="Arial"/>
          <w:color w:val="000000"/>
        </w:rPr>
      </w:pPr>
      <w:r>
        <w:rPr>
          <w:rFonts w:eastAsia="Arial" w:cs="Arial" w:ascii="Arial" w:hAnsi="Arial"/>
          <w:color w:val="000000"/>
        </w:rPr>
      </w:r>
    </w:p>
    <w:p>
      <w:pPr>
        <w:pStyle w:val="Normal"/>
        <w:widowControl/>
        <w:suppressAutoHyphens w:val="true"/>
        <w:bidi w:val="0"/>
        <w:spacing w:lineRule="auto" w:line="312" w:before="0" w:after="0"/>
        <w:ind w:left="0" w:right="0" w:hanging="0"/>
        <w:jc w:val="both"/>
        <w:textAlignment w:val="baseline"/>
        <w:rPr>
          <w:rFonts w:ascii="Arial" w:hAnsi="Arial"/>
          <w:b w:val="false"/>
          <w:b w:val="false"/>
          <w:bCs w:val="false"/>
          <w:highlight w:val="none"/>
          <w:u w:val="none"/>
          <w:shd w:fill="auto" w:val="clear"/>
          <w:lang w:val="es-ES"/>
        </w:rPr>
      </w:pPr>
      <w:r>
        <w:rPr>
          <w:rFonts w:eastAsia="Arial" w:cs="Arial" w:ascii="Arial" w:hAnsi="Arial"/>
          <w:b w:val="false"/>
          <w:bCs w:val="false"/>
          <w:color w:val="000000"/>
          <w:u w:val="none"/>
          <w:shd w:fill="auto" w:val="clear"/>
          <w:lang w:val="es-ES"/>
        </w:rPr>
        <w:t>No podrán tener la condición de beneficiario las personas o entidades en quienes concurra alguna de las circunstancias previstas en el apartado 2 del artículo 13 de la Ley 38/2003, de 17 de noviembre, General de Subvenciones (en adelante LGS).</w:t>
      </w:r>
    </w:p>
    <w:p>
      <w:pPr>
        <w:pStyle w:val="Normal"/>
        <w:widowControl/>
        <w:suppressAutoHyphens w:val="true"/>
        <w:bidi w:val="0"/>
        <w:spacing w:lineRule="auto" w:line="276" w:before="0" w:after="0"/>
        <w:ind w:left="0" w:right="0" w:firstLine="57"/>
        <w:jc w:val="both"/>
        <w:textAlignment w:val="baseline"/>
        <w:rPr>
          <w:rFonts w:ascii="Arial" w:hAnsi="Arial" w:eastAsia="Arial" w:cs="Arial"/>
          <w:color w:val="C9211E"/>
        </w:rPr>
      </w:pPr>
      <w:r>
        <w:rPr>
          <w:rFonts w:eastAsia="Arial" w:cs="Arial" w:ascii="Arial" w:hAnsi="Arial"/>
          <w:color w:val="C9211E"/>
        </w:rPr>
      </w:r>
    </w:p>
    <w:p>
      <w:pPr>
        <w:pStyle w:val="Normal"/>
        <w:spacing w:lineRule="auto" w:line="276"/>
        <w:jc w:val="both"/>
        <w:rPr>
          <w:rFonts w:ascii="Arial" w:hAnsi="Arial"/>
        </w:rPr>
      </w:pPr>
      <w:r>
        <w:rPr>
          <w:rFonts w:eastAsia="Arial" w:cs="Arial" w:ascii="Arial" w:hAnsi="Arial"/>
          <w:b/>
          <w:color w:val="000000"/>
        </w:rPr>
        <w:t>TERCERA</w:t>
      </w:r>
      <w:r>
        <w:rPr>
          <w:rFonts w:eastAsia="Arial" w:cs="Arial" w:ascii="Arial" w:hAnsi="Arial"/>
          <w:color w:val="000000"/>
        </w:rPr>
        <w:t>.</w:t>
      </w:r>
      <w:r>
        <w:rPr>
          <w:rFonts w:eastAsia="Arial" w:cs="Arial" w:ascii="Arial" w:hAnsi="Arial"/>
          <w:b/>
          <w:color w:val="000000"/>
        </w:rPr>
        <w:t>-</w:t>
      </w:r>
      <w:r>
        <w:rPr>
          <w:rFonts w:eastAsia="Arial" w:cs="Arial" w:ascii="Arial" w:hAnsi="Arial"/>
          <w:color w:val="000000"/>
        </w:rPr>
        <w:t xml:space="preserve"> </w:t>
      </w:r>
      <w:r>
        <w:rPr>
          <w:rFonts w:eastAsia="Arial" w:cs="Arial" w:ascii="Arial" w:hAnsi="Arial"/>
          <w:b/>
          <w:color w:val="000000"/>
        </w:rPr>
        <w:t>Actividades o programas subvencionables</w:t>
      </w:r>
    </w:p>
    <w:p>
      <w:pPr>
        <w:pStyle w:val="Normal"/>
        <w:spacing w:lineRule="auto" w:line="276"/>
        <w:ind w:firstLine="315"/>
        <w:jc w:val="both"/>
        <w:rPr>
          <w:rFonts w:ascii="Arial" w:hAnsi="Arial" w:eastAsia="Arial" w:cs="Arial"/>
          <w:b/>
          <w:b/>
        </w:rPr>
      </w:pPr>
      <w:r>
        <w:rPr>
          <w:rFonts w:eastAsia="Arial" w:cs="Arial" w:ascii="Arial" w:hAnsi="Arial"/>
          <w:b/>
        </w:rPr>
      </w:r>
    </w:p>
    <w:p>
      <w:pPr>
        <w:pStyle w:val="Normal"/>
        <w:spacing w:lineRule="auto" w:line="276"/>
        <w:jc w:val="both"/>
        <w:rPr>
          <w:rFonts w:ascii="Arial" w:hAnsi="Arial" w:eastAsia="Arial" w:cs="Arial"/>
          <w:color w:val="000000"/>
          <w:lang w:bidi="ar-SA"/>
        </w:rPr>
      </w:pPr>
      <w:r>
        <w:rPr>
          <w:rFonts w:eastAsia="Arial" w:cs="Arial" w:ascii="Arial" w:hAnsi="Arial"/>
          <w:color w:val="000000"/>
        </w:rPr>
        <w:t xml:space="preserve">La subvención objeto del presente convenio se destinará a co-financiar </w:t>
      </w:r>
      <w:bookmarkStart w:id="5" w:name="_Hlk67561327"/>
      <w:r>
        <w:rPr>
          <w:rFonts w:eastAsia="Arial" w:cs="Arial" w:ascii="Arial" w:hAnsi="Arial"/>
          <w:color w:val="000000"/>
        </w:rPr>
        <w:t>la adquisición de equipamiento científico técnico para el Instituto de Acuicultura Torre de la Sal, a lo largo de 2022</w:t>
      </w:r>
      <w:r>
        <w:rPr>
          <w:rFonts w:eastAsia="Arial" w:cs="Arial" w:ascii="Arial" w:hAnsi="Arial"/>
          <w:color w:val="000000"/>
          <w:lang w:bidi="ar-SA"/>
        </w:rPr>
        <w:t xml:space="preserve">. </w:t>
      </w:r>
      <w:bookmarkEnd w:id="5"/>
      <w:r>
        <w:rPr>
          <w:rFonts w:eastAsia="Arial" w:cs="Arial" w:ascii="Arial" w:hAnsi="Arial"/>
          <w:color w:val="000000"/>
          <w:lang w:bidi="ar-SA"/>
        </w:rPr>
        <w:t xml:space="preserve">Más concretamente, el equipamiento consistirá en un </w:t>
      </w:r>
      <w:r>
        <w:rPr>
          <w:rFonts w:eastAsia="Arial" w:cs="Arial" w:ascii="Arial" w:hAnsi="Arial"/>
          <w:b/>
          <w:color w:val="000000"/>
          <w:lang w:bidi="ar-SA"/>
        </w:rPr>
        <w:t>citómetro de flujo</w:t>
      </w:r>
      <w:r>
        <w:rPr>
          <w:rFonts w:eastAsia="Arial" w:cs="Arial" w:ascii="Arial" w:hAnsi="Arial"/>
          <w:color w:val="000000"/>
          <w:lang w:bidi="ar-SA"/>
        </w:rPr>
        <w:t xml:space="preserve"> de altas prestaciones. </w:t>
      </w:r>
    </w:p>
    <w:p>
      <w:pPr>
        <w:pStyle w:val="Normal"/>
        <w:spacing w:lineRule="auto" w:line="276"/>
        <w:jc w:val="both"/>
        <w:rPr>
          <w:rFonts w:ascii="Arial" w:hAnsi="Arial"/>
          <w:color w:val="000000"/>
        </w:rPr>
      </w:pPr>
      <w:r>
        <w:rPr>
          <w:rFonts w:ascii="Arial" w:hAnsi="Arial"/>
          <w:color w:val="000000"/>
        </w:rPr>
      </w:r>
    </w:p>
    <w:p>
      <w:pPr>
        <w:pStyle w:val="Normal"/>
        <w:spacing w:lineRule="auto" w:line="276"/>
        <w:ind w:firstLine="340"/>
        <w:jc w:val="both"/>
        <w:rPr>
          <w:rFonts w:ascii="Arial" w:hAnsi="Arial"/>
          <w:color w:val="FF0000"/>
        </w:rPr>
      </w:pPr>
      <w:r>
        <w:rPr>
          <w:rFonts w:ascii="Arial" w:hAnsi="Arial"/>
          <w:color w:val="FF0000"/>
        </w:rPr>
      </w:r>
    </w:p>
    <w:p>
      <w:pPr>
        <w:pStyle w:val="Normal"/>
        <w:spacing w:lineRule="auto" w:line="276"/>
        <w:jc w:val="both"/>
        <w:rPr>
          <w:rFonts w:ascii="Arial" w:hAnsi="Arial" w:eastAsia="Arial" w:cs="Arial"/>
          <w:b/>
          <w:b/>
        </w:rPr>
      </w:pPr>
      <w:r>
        <w:rPr>
          <w:rFonts w:eastAsia="Arial" w:cs="Arial" w:ascii="Arial" w:hAnsi="Arial"/>
          <w:b/>
          <w:color w:val="000000"/>
        </w:rPr>
        <w:t>CUARTA.- Gastos subvencionables</w:t>
      </w:r>
    </w:p>
    <w:p>
      <w:pPr>
        <w:pStyle w:val="Normal"/>
        <w:spacing w:lineRule="auto" w:line="276"/>
        <w:jc w:val="both"/>
        <w:rPr>
          <w:rFonts w:ascii="Arial" w:hAnsi="Arial" w:eastAsia="Calibri" w:cs="Calibri"/>
        </w:rPr>
      </w:pPr>
      <w:r>
        <w:rPr>
          <w:rFonts w:eastAsia="Calibri" w:cs="Calibri" w:ascii="Arial" w:hAnsi="Arial"/>
        </w:rPr>
      </w:r>
    </w:p>
    <w:p>
      <w:pPr>
        <w:pStyle w:val="Normal"/>
        <w:spacing w:lineRule="auto" w:line="276"/>
        <w:jc w:val="both"/>
        <w:rPr>
          <w:color w:val="0070C0"/>
        </w:rPr>
      </w:pPr>
      <w:r>
        <w:rPr>
          <w:rFonts w:eastAsia="Arial" w:cs="Arial" w:ascii="Arial" w:hAnsi="Arial"/>
          <w:color w:val="000000"/>
        </w:rPr>
        <w:t xml:space="preserve">Serán gastos objeto de subvención los que de manera indubitada respondan a la naturaleza de la actividad subvencionada, resulten estrictamente necesarios y se realicen dentro del ejercicio 2022. </w:t>
      </w:r>
      <w:r>
        <w:rPr>
          <w:rFonts w:eastAsia="Arial" w:cs="Arial" w:ascii="Arial" w:hAnsi="Arial"/>
          <w:color w:val="000000"/>
          <w:lang w:val="es-ES"/>
        </w:rPr>
        <w:t xml:space="preserve">En ningún caso el coste de adquisición de los gastos subvencionables podrá ser superior al valor de mercado. </w:t>
      </w:r>
      <w:r>
        <w:rPr>
          <w:rFonts w:eastAsia="Arial" w:cs="Arial" w:ascii="Arial" w:hAnsi="Arial"/>
          <w:color w:val="000000"/>
        </w:rPr>
        <w:t>Se considerarán elegibles los gastos realizados desde el 1 enero de 2022 al 31 de diciembre de 2022.</w:t>
      </w:r>
    </w:p>
    <w:p>
      <w:pPr>
        <w:pStyle w:val="Normal"/>
        <w:spacing w:lineRule="auto" w:line="276"/>
        <w:jc w:val="both"/>
        <w:rPr>
          <w:color w:val="0070C0"/>
        </w:rPr>
      </w:pPr>
      <w:r>
        <w:rPr>
          <w:color w:val="0070C0"/>
        </w:rPr>
      </w:r>
    </w:p>
    <w:p>
      <w:pPr>
        <w:pStyle w:val="Normal"/>
        <w:spacing w:lineRule="auto" w:line="276"/>
        <w:jc w:val="both"/>
        <w:rPr/>
      </w:pPr>
      <w:r>
        <w:rPr>
          <w:rFonts w:eastAsia="Arial" w:cs="Arial" w:ascii="Arial" w:hAnsi="Arial"/>
          <w:color w:val="000000"/>
          <w:lang w:bidi="ar-SA"/>
        </w:rPr>
        <w:t>Únicamente serán objeto de ayuda los gastos de carácter</w:t>
      </w:r>
      <w:r>
        <w:rPr>
          <w:rFonts w:eastAsia="Arial" w:cs="Arial" w:ascii="Arial" w:hAnsi="Arial"/>
          <w:color w:val="000000"/>
          <w:shd w:fill="auto" w:val="clear"/>
          <w:lang w:bidi="ar-SA"/>
        </w:rPr>
        <w:t xml:space="preserve"> INVERSIÓN (Capítulo 6). E</w:t>
      </w:r>
      <w:r>
        <w:rPr>
          <w:rFonts w:eastAsia="Arial" w:cs="Arial" w:ascii="Arial" w:hAnsi="Arial"/>
          <w:b w:val="false"/>
          <w:bCs w:val="false"/>
          <w:i w:val="false"/>
          <w:iCs w:val="false"/>
          <w:color w:val="000000"/>
          <w:sz w:val="24"/>
          <w:szCs w:val="24"/>
          <w:u w:val="none"/>
          <w:shd w:fill="auto" w:val="clear"/>
          <w:lang w:val="es-ES" w:bidi="ar-SA"/>
        </w:rPr>
        <w:t xml:space="preserve">n ningún caso gastos corrientes. </w:t>
      </w:r>
    </w:p>
    <w:p>
      <w:pPr>
        <w:pStyle w:val="Normal"/>
        <w:spacing w:lineRule="auto" w:line="276"/>
        <w:jc w:val="both"/>
        <w:rPr>
          <w:rFonts w:ascii="Arial" w:hAnsi="Arial" w:eastAsia="Arial" w:cs="Arial"/>
          <w:color w:val="000000"/>
          <w:highlight w:val="yellow"/>
          <w:lang w:bidi="ar-SA"/>
        </w:rPr>
      </w:pPr>
      <w:r>
        <w:rPr>
          <w:rFonts w:eastAsia="Arial" w:cs="Arial" w:ascii="Arial" w:hAnsi="Arial"/>
          <w:color w:val="000000"/>
          <w:highlight w:val="yellow"/>
          <w:lang w:bidi="ar-SA"/>
        </w:rPr>
      </w:r>
    </w:p>
    <w:p>
      <w:pPr>
        <w:pStyle w:val="Normal"/>
        <w:spacing w:lineRule="auto" w:line="276"/>
        <w:jc w:val="both"/>
        <w:rPr>
          <w:rFonts w:ascii="Arial" w:hAnsi="Arial" w:eastAsia="Calibri" w:cs="Calibri"/>
        </w:rPr>
      </w:pPr>
      <w:r>
        <w:rPr>
          <w:rFonts w:eastAsia="Arial" w:cs="Arial" w:ascii="Arial" w:hAnsi="Arial"/>
          <w:color w:val="000000"/>
        </w:rPr>
        <w:t>De conformidad con lo dispuesto en los artículos 31.7 y 8 de la LGS, en</w:t>
      </w:r>
      <w:r>
        <w:rPr>
          <w:rFonts w:eastAsia="Arial" w:cs="Arial" w:ascii="Arial" w:hAnsi="Arial"/>
          <w:b/>
          <w:color w:val="000000"/>
        </w:rPr>
        <w:t xml:space="preserve"> </w:t>
      </w:r>
      <w:r>
        <w:rPr>
          <w:rFonts w:eastAsia="Arial" w:cs="Arial" w:ascii="Arial" w:hAnsi="Arial"/>
          <w:color w:val="000000"/>
        </w:rPr>
        <w:t>ningún</w:t>
      </w:r>
      <w:r>
        <w:rPr>
          <w:rFonts w:eastAsia="Arial" w:cs="Arial" w:ascii="Arial" w:hAnsi="Arial"/>
          <w:b/>
          <w:color w:val="000000"/>
        </w:rPr>
        <w:t xml:space="preserve"> </w:t>
      </w:r>
      <w:r>
        <w:rPr>
          <w:rFonts w:eastAsia="Arial" w:cs="Arial" w:ascii="Arial" w:hAnsi="Arial"/>
          <w:color w:val="000000"/>
        </w:rPr>
        <w:t>caso</w:t>
      </w:r>
      <w:r>
        <w:rPr>
          <w:rFonts w:eastAsia="Arial" w:cs="Arial" w:ascii="Arial" w:hAnsi="Arial"/>
          <w:b/>
          <w:color w:val="000000"/>
        </w:rPr>
        <w:t xml:space="preserve"> </w:t>
      </w:r>
      <w:r>
        <w:rPr>
          <w:rFonts w:eastAsia="Arial" w:cs="Arial" w:ascii="Arial" w:hAnsi="Arial"/>
          <w:color w:val="000000"/>
        </w:rPr>
        <w:t>serán gastos</w:t>
      </w:r>
      <w:r>
        <w:rPr>
          <w:rFonts w:eastAsia="Arial" w:cs="Arial" w:ascii="Arial" w:hAnsi="Arial"/>
          <w:b/>
          <w:color w:val="000000"/>
        </w:rPr>
        <w:t xml:space="preserve"> </w:t>
      </w:r>
      <w:r>
        <w:rPr>
          <w:rFonts w:eastAsia="Arial" w:cs="Arial" w:ascii="Arial" w:hAnsi="Arial"/>
          <w:color w:val="000000"/>
        </w:rPr>
        <w:t>subvencionables los intereses deudores de las cuentas bancarias; los intereses, recargos y sanciones administrativas y penales; los gastos de procedimientos judiciales, los impuestos indirectos cuando son susceptibles de recuperación o compensación (ej. IVA soportado deducible) ni los impuestos personales sobre la renta.</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b/>
          <w:b/>
          <w:color w:val="000000"/>
        </w:rPr>
      </w:pPr>
      <w:r>
        <w:rPr>
          <w:rFonts w:eastAsia="Arial" w:cs="Arial" w:ascii="Arial" w:hAnsi="Arial"/>
          <w:b/>
          <w:color w:val="000000"/>
        </w:rPr>
        <w:t>QUINTA.- Cuantía de la subvención y financiación de las actividades subvencionadas</w:t>
      </w:r>
    </w:p>
    <w:p>
      <w:pPr>
        <w:pStyle w:val="Normal"/>
        <w:spacing w:lineRule="auto" w:line="276"/>
        <w:jc w:val="both"/>
        <w:rPr>
          <w:rFonts w:ascii="Arial" w:hAnsi="Arial" w:eastAsia="Calibri" w:cs="Calibri"/>
          <w:highlight w:val="yellow"/>
        </w:rPr>
      </w:pPr>
      <w:r>
        <w:rPr>
          <w:rFonts w:eastAsia="Calibri" w:cs="Calibri" w:ascii="Arial" w:hAnsi="Arial"/>
          <w:highlight w:val="yellow"/>
        </w:rPr>
      </w:r>
    </w:p>
    <w:p>
      <w:pPr>
        <w:pStyle w:val="Normal"/>
        <w:spacing w:lineRule="auto" w:line="276"/>
        <w:jc w:val="both"/>
        <w:rPr/>
      </w:pPr>
      <w:r>
        <w:rPr>
          <w:rFonts w:eastAsia="Arial" w:cs="Arial" w:ascii="Arial" w:hAnsi="Arial"/>
          <w:color w:val="000000"/>
        </w:rPr>
        <w:t xml:space="preserve">Para las inversiones objeto del presente convenio, la </w:t>
      </w:r>
      <w:r>
        <w:rPr>
          <w:rFonts w:eastAsia="Arial" w:cs="Arial" w:ascii="Arial" w:hAnsi="Arial"/>
          <w:b w:val="false"/>
          <w:bCs w:val="false"/>
          <w:i w:val="false"/>
          <w:iCs w:val="false"/>
          <w:color w:val="000000"/>
          <w:sz w:val="24"/>
          <w:szCs w:val="24"/>
          <w:u w:val="none"/>
          <w:lang w:val="es-ES"/>
        </w:rPr>
        <w:t>cuantía de la subvención</w:t>
      </w:r>
      <w:r>
        <w:rPr>
          <w:rFonts w:eastAsia="Arial" w:cs="Arial" w:ascii="Arial" w:hAnsi="Arial"/>
          <w:b w:val="false"/>
          <w:bCs w:val="false"/>
          <w:i w:val="false"/>
          <w:iCs w:val="false"/>
          <w:color w:val="auto"/>
          <w:sz w:val="24"/>
          <w:szCs w:val="24"/>
          <w:u w:val="none"/>
          <w:lang w:val="es-ES"/>
        </w:rPr>
        <w:t xml:space="preserve"> es de </w:t>
      </w:r>
      <w:r>
        <w:rPr>
          <w:rFonts w:eastAsia="Arial" w:cs="Arial" w:ascii="Arial" w:hAnsi="Arial"/>
          <w:b w:val="false"/>
          <w:bCs w:val="false"/>
          <w:i w:val="false"/>
          <w:iCs w:val="false"/>
          <w:color w:val="000000"/>
          <w:sz w:val="24"/>
          <w:szCs w:val="24"/>
          <w:u w:val="none"/>
          <w:lang w:val="es-ES"/>
        </w:rPr>
        <w:t xml:space="preserve">VEINTE MIL EUROS </w:t>
      </w:r>
      <w:r>
        <w:rPr>
          <w:rFonts w:eastAsia="Arial" w:cs="Arial" w:ascii="Arial" w:hAnsi="Arial"/>
          <w:b/>
          <w:bCs/>
          <w:i w:val="false"/>
          <w:iCs w:val="false"/>
          <w:color w:val="000000"/>
          <w:sz w:val="24"/>
          <w:szCs w:val="24"/>
          <w:u w:val="none"/>
          <w:lang w:val="es-ES"/>
        </w:rPr>
        <w:t>(20.000€)</w:t>
      </w:r>
      <w:r>
        <w:rPr>
          <w:rFonts w:eastAsia="Arial" w:cs="Arial" w:ascii="Arial" w:hAnsi="Arial"/>
          <w:color w:val="000000"/>
        </w:rPr>
        <w:t>,</w:t>
      </w:r>
      <w:r>
        <w:rPr>
          <w:rFonts w:eastAsia="Arial" w:cs="Arial" w:ascii="Arial" w:hAnsi="Arial"/>
          <w:color w:val="0070C0"/>
        </w:rPr>
        <w:t xml:space="preserve"> </w:t>
      </w:r>
      <w:r>
        <w:rPr>
          <w:rFonts w:eastAsia="Arial" w:cs="Arial" w:ascii="Arial" w:hAnsi="Arial"/>
          <w:b w:val="false"/>
          <w:bCs w:val="false"/>
          <w:i w:val="false"/>
          <w:iCs w:val="false"/>
          <w:color w:val="000000"/>
          <w:sz w:val="24"/>
          <w:szCs w:val="24"/>
          <w:u w:val="none"/>
          <w:lang w:val="es-ES"/>
        </w:rPr>
        <w:t>siendo el gasto máximo subvencionable de</w:t>
      </w:r>
      <w:r>
        <w:rPr>
          <w:rFonts w:eastAsia="Arial" w:cs="Arial" w:ascii="Arial" w:hAnsi="Arial"/>
          <w:color w:val="000000"/>
        </w:rPr>
        <w:t xml:space="preserve"> CUARENTA Y OCHO MIL EUROS </w:t>
      </w:r>
      <w:r>
        <w:rPr>
          <w:rFonts w:eastAsia="Arial" w:cs="Arial" w:ascii="Arial" w:hAnsi="Arial"/>
          <w:b/>
          <w:bCs/>
          <w:color w:val="000000"/>
        </w:rPr>
        <w:t>(</w:t>
      </w:r>
      <w:r>
        <w:rPr>
          <w:rFonts w:eastAsia="Arial" w:cs="Arial" w:ascii="Arial" w:hAnsi="Arial"/>
          <w:b/>
          <w:bCs/>
          <w:i w:val="false"/>
          <w:caps w:val="false"/>
          <w:smallCaps w:val="false"/>
          <w:color w:val="000000"/>
          <w:spacing w:val="0"/>
          <w:kern w:val="2"/>
          <w:sz w:val="24"/>
          <w:szCs w:val="24"/>
          <w:lang w:val="es-ES" w:eastAsia="zh-CN" w:bidi="hi-IN"/>
        </w:rPr>
        <w:t>48.000€</w:t>
      </w:r>
      <w:r>
        <w:rPr>
          <w:rFonts w:eastAsia="Arial" w:cs="Arial" w:ascii="Arial" w:hAnsi="Arial"/>
          <w:b/>
          <w:bCs/>
          <w:color w:val="000000"/>
        </w:rPr>
        <w:t>).</w:t>
      </w:r>
    </w:p>
    <w:p>
      <w:pPr>
        <w:pStyle w:val="Normal"/>
        <w:spacing w:lineRule="auto" w:line="276"/>
        <w:jc w:val="both"/>
        <w:rPr>
          <w:rFonts w:ascii="Arial" w:hAnsi="Arial" w:eastAsia="Arial" w:cs="Arial"/>
          <w:b/>
          <w:b/>
          <w:bCs/>
          <w:color w:val="000000"/>
        </w:rPr>
      </w:pPr>
      <w:r>
        <w:rPr>
          <w:rFonts w:eastAsia="Arial" w:cs="Arial" w:ascii="Arial" w:hAnsi="Arial"/>
          <w:b/>
          <w:bCs/>
          <w:color w:val="000000"/>
        </w:rPr>
      </w:r>
    </w:p>
    <w:p>
      <w:pPr>
        <w:pStyle w:val="Normal"/>
        <w:spacing w:lineRule="auto" w:line="276"/>
        <w:jc w:val="both"/>
        <w:rPr/>
      </w:pPr>
      <w:r>
        <w:rPr>
          <w:rFonts w:eastAsia="Arial" w:cs="Arial" w:ascii="Arial" w:hAnsi="Arial"/>
        </w:rPr>
        <w:t>Por tanto, siendo el</w:t>
      </w:r>
      <w:r>
        <w:rPr>
          <w:rFonts w:eastAsia="Arial" w:cs="Arial" w:ascii="Arial" w:hAnsi="Arial"/>
          <w:b w:val="false"/>
          <w:i w:val="false"/>
          <w:caps w:val="false"/>
          <w:smallCaps w:val="false"/>
          <w:color w:val="000000"/>
          <w:spacing w:val="0"/>
          <w:kern w:val="2"/>
          <w:sz w:val="24"/>
          <w:szCs w:val="24"/>
          <w:lang w:val="es-ES" w:eastAsia="zh-CN" w:bidi="hi-IN"/>
        </w:rPr>
        <w:t xml:space="preserve"> coste estimado del equipo de</w:t>
      </w:r>
      <w:bookmarkStart w:id="6" w:name="__DdeLink__1220_174952246"/>
      <w:r>
        <w:rPr>
          <w:rFonts w:eastAsia="Arial" w:cs="Arial" w:ascii="Arial" w:hAnsi="Arial"/>
          <w:b w:val="false"/>
          <w:i w:val="false"/>
          <w:caps w:val="false"/>
          <w:smallCaps w:val="false"/>
          <w:color w:val="000000"/>
          <w:spacing w:val="0"/>
          <w:kern w:val="2"/>
          <w:sz w:val="24"/>
          <w:szCs w:val="24"/>
          <w:lang w:val="es-ES" w:eastAsia="zh-CN" w:bidi="hi-IN"/>
        </w:rPr>
        <w:t xml:space="preserve"> 48.000 € de la base imponible (100%), de los cuales 20.000 € serán aportados por la Diputación de Castellón, es decir, un 41,67% del coste total. </w:t>
      </w:r>
      <w:r>
        <w:rPr>
          <w:rFonts w:eastAsia="Arial" w:cs="Arial" w:ascii="Arial" w:hAnsi="Arial"/>
        </w:rPr>
        <w:t>Todos los gastos deberán haberse realizado dentro del ejercicio 2022</w:t>
      </w:r>
      <w:bookmarkEnd w:id="6"/>
      <w:r>
        <w:rPr>
          <w:rFonts w:eastAsia="Arial" w:cs="Arial" w:ascii="Arial" w:hAnsi="Arial"/>
        </w:rPr>
        <w:t>.</w:t>
      </w:r>
    </w:p>
    <w:p>
      <w:pPr>
        <w:pStyle w:val="Normal"/>
        <w:spacing w:lineRule="auto" w:line="276"/>
        <w:jc w:val="both"/>
        <w:rPr>
          <w:rFonts w:ascii="Arial" w:hAnsi="Arial" w:eastAsia="Arial" w:cs="Arial"/>
        </w:rPr>
      </w:pPr>
      <w:r>
        <w:rPr>
          <w:rFonts w:eastAsia="Arial" w:cs="Arial" w:ascii="Arial" w:hAnsi="Arial"/>
        </w:rPr>
      </w:r>
    </w:p>
    <w:p>
      <w:pPr>
        <w:pStyle w:val="Normal"/>
        <w:spacing w:lineRule="auto" w:line="276"/>
        <w:jc w:val="both"/>
        <w:rPr>
          <w:rFonts w:ascii="Arial" w:hAnsi="Arial" w:eastAsia="Arial" w:cs="Arial"/>
          <w:color w:val="000000"/>
        </w:rPr>
      </w:pPr>
      <w:r>
        <w:rPr>
          <w:rFonts w:eastAsia="Arial" w:cs="Arial" w:ascii="Arial" w:hAnsi="Arial"/>
          <w:color w:val="000000"/>
        </w:rPr>
        <w:t>Conforme a lo dispuesto en los apartados 2 y 3 del artículo 19 de la Ley 38/2003, de 17 de noviembre, General de Subvenciones (LGS), se permite compatibilizar esta subvención con la percepción de otras subvenciones, ayudas, ingresos o recursos para la misma finalidad, procedentes de cualesquiera Administraciones o entes públicos o privados, nacionales o de la Unión Europea o de Organismos Internacionales, si bien el importe de las subvenciones en ningún caso podrá ser de tal cuantía que aisladamente o en concurrencia con otras subvenciones, ayudas, ingresos o recursos, supere el coste de la actividad subvencionada.</w:t>
      </w:r>
    </w:p>
    <w:p>
      <w:pPr>
        <w:pStyle w:val="Normal"/>
        <w:spacing w:lineRule="auto" w:line="276"/>
        <w:ind w:firstLine="315"/>
        <w:jc w:val="both"/>
        <w:rPr>
          <w:rFonts w:ascii="Arial" w:hAnsi="Arial" w:eastAsia="Arial" w:cs="Arial"/>
          <w:color w:val="000000"/>
        </w:rPr>
      </w:pPr>
      <w:r>
        <w:rPr>
          <w:rFonts w:eastAsia="Arial" w:cs="Arial" w:ascii="Arial" w:hAnsi="Arial"/>
          <w:color w:val="000000"/>
        </w:rPr>
        <w:tab/>
        <w:tab/>
      </w:r>
    </w:p>
    <w:p>
      <w:pPr>
        <w:pStyle w:val="Normal"/>
        <w:spacing w:lineRule="auto" w:line="276"/>
        <w:jc w:val="both"/>
        <w:rPr>
          <w:rFonts w:ascii="Arial" w:hAnsi="Arial" w:eastAsia="Arial" w:cs="Arial"/>
          <w:b/>
          <w:b/>
        </w:rPr>
      </w:pPr>
      <w:r>
        <w:rPr>
          <w:rFonts w:eastAsia="Arial" w:cs="Arial" w:ascii="Arial" w:hAnsi="Arial"/>
          <w:b/>
          <w:color w:val="000000"/>
        </w:rPr>
        <w:t>SEXTA.- Aplicación presupuestaria y naturaleza nominativa</w:t>
      </w:r>
    </w:p>
    <w:p>
      <w:pPr>
        <w:pStyle w:val="Normal"/>
        <w:spacing w:lineRule="auto" w:line="276"/>
        <w:jc w:val="both"/>
        <w:rPr>
          <w:rFonts w:ascii="Arial" w:hAnsi="Arial" w:eastAsia="Calibri" w:cs="Calibri"/>
          <w:highlight w:val="yellow"/>
        </w:rPr>
      </w:pPr>
      <w:r>
        <w:rPr>
          <w:rFonts w:eastAsia="Calibri" w:cs="Calibri" w:ascii="Arial" w:hAnsi="Arial"/>
          <w:highlight w:val="yellow"/>
        </w:rPr>
      </w:r>
    </w:p>
    <w:p>
      <w:pPr>
        <w:pStyle w:val="Normal"/>
        <w:spacing w:lineRule="auto" w:line="276"/>
        <w:jc w:val="both"/>
        <w:rPr>
          <w:rFonts w:ascii="Arial" w:hAnsi="Arial" w:eastAsia="Arial" w:cs="Arial"/>
          <w:color w:val="000000"/>
          <w:highlight w:val="yellow"/>
        </w:rPr>
      </w:pPr>
      <w:r>
        <w:rPr>
          <w:rFonts w:eastAsia="Arial" w:cs="Arial" w:ascii="Arial" w:hAnsi="Arial"/>
          <w:color w:val="000000"/>
        </w:rPr>
        <w:t xml:space="preserve">La concesión de la subvención derivada del presente convenio se imputará a la siguiente aplicación presupuestaria del presupuesto de la Diputación de Castellón para el ejercicio 2022: </w:t>
      </w:r>
      <w:r>
        <w:rPr>
          <w:rFonts w:eastAsia="Calibri" w:cs="Calibri" w:ascii="Arial" w:hAnsi="Arial"/>
          <w:color w:val="000000"/>
          <w:shd w:fill="auto" w:val="clear"/>
        </w:rPr>
        <w:t>41500/7210900 “CONVENIO CSIC: GASTOS INVERSIÓN IATS”</w:t>
      </w:r>
    </w:p>
    <w:p>
      <w:pPr>
        <w:pStyle w:val="Normal"/>
        <w:spacing w:lineRule="auto" w:line="276"/>
        <w:jc w:val="both"/>
        <w:rPr>
          <w:rFonts w:ascii="Arial" w:hAnsi="Arial" w:eastAsia="Arial" w:cs="Arial"/>
          <w:highlight w:val="yellow"/>
        </w:rPr>
      </w:pPr>
      <w:r>
        <w:rPr>
          <w:rFonts w:eastAsia="Arial" w:cs="Arial" w:ascii="Arial" w:hAnsi="Arial"/>
          <w:highlight w:val="yellow"/>
        </w:rPr>
      </w:r>
    </w:p>
    <w:p>
      <w:pPr>
        <w:pStyle w:val="Normal"/>
        <w:spacing w:lineRule="auto" w:line="276"/>
        <w:jc w:val="both"/>
        <w:rPr/>
      </w:pPr>
      <w:r>
        <w:rPr>
          <w:rFonts w:eastAsia="Arial" w:cs="Arial" w:ascii="Arial" w:hAnsi="Arial"/>
          <w:color w:val="000000"/>
        </w:rPr>
        <w:t>La cuantía de la subvención por importe de VEINTE MIL EUROS (20.000 €),</w:t>
      </w:r>
      <w:r>
        <w:rPr>
          <w:rFonts w:eastAsia="Arial" w:cs="Arial" w:ascii="Arial" w:hAnsi="Arial"/>
          <w:b/>
          <w:bCs/>
          <w:color w:val="0070C0"/>
        </w:rPr>
        <w:t xml:space="preserve"> </w:t>
      </w:r>
      <w:r>
        <w:rPr>
          <w:rFonts w:eastAsia="Arial" w:cs="Arial" w:ascii="Arial" w:hAnsi="Arial"/>
          <w:color w:val="000000"/>
        </w:rPr>
        <w:t xml:space="preserve">para el año 2022 el crédito disponible, es conforme con la operación contable RC </w:t>
      </w:r>
      <w:r>
        <w:rPr>
          <w:rFonts w:eastAsia="Arial" w:cs="Arial" w:ascii="Arial" w:hAnsi="Arial"/>
          <w:color w:val="000000"/>
          <w:shd w:fill="auto" w:val="clear"/>
        </w:rPr>
        <w:t xml:space="preserve">nº </w:t>
      </w:r>
      <w:r>
        <w:rPr>
          <w:rFonts w:eastAsia="Calibri" w:cs="Calibri" w:ascii="Arial" w:hAnsi="Arial"/>
          <w:color w:val="000000"/>
          <w:shd w:fill="auto" w:val="clear"/>
        </w:rPr>
        <w:t>12022000002093</w:t>
      </w:r>
      <w:r>
        <w:rPr>
          <w:rFonts w:eastAsia="Arial" w:cs="Arial" w:ascii="Arial" w:hAnsi="Arial"/>
          <w:color w:val="000000"/>
          <w:shd w:fill="auto" w:val="clear"/>
        </w:rPr>
        <w:t xml:space="preserve"> por 20.00</w:t>
      </w:r>
      <w:r>
        <w:rPr>
          <w:rFonts w:eastAsia="Arial" w:cs="Arial" w:ascii="Arial" w:hAnsi="Arial"/>
          <w:color w:val="000000"/>
        </w:rPr>
        <w:t xml:space="preserve">0€. </w:t>
      </w:r>
    </w:p>
    <w:p>
      <w:pPr>
        <w:pStyle w:val="Normal"/>
        <w:spacing w:lineRule="auto" w:line="276"/>
        <w:ind w:firstLine="315"/>
        <w:jc w:val="both"/>
        <w:rPr>
          <w:rFonts w:ascii="Arial" w:hAnsi="Arial" w:eastAsia="Calibri" w:cs="Calibri"/>
          <w:highlight w:val="yellow"/>
        </w:rPr>
      </w:pPr>
      <w:r>
        <w:rPr>
          <w:rFonts w:eastAsia="Calibri" w:cs="Calibri" w:ascii="Arial" w:hAnsi="Arial"/>
          <w:highlight w:val="yellow"/>
        </w:rPr>
      </w:r>
    </w:p>
    <w:p>
      <w:pPr>
        <w:pStyle w:val="Normal"/>
        <w:spacing w:lineRule="auto" w:line="276"/>
        <w:jc w:val="both"/>
        <w:rPr>
          <w:color w:val="000000"/>
        </w:rPr>
      </w:pPr>
      <w:r>
        <w:rPr>
          <w:rFonts w:eastAsia="Arial" w:cs="Arial" w:ascii="Arial" w:hAnsi="Arial"/>
          <w:color w:val="000000"/>
        </w:rPr>
        <w:t>Esta subvención ha sido prevista nominativamente en el Presupuesto de la Diputación Provincial de Castellón para el ejercicio 2022, a través de la anterior aplicación presupuestaria y de su inclusión en el Anexo de Subvenciones Nominativas.</w:t>
      </w:r>
    </w:p>
    <w:p>
      <w:pPr>
        <w:pStyle w:val="Normal"/>
        <w:spacing w:lineRule="auto" w:line="276"/>
        <w:jc w:val="both"/>
        <w:rPr>
          <w:rFonts w:ascii="Arial" w:hAnsi="Arial" w:eastAsia="Calibri" w:cs="Calibri"/>
        </w:rPr>
      </w:pPr>
      <w:r>
        <w:rPr>
          <w:rFonts w:eastAsia="Calibri" w:cs="Calibri" w:ascii="Arial" w:hAnsi="Arial"/>
        </w:rPr>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rPr>
      </w:pPr>
      <w:r>
        <w:rPr>
          <w:rFonts w:eastAsia="Arial" w:cs="Arial" w:ascii="Arial" w:hAnsi="Arial"/>
          <w:b/>
          <w:color w:val="000000"/>
        </w:rPr>
        <w:t>SÉPTIMA</w:t>
      </w:r>
      <w:r>
        <w:rPr>
          <w:rFonts w:eastAsia="Arial" w:cs="Arial" w:ascii="Arial" w:hAnsi="Arial"/>
          <w:color w:val="000000"/>
        </w:rPr>
        <w:t xml:space="preserve">.- </w:t>
      </w:r>
      <w:r>
        <w:rPr>
          <w:rFonts w:eastAsia="Arial" w:cs="Arial" w:ascii="Arial" w:hAnsi="Arial"/>
          <w:b/>
          <w:color w:val="000000"/>
        </w:rPr>
        <w:t>Solicitud: lugar y documentación</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pPr>
      <w:r>
        <w:rPr>
          <w:rStyle w:val="Fuentedeprrafopredeter3"/>
          <w:rFonts w:eastAsia="Garamond" w:cs="Calibri" w:ascii="Arial" w:hAnsi="Arial"/>
          <w:color w:val="000000"/>
        </w:rPr>
        <w:t>El CSIC, con anterioridad a la firma del presente convenio, ha presentado</w:t>
      </w:r>
      <w:r>
        <w:rPr>
          <w:rFonts w:eastAsia="Arial" w:cs="Arial" w:ascii="Arial" w:hAnsi="Arial"/>
        </w:rPr>
        <w:t xml:space="preserve"> por vía telemática, a </w:t>
      </w:r>
      <w:r>
        <w:rPr>
          <w:rFonts w:eastAsia="Arial" w:cs="Arial" w:ascii="Arial" w:hAnsi="Arial"/>
          <w:color w:val="000000"/>
        </w:rPr>
        <w:t xml:space="preserve">través de la sede electrónica de la Diputación Provincial de Castellón (enlace </w:t>
      </w:r>
      <w:hyperlink r:id="rId2">
        <w:r>
          <w:rPr>
            <w:rFonts w:eastAsia="Arial" w:cs="Arial" w:ascii="Arial" w:hAnsi="Arial"/>
            <w:color w:val="0000FF"/>
          </w:rPr>
          <w:t>https://dipcas.sedelectronica.es/</w:t>
        </w:r>
      </w:hyperlink>
      <w:r>
        <w:rPr>
          <w:rStyle w:val="EnlacedeInternet"/>
          <w:rFonts w:eastAsia="Arial" w:cs="Arial" w:ascii="Arial" w:hAnsi="Arial"/>
          <w:color w:val="111111"/>
          <w:u w:val="none"/>
        </w:rPr>
        <w:t>), l</w:t>
      </w:r>
      <w:r>
        <w:rPr>
          <w:rFonts w:eastAsia="Arial" w:cs="Arial" w:ascii="Arial" w:hAnsi="Arial"/>
          <w:color w:val="000000"/>
        </w:rPr>
        <w:t>a solicitud de la subvención con la siguiente documentación anexa:</w:t>
      </w:r>
    </w:p>
    <w:p>
      <w:pPr>
        <w:pStyle w:val="Normal"/>
        <w:spacing w:lineRule="auto" w:line="276"/>
        <w:jc w:val="both"/>
        <w:rPr>
          <w:rFonts w:ascii="Arial" w:hAnsi="Arial" w:cs="Arial"/>
          <w:color w:val="000000"/>
        </w:rPr>
      </w:pPr>
      <w:r>
        <w:rPr>
          <w:rFonts w:cs="Arial" w:ascii="Arial" w:hAnsi="Arial"/>
          <w:color w:val="000000"/>
        </w:rPr>
      </w:r>
    </w:p>
    <w:p>
      <w:pPr>
        <w:pStyle w:val="Normal"/>
        <w:spacing w:lineRule="auto" w:line="312"/>
        <w:ind w:left="0" w:right="0" w:hanging="57"/>
        <w:jc w:val="both"/>
        <w:rPr>
          <w:rFonts w:ascii="Arial" w:hAnsi="Arial" w:eastAsia="Arial" w:cs="Arial"/>
          <w:lang w:val="es-ES"/>
        </w:rPr>
      </w:pPr>
      <w:r>
        <w:rPr>
          <w:rFonts w:eastAsia="Arial" w:cs="Arial" w:ascii="Arial" w:hAnsi="Arial"/>
          <w:b w:val="false"/>
          <w:bCs w:val="false"/>
          <w:i w:val="false"/>
          <w:iCs w:val="false"/>
          <w:color w:val="000000"/>
          <w:kern w:val="2"/>
          <w:sz w:val="24"/>
          <w:szCs w:val="24"/>
          <w:u w:val="none"/>
          <w:lang w:val="es-ES" w:eastAsia="zh-CN" w:bidi="hi-IN"/>
        </w:rPr>
        <w:t xml:space="preserve">a) Certificado del acuerdo del órgano competente solicitando la subvención, así como </w:t>
      </w:r>
      <w:r>
        <w:rPr>
          <w:rFonts w:eastAsia="Arial" w:cs="Arial" w:ascii="Arial" w:hAnsi="Arial"/>
          <w:b w:val="false"/>
          <w:bCs w:val="false"/>
          <w:color w:val="000000"/>
          <w:kern w:val="2"/>
          <w:sz w:val="24"/>
          <w:szCs w:val="24"/>
          <w:lang w:val="es-ES" w:eastAsia="zh-CN" w:bidi="hi-IN"/>
        </w:rPr>
        <w:t>el compromiso de consignación del crédito suficiente para cubrir, en su caso, l</w:t>
      </w:r>
      <w:r>
        <w:rPr>
          <w:rFonts w:eastAsia="Arial" w:cs="Arial" w:ascii="Arial" w:hAnsi="Arial"/>
          <w:color w:val="000000"/>
          <w:lang w:val="es-ES"/>
        </w:rPr>
        <w:t>a cuantía resultante hasta alcanzar el 100% del coste total de la actuación.</w:t>
      </w:r>
    </w:p>
    <w:p>
      <w:pPr>
        <w:pStyle w:val="Normal"/>
        <w:spacing w:lineRule="auto" w:line="276"/>
        <w:jc w:val="both"/>
        <w:rPr>
          <w:rFonts w:ascii="Arial" w:hAnsi="Arial" w:eastAsia="Arial" w:cs="Arial"/>
          <w:color w:val="000000"/>
        </w:rPr>
      </w:pPr>
      <w:r>
        <w:rPr>
          <w:rFonts w:eastAsia="Arial" w:cs="Arial" w:ascii="Arial" w:hAnsi="Arial"/>
          <w:color w:val="000000"/>
        </w:rPr>
      </w:r>
    </w:p>
    <w:p>
      <w:pPr>
        <w:pStyle w:val="Normal"/>
        <w:spacing w:lineRule="auto" w:line="276"/>
        <w:jc w:val="both"/>
        <w:rPr/>
      </w:pPr>
      <w:r>
        <w:rPr>
          <w:rFonts w:eastAsia="Arial" w:cs="Arial" w:ascii="Arial" w:hAnsi="Arial"/>
          <w:color w:val="000000"/>
        </w:rPr>
        <w:t>b) Acr</w:t>
      </w:r>
      <w:r>
        <w:rPr>
          <w:rFonts w:eastAsia="Arial" w:cs="Arial" w:ascii="Arial" w:hAnsi="Arial"/>
        </w:rPr>
        <w:t xml:space="preserve">editación de que el solicitante se encuentra al corriente de sus obligaciones tributarias y con la seguridad social, así como por reintegro de subvenciones, y no se encuentra incurso en ninguna de las prohibiciones para obtener la condición de beneficiario a las que hace referencia el art. 13.2 de la LGS. De conformidad con lo establecido en el art. 24 y 25 del RLGS, mediante declaración responsable. </w:t>
      </w:r>
    </w:p>
    <w:p>
      <w:pPr>
        <w:pStyle w:val="Normal"/>
        <w:spacing w:lineRule="auto" w:line="276"/>
        <w:ind w:hanging="57"/>
        <w:jc w:val="both"/>
        <w:rPr>
          <w:rFonts w:ascii="Arial" w:hAnsi="Arial" w:eastAsia="Arial" w:cs="Arial"/>
          <w:color w:val="000000"/>
        </w:rPr>
      </w:pPr>
      <w:r>
        <w:rPr>
          <w:rFonts w:eastAsia="Arial" w:cs="Arial" w:ascii="Arial" w:hAnsi="Arial"/>
          <w:color w:val="000000"/>
        </w:rPr>
      </w:r>
    </w:p>
    <w:p>
      <w:pPr>
        <w:pStyle w:val="Normal"/>
        <w:widowControl/>
        <w:suppressAutoHyphens w:val="true"/>
        <w:bidi w:val="0"/>
        <w:spacing w:lineRule="auto" w:line="312" w:before="0" w:after="0"/>
        <w:ind w:left="0" w:right="0" w:hanging="0"/>
        <w:jc w:val="both"/>
        <w:textAlignment w:val="baseline"/>
        <w:rPr>
          <w:rFonts w:ascii="Arial" w:hAnsi="Arial" w:eastAsia="Arial" w:cs="Arial"/>
          <w:b w:val="false"/>
          <w:b w:val="false"/>
          <w:bCs w:val="false"/>
          <w:color w:val="000000"/>
          <w:sz w:val="24"/>
          <w:szCs w:val="24"/>
          <w:u w:val="none"/>
        </w:rPr>
      </w:pPr>
      <w:r>
        <w:rPr>
          <w:rFonts w:eastAsia="Arial" w:cs="Arial" w:ascii="Arial" w:hAnsi="Arial"/>
          <w:b w:val="false"/>
          <w:bCs w:val="false"/>
          <w:color w:val="000000"/>
          <w:sz w:val="24"/>
          <w:szCs w:val="24"/>
          <w:u w:val="none"/>
          <w:lang w:val="es-ES"/>
        </w:rPr>
        <w:t>No obstante, debido a que la subvención otorgada es superior a 3.000,00 €, adicionalmente se han adjuntado los certificados de las administraciones correspondientes, entendiéndose que, de conformidad con el art. 28.2 de la LPAC, el consentimiento para recabar dicha información a la Administración competente se presume autorizada por los interesados, salvo que conste en el procedimiento su oposición expresa, en cuyo caso resultará necesario que aporten los certificados en cuestión junto con la solicitud.</w:t>
      </w:r>
    </w:p>
    <w:p>
      <w:pPr>
        <w:pStyle w:val="Normal"/>
        <w:widowControl/>
        <w:suppressAutoHyphens w:val="true"/>
        <w:bidi w:val="0"/>
        <w:spacing w:lineRule="auto" w:line="312" w:before="0" w:after="0"/>
        <w:ind w:left="0" w:right="0" w:hanging="0"/>
        <w:jc w:val="both"/>
        <w:textAlignment w:val="baseline"/>
        <w:rPr>
          <w:rFonts w:ascii="Arial" w:hAnsi="Arial" w:eastAsia="Arial" w:cs="Arial"/>
          <w:b w:val="false"/>
          <w:b w:val="false"/>
          <w:bCs w:val="false"/>
          <w:color w:val="000000"/>
          <w:sz w:val="24"/>
          <w:szCs w:val="24"/>
          <w:u w:val="none"/>
        </w:rPr>
      </w:pPr>
      <w:r>
        <w:rPr>
          <w:rFonts w:eastAsia="Arial" w:cs="Arial" w:ascii="Arial" w:hAnsi="Arial"/>
          <w:b w:val="false"/>
          <w:bCs w:val="false"/>
          <w:color w:val="000000"/>
          <w:sz w:val="24"/>
          <w:szCs w:val="24"/>
          <w:u w:val="none"/>
        </w:rPr>
      </w:r>
    </w:p>
    <w:p>
      <w:pPr>
        <w:pStyle w:val="Normal"/>
        <w:spacing w:lineRule="auto" w:line="276"/>
        <w:jc w:val="both"/>
        <w:rPr>
          <w:rFonts w:ascii="Arial" w:hAnsi="Arial" w:eastAsia="Arial" w:cs="Arial"/>
          <w:color w:val="000000"/>
        </w:rPr>
      </w:pPr>
      <w:r>
        <w:rPr>
          <w:rFonts w:eastAsia="Arial" w:cs="Arial" w:ascii="Arial" w:hAnsi="Arial"/>
          <w:color w:val="000000"/>
        </w:rPr>
        <w:t>Por la Tesorería de la Diputación provincial se ha emitido informe/certificación acreditativa de que la entidad solicitante se encuentra al corriente de pago de cualquier derecho reconocido a favor de la Diputación o de sus Organismos Autónomos.</w:t>
      </w:r>
    </w:p>
    <w:p>
      <w:pPr>
        <w:pStyle w:val="Normal"/>
        <w:spacing w:lineRule="auto" w:line="276"/>
        <w:ind w:hanging="57"/>
        <w:jc w:val="both"/>
        <w:rPr>
          <w:rFonts w:ascii="Arial" w:hAnsi="Arial" w:eastAsia="Arial" w:cs="Arial"/>
          <w:color w:val="000000"/>
        </w:rPr>
      </w:pPr>
      <w:r>
        <w:rPr>
          <w:rFonts w:eastAsia="Arial" w:cs="Arial" w:ascii="Arial" w:hAnsi="Arial"/>
          <w:color w:val="000000"/>
        </w:rPr>
      </w:r>
    </w:p>
    <w:p>
      <w:pPr>
        <w:pStyle w:val="Normal"/>
        <w:spacing w:lineRule="auto" w:line="276"/>
        <w:jc w:val="both"/>
        <w:rPr/>
      </w:pPr>
      <w:r>
        <w:rPr>
          <w:rFonts w:eastAsia="Arial" w:cs="Arial" w:ascii="Arial" w:hAnsi="Arial"/>
        </w:rPr>
        <w:t>c) Memoria técnica descriptiva de la actividad proyectada explicando su naturaleza y características principales:</w:t>
      </w:r>
    </w:p>
    <w:p>
      <w:pPr>
        <w:pStyle w:val="Normal"/>
        <w:numPr>
          <w:ilvl w:val="0"/>
          <w:numId w:val="4"/>
        </w:numPr>
        <w:spacing w:lineRule="auto" w:line="276"/>
        <w:jc w:val="both"/>
        <w:rPr>
          <w:rFonts w:ascii="Arial" w:hAnsi="Arial" w:eastAsia="Arial" w:cs="Arial"/>
        </w:rPr>
      </w:pPr>
      <w:r>
        <w:rPr>
          <w:rFonts w:eastAsia="Arial" w:cs="Arial" w:ascii="Arial" w:hAnsi="Arial"/>
        </w:rPr>
        <w:t>Objetivos del proyecto o actividad.</w:t>
      </w:r>
    </w:p>
    <w:p>
      <w:pPr>
        <w:pStyle w:val="Normal"/>
        <w:numPr>
          <w:ilvl w:val="0"/>
          <w:numId w:val="4"/>
        </w:numPr>
        <w:spacing w:lineRule="auto" w:line="276"/>
        <w:jc w:val="both"/>
        <w:rPr/>
      </w:pPr>
      <w:r>
        <w:rPr>
          <w:rFonts w:eastAsia="Arial" w:cs="Arial" w:ascii="Arial" w:hAnsi="Arial"/>
        </w:rPr>
        <w:t>Descripción de las acciones del proyecto. Incluye metodología y medios técnicos necesarios.</w:t>
      </w:r>
    </w:p>
    <w:p>
      <w:pPr>
        <w:pStyle w:val="Normal"/>
        <w:numPr>
          <w:ilvl w:val="0"/>
          <w:numId w:val="4"/>
        </w:numPr>
        <w:spacing w:lineRule="auto" w:line="276"/>
        <w:jc w:val="both"/>
        <w:rPr>
          <w:rFonts w:ascii="Arial" w:hAnsi="Arial" w:eastAsia="Arial" w:cs="Arial"/>
        </w:rPr>
      </w:pPr>
      <w:r>
        <w:rPr>
          <w:rFonts w:eastAsia="Arial" w:cs="Arial" w:ascii="Arial" w:hAnsi="Arial"/>
        </w:rPr>
        <w:t>Calendario de ejecución de las actuaciones.</w:t>
      </w:r>
    </w:p>
    <w:p>
      <w:pPr>
        <w:pStyle w:val="Normal"/>
        <w:numPr>
          <w:ilvl w:val="0"/>
          <w:numId w:val="4"/>
        </w:numPr>
        <w:spacing w:lineRule="auto" w:line="276"/>
        <w:jc w:val="both"/>
        <w:rPr>
          <w:rFonts w:ascii="Arial" w:hAnsi="Arial" w:eastAsia="Arial" w:cs="Arial"/>
        </w:rPr>
      </w:pPr>
      <w:r>
        <w:rPr>
          <w:rFonts w:eastAsia="Arial" w:cs="Arial" w:ascii="Arial" w:hAnsi="Arial"/>
        </w:rPr>
        <w:t xml:space="preserve">Presupuesto total del proyecto detallando el coste de cada una de las    acciones o actividades previstas, así como en su caso los posibles ingresos. </w:t>
      </w:r>
    </w:p>
    <w:p>
      <w:pPr>
        <w:pStyle w:val="Normal"/>
        <w:spacing w:lineRule="auto" w:line="276"/>
        <w:jc w:val="both"/>
        <w:rPr>
          <w:rFonts w:ascii="Arial" w:hAnsi="Arial" w:eastAsia="Arial" w:cs="Arial"/>
        </w:rPr>
      </w:pPr>
      <w:r>
        <w:rPr>
          <w:rFonts w:eastAsia="Arial" w:cs="Arial" w:ascii="Arial" w:hAnsi="Arial"/>
        </w:rPr>
      </w:r>
    </w:p>
    <w:p>
      <w:pPr>
        <w:pStyle w:val="Normal"/>
        <w:spacing w:lineRule="auto" w:line="276"/>
        <w:jc w:val="both"/>
        <w:rPr/>
      </w:pPr>
      <w:r>
        <w:rPr>
          <w:rFonts w:eastAsia="Arial" w:cs="Arial" w:ascii="Arial" w:hAnsi="Arial"/>
          <w:color w:val="000000"/>
        </w:rPr>
        <w:t>En la memoria se realiza una d</w:t>
      </w:r>
      <w:r>
        <w:rPr>
          <w:rFonts w:cs="Arial" w:ascii="Arial" w:hAnsi="Arial"/>
          <w:color w:val="000000"/>
        </w:rPr>
        <w:t>escripción de las actividades o programas objeto de la subvención, con detalle del presupuesto de gastos; h</w:t>
      </w:r>
      <w:r>
        <w:rPr>
          <w:rFonts w:eastAsia="Arial" w:cs="Arial" w:ascii="Arial" w:hAnsi="Arial"/>
          <w:color w:val="000000"/>
        </w:rPr>
        <w:t>aciendo constar las subvenciones que se hayan solicitado con el mismo fin a otras instituciones y organismos, quedando obligado el solicitante a comunicar al órgano concedente la obtención de otras subvenciones, ayudas o recursos tan pronto como tenga conocimiento de ellas y, en todo caso, con anterioridad a la justificación de la aplicación dada a los fondos percibidos.</w:t>
      </w:r>
    </w:p>
    <w:p>
      <w:pPr>
        <w:pStyle w:val="Normal"/>
        <w:spacing w:lineRule="auto" w:line="276"/>
        <w:ind w:left="-57" w:hanging="0"/>
        <w:jc w:val="both"/>
        <w:rPr>
          <w:rFonts w:ascii="Arial" w:hAnsi="Arial" w:eastAsia="Arial" w:cs="Arial"/>
        </w:rPr>
      </w:pPr>
      <w:r>
        <w:rPr>
          <w:rFonts w:eastAsia="Arial" w:cs="Arial" w:ascii="Arial" w:hAnsi="Arial"/>
        </w:rPr>
      </w:r>
    </w:p>
    <w:p>
      <w:pPr>
        <w:pStyle w:val="Normal"/>
        <w:spacing w:lineRule="auto" w:line="276"/>
        <w:jc w:val="both"/>
        <w:rPr/>
      </w:pPr>
      <w:r>
        <w:rPr>
          <w:rFonts w:eastAsia="Arial" w:cs="Arial" w:ascii="Arial" w:hAnsi="Arial"/>
          <w:color w:val="000000"/>
        </w:rPr>
        <w:t xml:space="preserve">d) Ficha actualizada de mantenimiento de terceros, cumplimentada según el modelo aprobado por la Diputación Provincial. </w:t>
      </w:r>
    </w:p>
    <w:p>
      <w:pPr>
        <w:pStyle w:val="Normal"/>
        <w:spacing w:lineRule="auto" w:line="276"/>
        <w:jc w:val="both"/>
        <w:rPr>
          <w:rFonts w:ascii="Arial" w:hAnsi="Arial" w:eastAsia="Arial" w:cs="Arial"/>
          <w:highlight w:val="yellow"/>
        </w:rPr>
      </w:pPr>
      <w:r>
        <w:rPr>
          <w:rFonts w:eastAsia="Arial" w:cs="Arial" w:ascii="Arial" w:hAnsi="Arial"/>
          <w:highlight w:val="yellow"/>
        </w:rPr>
      </w:r>
    </w:p>
    <w:p>
      <w:pPr>
        <w:pStyle w:val="Normal"/>
        <w:spacing w:lineRule="auto" w:line="276"/>
        <w:jc w:val="both"/>
        <w:rPr>
          <w:rFonts w:ascii="Arial" w:hAnsi="Arial" w:eastAsia="Arial" w:cs="Arial"/>
          <w:color w:val="000000"/>
        </w:rPr>
      </w:pPr>
      <w:r>
        <w:rPr>
          <w:rFonts w:eastAsia="Arial" w:cs="Arial" w:ascii="Arial" w:hAnsi="Arial"/>
          <w:color w:val="000000"/>
        </w:rPr>
        <w:t>Con independencia de la documentación exigida, la Diputación de Castellón se reserva la facultad de solicitar cuanta información y documentación complementaria considere necesaria.</w:t>
      </w:r>
    </w:p>
    <w:p>
      <w:pPr>
        <w:pStyle w:val="Normal"/>
        <w:spacing w:lineRule="auto" w:line="276"/>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color w:val="000000"/>
        </w:rPr>
      </w:pPr>
      <w:r>
        <w:rPr>
          <w:rFonts w:eastAsia="Arial" w:cs="Arial" w:ascii="Arial" w:hAnsi="Arial"/>
          <w:color w:val="000000"/>
        </w:rPr>
        <w:t>La presentación de la solicitud comportará, salvo manifestación expresa en contrario, la autorización para recabar de cualquier Administración Pública, y/o entidad pública o privada, cuantos datos sean necesarios para comprobar o verificar el cumplimiento, por parte de la entidad beneficiaria, de los requisitos para acceder a la subvención objeto de las presentes bases. Asimismo, implicará el conocimiento y aceptación del articulado del presente convenio, así como de la cesión que se realice a favor de otras Administraciones Públicas de los datos contenidos en la misma y, en su caso, la de los relativos a la subvención concedida a los efectos de estadística, evaluación y seguimiento.</w:t>
      </w:r>
    </w:p>
    <w:p>
      <w:pPr>
        <w:pStyle w:val="Normal"/>
        <w:spacing w:lineRule="auto" w:line="276"/>
        <w:jc w:val="both"/>
        <w:rPr>
          <w:rFonts w:ascii="Arial" w:hAnsi="Arial" w:eastAsia="Arial" w:cs="Arial"/>
          <w:color w:val="000000"/>
        </w:rPr>
      </w:pPr>
      <w:r>
        <w:rPr>
          <w:rFonts w:eastAsia="Arial" w:cs="Arial" w:ascii="Arial" w:hAnsi="Arial"/>
          <w:color w:val="000000"/>
        </w:rPr>
      </w:r>
    </w:p>
    <w:p>
      <w:pPr>
        <w:pStyle w:val="Normal"/>
        <w:spacing w:lineRule="auto" w:line="276"/>
        <w:jc w:val="both"/>
        <w:rPr>
          <w:rFonts w:ascii="Arial" w:hAnsi="Arial" w:eastAsia="Arial" w:cs="Arial"/>
          <w:b/>
          <w:b/>
        </w:rPr>
      </w:pPr>
      <w:r>
        <w:rPr>
          <w:rFonts w:eastAsia="Arial" w:cs="Arial" w:ascii="Arial" w:hAnsi="Arial"/>
          <w:b/>
          <w:color w:val="000000"/>
        </w:rPr>
        <w:t>OCTAVA.- Procedimiento: Órgano Instructor y resolución</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color w:val="000000"/>
        </w:rPr>
      </w:pPr>
      <w:r>
        <w:rPr>
          <w:rFonts w:eastAsia="Arial" w:cs="Arial" w:ascii="Arial" w:hAnsi="Arial"/>
          <w:color w:val="000000"/>
        </w:rPr>
        <w:t>El procedimiento de concesión de la presente subvención ha sido la tramitación de forma directa, mediante su previsión nominativa en el presupuesto de la Diputación Provincial de Castellón y posterior establecimiento, en la resolución de concesión y en el presente convenio que la acompaña, de las condiciones y compromisos aplicables, de conformidad con lo previsto en la LGS, por lo que:</w:t>
      </w:r>
    </w:p>
    <w:p>
      <w:pPr>
        <w:pStyle w:val="Normal"/>
        <w:spacing w:lineRule="auto" w:line="276"/>
        <w:ind w:firstLine="315"/>
        <w:jc w:val="both"/>
        <w:rPr>
          <w:rFonts w:ascii="Arial" w:hAnsi="Arial" w:eastAsia="Calibri" w:cs="Calibri"/>
          <w:highlight w:val="red"/>
        </w:rPr>
      </w:pPr>
      <w:r>
        <w:rPr>
          <w:rFonts w:eastAsia="Calibri" w:cs="Calibri" w:ascii="Arial" w:hAnsi="Arial"/>
          <w:highlight w:val="red"/>
        </w:rPr>
      </w:r>
    </w:p>
    <w:p>
      <w:pPr>
        <w:pStyle w:val="Normal"/>
        <w:spacing w:lineRule="auto" w:line="276"/>
        <w:jc w:val="both"/>
        <w:rPr/>
      </w:pPr>
      <w:r>
        <w:rPr>
          <w:rFonts w:eastAsia="Arial" w:cs="Arial" w:ascii="Arial" w:hAnsi="Arial"/>
          <w:b w:val="false"/>
          <w:color w:val="000000"/>
          <w:sz w:val="24"/>
          <w:szCs w:val="24"/>
          <w:u w:val="none"/>
          <w:shd w:fill="auto" w:val="clear"/>
        </w:rPr>
        <w:t>a) Recibida la solicitud, el órgano instructor ha verificado que cumple los requisitos establecidos por la normativa vigente y ha emitido propuesta de resolución provisional, que, en su caso, previo trámite de audiencia a los interesados, se ha convertido en d</w:t>
      </w:r>
      <w:r>
        <w:rPr>
          <w:rFonts w:eastAsia="Arial" w:cs="Arial" w:ascii="Arial" w:hAnsi="Arial"/>
          <w:b w:val="false"/>
          <w:color w:val="000000"/>
          <w:sz w:val="24"/>
          <w:szCs w:val="24"/>
          <w:shd w:fill="auto" w:val="clear"/>
        </w:rPr>
        <w:t>efinitiva.</w:t>
      </w:r>
    </w:p>
    <w:p>
      <w:pPr>
        <w:pStyle w:val="Normal"/>
        <w:spacing w:lineRule="auto" w:line="276"/>
        <w:ind w:left="0" w:right="0" w:firstLine="315"/>
        <w:jc w:val="both"/>
        <w:rPr>
          <w:rFonts w:ascii="Arial" w:hAnsi="Arial" w:eastAsia="Calibri" w:cs="Calibri"/>
          <w:b w:val="false"/>
          <w:b w:val="false"/>
          <w:color w:val="auto"/>
          <w:sz w:val="24"/>
          <w:szCs w:val="24"/>
          <w:shd w:fill="auto" w:val="clear"/>
        </w:rPr>
      </w:pPr>
      <w:r>
        <w:rPr>
          <w:rFonts w:eastAsia="Calibri" w:cs="Calibri" w:ascii="Arial" w:hAnsi="Arial"/>
          <w:b w:val="false"/>
          <w:color w:val="000000"/>
          <w:sz w:val="24"/>
          <w:szCs w:val="24"/>
          <w:shd w:fill="auto" w:val="clear"/>
        </w:rPr>
      </w:r>
    </w:p>
    <w:p>
      <w:pPr>
        <w:pStyle w:val="Normal"/>
        <w:spacing w:lineRule="auto" w:line="276"/>
        <w:jc w:val="both"/>
        <w:rPr>
          <w:rFonts w:ascii="Arial" w:hAnsi="Arial" w:eastAsia="Arial" w:cs="Arial"/>
          <w:b w:val="false"/>
          <w:b w:val="false"/>
          <w:color w:val="000000"/>
          <w:sz w:val="24"/>
          <w:szCs w:val="24"/>
          <w:u w:val="none"/>
          <w:shd w:fill="auto" w:val="clear"/>
        </w:rPr>
      </w:pPr>
      <w:r>
        <w:rPr>
          <w:rFonts w:eastAsia="Arial" w:cs="Arial" w:ascii="Arial" w:hAnsi="Arial"/>
          <w:b w:val="false"/>
          <w:color w:val="000000"/>
          <w:sz w:val="24"/>
          <w:szCs w:val="24"/>
          <w:u w:val="none"/>
          <w:shd w:fill="auto" w:val="clear"/>
        </w:rPr>
        <w:t>b) La propuesta de resolución definitiva se ha sometido a dictamen de la Comisión Informativa competente, para posteriormente remitirse a la Junta de Gobierno, que ha aprobado la concesión de la subvención en sesión de fecha  13</w:t>
      </w:r>
      <w:r>
        <w:rPr>
          <w:rStyle w:val="Fuentedeprrafopredeter1"/>
          <w:rFonts w:eastAsia="Arial" w:cs="Arial" w:ascii="Arial" w:hAnsi="Arial"/>
          <w:b w:val="false"/>
          <w:color w:val="000000"/>
          <w:sz w:val="24"/>
          <w:szCs w:val="24"/>
          <w:u w:val="none"/>
          <w:shd w:fill="auto" w:val="clear"/>
        </w:rPr>
        <w:t xml:space="preserve"> de septiembre de 2022.</w:t>
      </w:r>
    </w:p>
    <w:p>
      <w:pPr>
        <w:pStyle w:val="Normal"/>
        <w:spacing w:lineRule="auto" w:line="276"/>
        <w:jc w:val="both"/>
        <w:rPr>
          <w:rFonts w:ascii="Arial" w:hAnsi="Arial" w:eastAsia="Arial" w:cs="Arial"/>
          <w:color w:val="000000"/>
          <w:highlight w:val="yellow"/>
        </w:rPr>
      </w:pPr>
      <w:r>
        <w:rPr>
          <w:rFonts w:eastAsia="Arial" w:cs="Arial" w:ascii="Arial" w:hAnsi="Arial"/>
          <w:color w:val="000000"/>
          <w:highlight w:val="yellow"/>
        </w:rPr>
      </w:r>
    </w:p>
    <w:p>
      <w:pPr>
        <w:pStyle w:val="Normal"/>
        <w:spacing w:lineRule="auto" w:line="276"/>
        <w:jc w:val="both"/>
        <w:rPr>
          <w:rFonts w:ascii="Arial" w:hAnsi="Arial" w:eastAsia="Arial" w:cs="Arial"/>
          <w:color w:val="000000"/>
        </w:rPr>
      </w:pPr>
      <w:r>
        <w:rPr>
          <w:rFonts w:eastAsia="Arial" w:cs="Arial" w:ascii="Arial" w:hAnsi="Arial"/>
          <w:color w:val="000000"/>
        </w:rPr>
        <w:t>El Órgano Instructor del procedimiento de concesión de subvenciones será el Servicio de Cooperación Municipal – Sección Medio Ambiente de la Excma. Diputación Provincial de Castellón.</w:t>
      </w:r>
    </w:p>
    <w:p>
      <w:pPr>
        <w:pStyle w:val="Normal"/>
        <w:spacing w:lineRule="auto" w:line="276"/>
        <w:jc w:val="both"/>
        <w:rPr>
          <w:rFonts w:ascii="Arial" w:hAnsi="Arial" w:eastAsia="Calibri" w:cs="Calibri"/>
          <w:highlight w:val="yellow"/>
        </w:rPr>
      </w:pPr>
      <w:r>
        <w:rPr>
          <w:rFonts w:eastAsia="Calibri" w:cs="Calibri" w:ascii="Arial" w:hAnsi="Arial"/>
          <w:highlight w:val="yellow"/>
        </w:rPr>
      </w:r>
    </w:p>
    <w:p>
      <w:pPr>
        <w:pStyle w:val="Normal"/>
        <w:spacing w:lineRule="auto" w:line="276"/>
        <w:jc w:val="both"/>
        <w:rPr>
          <w:rFonts w:ascii="Arial" w:hAnsi="Arial" w:eastAsia="Arial" w:cs="Arial"/>
          <w:b/>
          <w:b/>
        </w:rPr>
      </w:pPr>
      <w:r>
        <w:rPr>
          <w:rFonts w:eastAsia="Arial" w:cs="Arial" w:ascii="Arial" w:hAnsi="Arial"/>
          <w:b/>
          <w:color w:val="000000"/>
        </w:rPr>
        <w:t>NOVENA.- Obligaciones del CSIC</w:t>
      </w:r>
    </w:p>
    <w:p>
      <w:pPr>
        <w:pStyle w:val="Normal"/>
        <w:spacing w:lineRule="auto" w:line="276"/>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color w:val="000000"/>
        </w:rPr>
      </w:pPr>
      <w:r>
        <w:rPr>
          <w:rFonts w:eastAsia="Arial" w:cs="Arial" w:ascii="Arial" w:hAnsi="Arial"/>
          <w:color w:val="000000"/>
        </w:rPr>
        <w:t>El CSIC quedará sujeto al cumplimiento de las obligaciones contempladas en el art. 14 de la LGS, entre las que se encuentran:</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color w:val="000000"/>
        </w:rPr>
      </w:pPr>
      <w:r>
        <w:rPr>
          <w:rFonts w:eastAsia="Arial" w:cs="Arial" w:ascii="Arial" w:hAnsi="Arial"/>
          <w:color w:val="000000"/>
        </w:rPr>
        <w:t>a) Aceptar la subvención concedida, presentando en caso contrario, la oportuna renuncia, al objeto de evitar el innecesario bloqueo de los fondos públicos.</w:t>
      </w:r>
    </w:p>
    <w:p>
      <w:pPr>
        <w:pStyle w:val="Normal"/>
        <w:spacing w:lineRule="auto" w:line="276"/>
        <w:jc w:val="both"/>
        <w:rPr>
          <w:rFonts w:ascii="Arial" w:hAnsi="Arial" w:eastAsia="Arial" w:cs="Arial"/>
          <w:color w:val="000000"/>
        </w:rPr>
      </w:pPr>
      <w:r>
        <w:rPr>
          <w:rFonts w:eastAsia="Arial" w:cs="Arial" w:ascii="Arial" w:hAnsi="Arial"/>
          <w:color w:val="000000"/>
        </w:rPr>
        <w:t>b) Cumplir el objetivo, ejecutar el proyecto, realizar la actividad o adoptar el comportamiento que fundamenta la concesión de la subvención, con sujeción a la legislación contractual administrativa y demás normativa que resulte de aplicación.</w:t>
      </w:r>
    </w:p>
    <w:p>
      <w:pPr>
        <w:pStyle w:val="Normal"/>
        <w:spacing w:lineRule="auto" w:line="276"/>
        <w:jc w:val="both"/>
        <w:rPr>
          <w:rFonts w:ascii="Arial" w:hAnsi="Arial" w:eastAsia="Arial" w:cs="Arial"/>
          <w:color w:val="000000"/>
        </w:rPr>
      </w:pPr>
      <w:r>
        <w:rPr>
          <w:rFonts w:eastAsia="Arial" w:cs="Arial" w:ascii="Arial" w:hAnsi="Arial"/>
          <w:color w:val="000000"/>
        </w:rPr>
        <w:t>c) Justificar el cumplimiento de los requisitos y condiciones, así como la realización de la actividad y el cumplimiento de la finalidad que determine la concesión.</w:t>
      </w:r>
    </w:p>
    <w:p>
      <w:pPr>
        <w:pStyle w:val="Normal"/>
        <w:spacing w:lineRule="auto" w:line="276"/>
        <w:jc w:val="both"/>
        <w:rPr>
          <w:rFonts w:ascii="Arial" w:hAnsi="Arial" w:eastAsia="Arial" w:cs="Arial"/>
          <w:color w:val="000000"/>
        </w:rPr>
      </w:pPr>
      <w:r>
        <w:rPr>
          <w:rFonts w:eastAsia="Arial" w:cs="Arial" w:ascii="Arial" w:hAnsi="Arial"/>
          <w:color w:val="000000"/>
        </w:rPr>
        <w:t>d) Someterse a las actuaciones de comprobación a efectuar por el órgano concedente.</w:t>
      </w:r>
    </w:p>
    <w:p>
      <w:pPr>
        <w:pStyle w:val="Normal"/>
        <w:spacing w:lineRule="auto" w:line="276"/>
        <w:jc w:val="both"/>
        <w:rPr>
          <w:rFonts w:ascii="Arial" w:hAnsi="Arial" w:eastAsia="Arial" w:cs="Arial"/>
          <w:color w:val="000000"/>
        </w:rPr>
      </w:pPr>
      <w:r>
        <w:rPr>
          <w:rFonts w:eastAsia="Arial" w:cs="Arial" w:ascii="Arial" w:hAnsi="Arial"/>
          <w:color w:val="000000"/>
        </w:rPr>
        <w:t>e) Comunicar al órgano concedente la obtención de otras subvenciones, ayudas, ingresos o recursos que financien las actividades subvencionadas, así como la alteración de las condiciones tenidas en cuenta para la concesión de la subvención, que no podrán alterar la finalidad perseguida con la concesión.</w:t>
      </w:r>
    </w:p>
    <w:p>
      <w:pPr>
        <w:pStyle w:val="Normal"/>
        <w:spacing w:lineRule="auto" w:line="276"/>
        <w:jc w:val="both"/>
        <w:rPr/>
      </w:pPr>
      <w:r>
        <w:rPr>
          <w:rFonts w:eastAsia="Arial" w:cs="Arial" w:ascii="Arial" w:hAnsi="Arial"/>
          <w:color w:val="000000"/>
        </w:rPr>
        <w:t xml:space="preserve">f) Adoptar las </w:t>
      </w:r>
      <w:r>
        <w:rPr>
          <w:rFonts w:eastAsia="Arial" w:cs="Arial" w:ascii="Arial" w:hAnsi="Arial"/>
          <w:color w:val="000000"/>
          <w:u w:val="single"/>
        </w:rPr>
        <w:t xml:space="preserve">medidas de difusión </w:t>
      </w:r>
      <w:r>
        <w:rPr>
          <w:rFonts w:eastAsia="Arial" w:cs="Arial" w:ascii="Arial" w:hAnsi="Arial"/>
          <w:color w:val="000000"/>
        </w:rPr>
        <w:t>del carácter público de la financiación.</w:t>
      </w:r>
    </w:p>
    <w:p>
      <w:pPr>
        <w:pStyle w:val="Normal"/>
        <w:spacing w:lineRule="auto" w:line="276"/>
        <w:jc w:val="both"/>
        <w:rPr/>
      </w:pPr>
      <w:r>
        <w:rPr>
          <w:rFonts w:eastAsia="Arial" w:cs="Arial" w:ascii="Arial" w:hAnsi="Arial"/>
          <w:color w:val="000000"/>
        </w:rPr>
        <w:t xml:space="preserve">g) </w:t>
      </w:r>
      <w:r>
        <w:rPr>
          <w:rFonts w:eastAsia="Arial" w:cs="Arial" w:ascii="Arial" w:hAnsi="Arial"/>
          <w:color w:val="000000"/>
          <w:u w:val="single"/>
        </w:rPr>
        <w:t>Insertar</w:t>
      </w:r>
      <w:r>
        <w:rPr>
          <w:rFonts w:eastAsia="Arial" w:cs="Arial" w:ascii="Arial" w:hAnsi="Arial"/>
          <w:color w:val="000000"/>
        </w:rPr>
        <w:t xml:space="preserve"> en lugar destacado la </w:t>
      </w:r>
      <w:r>
        <w:rPr>
          <w:rFonts w:eastAsia="Arial" w:cs="Arial" w:ascii="Arial" w:hAnsi="Arial"/>
          <w:color w:val="000000"/>
          <w:u w:val="single"/>
        </w:rPr>
        <w:t>imagen corporativa de la Diputación</w:t>
      </w:r>
      <w:r>
        <w:rPr>
          <w:rFonts w:eastAsia="Arial" w:cs="Arial" w:ascii="Arial" w:hAnsi="Arial"/>
          <w:color w:val="000000"/>
        </w:rPr>
        <w:t xml:space="preserve"> de Castellón en la elaboración de </w:t>
      </w:r>
      <w:r>
        <w:rPr>
          <w:rFonts w:eastAsia="Arial" w:cs="Arial" w:ascii="Arial" w:hAnsi="Arial"/>
          <w:color w:val="000000"/>
          <w:u w:val="single"/>
        </w:rPr>
        <w:t>carteles, folletos</w:t>
      </w:r>
      <w:r>
        <w:rPr>
          <w:rFonts w:eastAsia="Arial" w:cs="Arial" w:ascii="Arial" w:hAnsi="Arial"/>
          <w:color w:val="000000"/>
        </w:rPr>
        <w:t xml:space="preserve"> y demás </w:t>
      </w:r>
      <w:r>
        <w:rPr>
          <w:rFonts w:eastAsia="Arial" w:cs="Arial" w:ascii="Arial" w:hAnsi="Arial"/>
          <w:color w:val="000000"/>
          <w:u w:val="single"/>
        </w:rPr>
        <w:t>cartelería publicitaria</w:t>
      </w:r>
      <w:r>
        <w:rPr>
          <w:rFonts w:eastAsia="Arial" w:cs="Arial" w:ascii="Arial" w:hAnsi="Arial"/>
          <w:color w:val="000000"/>
        </w:rPr>
        <w:t xml:space="preserve"> que realice la organización.</w:t>
      </w:r>
    </w:p>
    <w:p>
      <w:pPr>
        <w:pStyle w:val="Normal"/>
        <w:spacing w:lineRule="auto" w:line="276"/>
        <w:jc w:val="both"/>
        <w:rPr/>
      </w:pPr>
      <w:r>
        <w:rPr>
          <w:rFonts w:eastAsia="Arial" w:cs="Arial" w:ascii="Arial" w:hAnsi="Arial"/>
          <w:color w:val="000000"/>
        </w:rPr>
        <w:t xml:space="preserve">h) En redes sociales, </w:t>
      </w:r>
      <w:r>
        <w:rPr>
          <w:rFonts w:eastAsia="Arial" w:cs="Arial" w:ascii="Arial" w:hAnsi="Arial"/>
          <w:color w:val="000000"/>
          <w:u w:val="single"/>
        </w:rPr>
        <w:t>etiquetar</w:t>
      </w:r>
      <w:r>
        <w:rPr>
          <w:rFonts w:eastAsia="Arial" w:cs="Arial" w:ascii="Arial" w:hAnsi="Arial"/>
          <w:color w:val="000000"/>
        </w:rPr>
        <w:t xml:space="preserve"> a los perfiles de la Diputación de Castellón.</w:t>
      </w:r>
    </w:p>
    <w:p>
      <w:pPr>
        <w:pStyle w:val="Normal"/>
        <w:spacing w:lineRule="auto" w:line="276"/>
        <w:jc w:val="both"/>
        <w:rPr/>
      </w:pPr>
      <w:r>
        <w:rPr>
          <w:rFonts w:eastAsia="Arial" w:cs="Arial" w:ascii="Arial" w:hAnsi="Arial"/>
          <w:color w:val="000000"/>
        </w:rPr>
        <w:t>i) Cumplir la normativa contractual administrativa.</w:t>
      </w:r>
    </w:p>
    <w:p>
      <w:pPr>
        <w:pStyle w:val="Normal"/>
        <w:spacing w:lineRule="auto" w:line="276"/>
        <w:jc w:val="both"/>
        <w:rPr>
          <w:rFonts w:ascii="Arial" w:hAnsi="Arial" w:eastAsia="Arial" w:cs="Arial"/>
          <w:color w:val="000000"/>
        </w:rPr>
      </w:pPr>
      <w:r>
        <w:rPr>
          <w:rFonts w:eastAsia="Arial" w:cs="Arial" w:ascii="Arial" w:hAnsi="Arial"/>
          <w:color w:val="000000"/>
        </w:rPr>
      </w:r>
    </w:p>
    <w:p>
      <w:pPr>
        <w:pStyle w:val="Normal"/>
        <w:spacing w:lineRule="auto" w:line="276"/>
        <w:jc w:val="both"/>
        <w:rPr/>
      </w:pPr>
      <w:r>
        <w:rPr>
          <w:rFonts w:eastAsia="Arial" w:cs="Arial" w:ascii="Arial" w:hAnsi="Arial"/>
          <w:color w:val="000000"/>
        </w:rPr>
        <w:t xml:space="preserve">Asimismo, el beneficiario está obligado a </w:t>
      </w:r>
      <w:r>
        <w:rPr>
          <w:rFonts w:eastAsia="Arial" w:cs="Arial" w:ascii="Arial" w:hAnsi="Arial"/>
          <w:b/>
          <w:bCs/>
          <w:color w:val="000000"/>
        </w:rPr>
        <w:t>poner de manifiesto cualquier alteración</w:t>
      </w:r>
      <w:r>
        <w:rPr>
          <w:rFonts w:eastAsia="Arial" w:cs="Arial" w:ascii="Arial" w:hAnsi="Arial"/>
          <w:color w:val="000000"/>
        </w:rPr>
        <w:t xml:space="preserve"> de las condiciones tenidas en cuenta para la concesión de la subvención, para su autorización administrativa. </w:t>
      </w:r>
    </w:p>
    <w:p>
      <w:pPr>
        <w:pStyle w:val="Normal"/>
        <w:spacing w:lineRule="auto" w:line="276"/>
        <w:jc w:val="both"/>
        <w:rPr>
          <w:rFonts w:ascii="Arial" w:hAnsi="Arial" w:eastAsia="Arial" w:cs="Arial"/>
          <w:color w:val="000000"/>
        </w:rPr>
      </w:pPr>
      <w:r>
        <w:rPr>
          <w:rFonts w:eastAsia="Arial" w:cs="Arial" w:ascii="Arial" w:hAnsi="Arial"/>
          <w:color w:val="000000"/>
        </w:rPr>
      </w:r>
    </w:p>
    <w:p>
      <w:pPr>
        <w:pStyle w:val="Normal"/>
        <w:spacing w:lineRule="auto" w:line="276"/>
        <w:jc w:val="both"/>
        <w:rPr>
          <w:rFonts w:ascii="Arial" w:hAnsi="Arial" w:eastAsia="Arial" w:cs="Arial"/>
          <w:b/>
          <w:b/>
          <w:color w:val="000000"/>
        </w:rPr>
      </w:pPr>
      <w:r>
        <w:rPr>
          <w:rFonts w:eastAsia="Arial" w:cs="Arial" w:ascii="Arial" w:hAnsi="Arial"/>
          <w:b/>
          <w:color w:val="000000"/>
        </w:rPr>
        <w:t>DÉCIMA.- Renuncia</w:t>
      </w:r>
    </w:p>
    <w:p>
      <w:pPr>
        <w:pStyle w:val="Normal"/>
        <w:spacing w:lineRule="auto" w:line="276"/>
        <w:ind w:firstLine="315"/>
        <w:jc w:val="both"/>
        <w:rPr>
          <w:rFonts w:ascii="Arial" w:hAnsi="Arial" w:eastAsia="Calibri" w:cs="Calibri"/>
          <w:color w:val="C9211E"/>
        </w:rPr>
      </w:pPr>
      <w:r>
        <w:rPr>
          <w:rFonts w:eastAsia="Calibri" w:cs="Calibri" w:ascii="Arial" w:hAnsi="Arial"/>
          <w:color w:val="C9211E"/>
        </w:rPr>
      </w:r>
    </w:p>
    <w:p>
      <w:pPr>
        <w:pStyle w:val="Normal"/>
        <w:spacing w:lineRule="auto" w:line="276"/>
        <w:jc w:val="both"/>
        <w:rPr/>
      </w:pPr>
      <w:r>
        <w:rPr>
          <w:rFonts w:eastAsia="Arial" w:cs="Arial" w:ascii="Arial" w:hAnsi="Arial"/>
          <w:color w:val="000000"/>
        </w:rPr>
        <w:t xml:space="preserve">La presentación por el beneficiario, en su caso, de la renuncia a la subvención concedida deberá realizarse de forma expresa y motivada como máximo hasta el día </w:t>
      </w:r>
      <w:r>
        <w:rPr>
          <w:rFonts w:eastAsia="Arial" w:cs="Arial" w:ascii="Arial" w:hAnsi="Arial"/>
          <w:color w:val="000000"/>
          <w:shd w:fill="auto" w:val="clear"/>
        </w:rPr>
        <w:t>20 de octubre</w:t>
      </w:r>
      <w:r>
        <w:rPr>
          <w:rFonts w:eastAsia="Arial" w:cs="Arial" w:ascii="Arial" w:hAnsi="Arial"/>
          <w:color w:val="000000"/>
        </w:rPr>
        <w:t xml:space="preserve"> de 2022 mediante comunicación formalizada ante el órgano gestor de la convocatoria, en los términos previstos en el artículo 94 de la ley 39/2015, de 1 de octubre, del Procedimiento Administrativo Común de las Administraciones Públicas, a los efectos de evitar la inmovilización innecesaria de fondos públicos.</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Calibri" w:cs="Calibri"/>
        </w:rPr>
      </w:pPr>
      <w:r>
        <w:rPr>
          <w:rFonts w:eastAsia="Arial" w:cs="Arial" w:ascii="Arial" w:hAnsi="Arial"/>
          <w:color w:val="000000"/>
        </w:rPr>
        <w:t>La comunicación de la renuncia dentro de este plazo constituye una obligación del beneficiario, a los efectos de la infracción y sanciones configuradas en el Título IV de la LGS.</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b/>
          <w:b/>
        </w:rPr>
      </w:pPr>
      <w:r>
        <w:rPr>
          <w:rFonts w:eastAsia="Arial" w:cs="Arial" w:ascii="Arial" w:hAnsi="Arial"/>
          <w:b/>
          <w:color w:val="000000"/>
          <w:u w:val="none"/>
          <w:lang w:val="es-ES"/>
        </w:rPr>
        <w:t>DECIMOPRIMERA</w:t>
      </w:r>
      <w:r>
        <w:rPr>
          <w:rFonts w:eastAsia="Arial" w:cs="Arial" w:ascii="Arial" w:hAnsi="Arial"/>
          <w:b/>
          <w:color w:val="000000"/>
          <w:u w:val="none"/>
        </w:rPr>
        <w:t>.- A</w:t>
      </w:r>
      <w:r>
        <w:rPr>
          <w:rFonts w:eastAsia="Arial" w:cs="Arial" w:ascii="Arial" w:hAnsi="Arial"/>
          <w:b/>
          <w:color w:val="000000"/>
        </w:rPr>
        <w:t>bono de la subvención</w:t>
      </w:r>
    </w:p>
    <w:p>
      <w:pPr>
        <w:pStyle w:val="Normal"/>
        <w:spacing w:lineRule="auto" w:line="276"/>
        <w:jc w:val="both"/>
        <w:rPr>
          <w:rFonts w:ascii="Arial" w:hAnsi="Arial" w:eastAsia="Calibri" w:cs="Calibri"/>
        </w:rPr>
      </w:pPr>
      <w:r>
        <w:rPr>
          <w:rFonts w:eastAsia="Calibri" w:cs="Calibri" w:ascii="Arial" w:hAnsi="Arial"/>
        </w:rPr>
      </w:r>
    </w:p>
    <w:p>
      <w:pPr>
        <w:pStyle w:val="Normal"/>
        <w:spacing w:lineRule="auto" w:line="276"/>
        <w:jc w:val="both"/>
        <w:rPr/>
      </w:pPr>
      <w:r>
        <w:rPr>
          <w:rFonts w:ascii="Arial" w:hAnsi="Arial"/>
          <w:color w:val="000000"/>
        </w:rPr>
        <w:t>El importe de la subvención concedida se llevará a cabo con carácter anticipado, se realizará el anticipo del 100%; a fin de realizar el reconocimiento de la obligación dentro del ejercicio presupuestario del año 2022, facilitando de este modo su gestión presupuestaria, tras la concesión de la subvención mediante acuerdo de aprobación por la Junta de Gobierno, firma del convenio y previo decreto de reconocimiento de obligación.</w:t>
      </w:r>
    </w:p>
    <w:p>
      <w:pPr>
        <w:pStyle w:val="Normal"/>
        <w:spacing w:lineRule="auto" w:line="276"/>
        <w:jc w:val="both"/>
        <w:rPr>
          <w:rFonts w:ascii="Arial" w:hAnsi="Arial" w:eastAsia="Arial" w:cs="Arial"/>
          <w:color w:val="000000"/>
        </w:rPr>
      </w:pPr>
      <w:r>
        <w:rPr>
          <w:rFonts w:eastAsia="Arial" w:cs="Arial" w:ascii="Arial" w:hAnsi="Arial"/>
          <w:color w:val="000000"/>
        </w:rPr>
      </w:r>
    </w:p>
    <w:p>
      <w:pPr>
        <w:pStyle w:val="Normal"/>
        <w:spacing w:lineRule="auto" w:line="276"/>
        <w:jc w:val="both"/>
        <w:rPr>
          <w:rFonts w:ascii="Arial" w:hAnsi="Arial" w:eastAsia="Arial" w:cs="Arial"/>
          <w:color w:val="000000"/>
        </w:rPr>
      </w:pPr>
      <w:r>
        <w:rPr>
          <w:rFonts w:eastAsia="Arial" w:cs="Arial" w:ascii="Arial" w:hAnsi="Arial"/>
          <w:color w:val="000000"/>
        </w:rPr>
        <w:t>El beneficiario del presente convenio, se encuentra eximido del requisito de la aportación de garantías por el anticipo económico correspondiente al 100% del importe concedido con la concesión de la subvención, motivado por ser una entidad no lucrativa.</w:t>
      </w:r>
    </w:p>
    <w:p>
      <w:pPr>
        <w:pStyle w:val="Normal"/>
        <w:spacing w:lineRule="auto" w:line="276"/>
        <w:jc w:val="both"/>
        <w:rPr>
          <w:rFonts w:ascii="Arial" w:hAnsi="Arial" w:eastAsia="Arial" w:cs="Arial"/>
          <w:color w:val="000000"/>
        </w:rPr>
      </w:pPr>
      <w:r>
        <w:rPr>
          <w:rFonts w:eastAsia="Arial" w:cs="Arial" w:ascii="Arial" w:hAnsi="Arial"/>
          <w:color w:val="000000"/>
        </w:rPr>
      </w:r>
    </w:p>
    <w:p>
      <w:pPr>
        <w:pStyle w:val="Normal"/>
        <w:spacing w:lineRule="auto" w:line="276"/>
        <w:jc w:val="both"/>
        <w:rPr>
          <w:rFonts w:ascii="Arial" w:hAnsi="Arial" w:eastAsia="Arial" w:cs="Arial"/>
          <w:color w:val="000000"/>
        </w:rPr>
      </w:pPr>
      <w:r>
        <w:rPr>
          <w:rFonts w:eastAsia="Arial" w:cs="Arial" w:ascii="Arial" w:hAnsi="Arial"/>
          <w:color w:val="000000"/>
        </w:rPr>
        <w:t>Para el cobro de la ayuda económica, el beneficiario deberá estar al corriente de sus obligaciones tributarias y frente a la Seguridad Social y no ser deudor por resolución de procedencia de reintegro. En el caso de las obligaciones fiscales con la Diputación Provincial de Castellón, se determinará de oficio, a través de la Tesorería, y en el supuesto de existir deudas, podrá arbitrarse el sistema de compensación para el pago de la subvención.</w:t>
      </w:r>
    </w:p>
    <w:p>
      <w:pPr>
        <w:pStyle w:val="Normal"/>
        <w:spacing w:lineRule="auto" w:line="276"/>
        <w:jc w:val="both"/>
        <w:rPr>
          <w:rFonts w:ascii="Arial" w:hAnsi="Arial" w:eastAsia="Arial" w:cs="Arial"/>
        </w:rPr>
      </w:pPr>
      <w:r>
        <w:rPr>
          <w:rFonts w:eastAsia="Arial" w:cs="Arial" w:ascii="Arial" w:hAnsi="Arial"/>
        </w:rPr>
      </w:r>
    </w:p>
    <w:p>
      <w:pPr>
        <w:pStyle w:val="Normal"/>
        <w:spacing w:lineRule="auto" w:line="276"/>
        <w:jc w:val="both"/>
        <w:rPr>
          <w:color w:val="000000"/>
        </w:rPr>
      </w:pPr>
      <w:r>
        <w:rPr>
          <w:rFonts w:eastAsia="Arial" w:cs="Arial" w:ascii="Arial" w:hAnsi="Arial"/>
          <w:color w:val="000000"/>
        </w:rPr>
        <w:t xml:space="preserve">La aportación será ingresada en la cuenta corriente número ES07 9000 0001 2002 2000 0047 abierta a nombre del CSIC en el Banco de España c/ Alcalá núm. 48 28014 Madrid, </w:t>
      </w:r>
      <w:r>
        <w:rPr>
          <w:rFonts w:cs="Arial" w:ascii="Arial" w:hAnsi="Arial"/>
          <w:color w:val="000000"/>
        </w:rPr>
        <w:t>indicando el concepto de referencia al convenio y a la anualidad a que se refiera.</w:t>
      </w:r>
    </w:p>
    <w:p>
      <w:pPr>
        <w:pStyle w:val="Normal"/>
        <w:spacing w:lineRule="auto" w:line="276"/>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b/>
          <w:b/>
        </w:rPr>
      </w:pPr>
      <w:r>
        <w:rPr>
          <w:rFonts w:eastAsia="Arial" w:cs="Arial" w:ascii="Arial" w:hAnsi="Arial"/>
          <w:b/>
          <w:bCs w:val="false"/>
          <w:i w:val="false"/>
          <w:iCs w:val="false"/>
          <w:color w:val="000000"/>
          <w:sz w:val="24"/>
          <w:szCs w:val="24"/>
          <w:u w:val="none"/>
          <w:lang w:val="es-ES"/>
        </w:rPr>
        <w:t>DECIMOSEGUNDA</w:t>
      </w:r>
      <w:r>
        <w:rPr>
          <w:rFonts w:eastAsia="Arial" w:cs="Arial" w:ascii="Arial" w:hAnsi="Arial"/>
          <w:b/>
          <w:color w:val="000000"/>
        </w:rPr>
        <w:t>.- Justificación: Forma, plazo, lugar y documentación</w:t>
      </w:r>
    </w:p>
    <w:p>
      <w:pPr>
        <w:pStyle w:val="Normal"/>
        <w:spacing w:lineRule="auto" w:line="276"/>
        <w:ind w:firstLine="315"/>
        <w:jc w:val="both"/>
        <w:rPr>
          <w:rFonts w:ascii="Arial" w:hAnsi="Arial" w:eastAsia="Arial" w:cs="Arial"/>
        </w:rPr>
      </w:pPr>
      <w:r>
        <w:rPr>
          <w:rFonts w:eastAsia="Arial" w:cs="Arial" w:ascii="Arial" w:hAnsi="Arial"/>
        </w:rPr>
      </w:r>
    </w:p>
    <w:p>
      <w:pPr>
        <w:pStyle w:val="Normal"/>
        <w:spacing w:lineRule="auto" w:line="276"/>
        <w:jc w:val="both"/>
        <w:rPr/>
      </w:pPr>
      <w:r>
        <w:rPr>
          <w:rFonts w:cs="Arial" w:ascii="Arial" w:hAnsi="Arial"/>
          <w:lang w:bidi="ar-SA"/>
        </w:rPr>
        <w:t>La justificació</w:t>
      </w:r>
      <w:r>
        <w:rPr>
          <w:rFonts w:cs="Arial" w:ascii="Arial" w:hAnsi="Arial"/>
          <w:color w:val="000000"/>
          <w:lang w:bidi="ar-SA"/>
        </w:rPr>
        <w:t>n de la realización de actividades por parte del CSIC deber</w:t>
      </w:r>
      <w:r>
        <w:rPr>
          <w:rFonts w:cs="Arial" w:ascii="Arial" w:hAnsi="Arial"/>
          <w:lang w:bidi="ar-SA"/>
        </w:rPr>
        <w:t>á adoptar la forma de estados contables, conforme al modelo oficial normalizado de la Diputación de Castellón, al que se podrá acceder a través de la página web de la Diputación de Castellón (</w:t>
      </w:r>
      <w:hyperlink r:id="rId3">
        <w:r>
          <w:rPr>
            <w:rStyle w:val="EnlacedeInternet"/>
            <w:rFonts w:ascii="Arial" w:hAnsi="Arial"/>
            <w:color w:val="00000A"/>
            <w:u w:val="none"/>
            <w:lang w:bidi="ar-SA"/>
          </w:rPr>
          <w:t>www.dipcas.es</w:t>
        </w:r>
      </w:hyperlink>
      <w:r>
        <w:rPr>
          <w:rStyle w:val="EnlacedeInternet"/>
          <w:rFonts w:eastAsia="Arial" w:cs="Arial" w:ascii="Arial" w:hAnsi="Arial"/>
          <w:color w:val="00000A"/>
          <w:u w:val="none"/>
          <w:lang w:bidi="ar-SA"/>
        </w:rPr>
        <w:t>; ciudadanía; ayudas y subvenciones; normativa, modelos y otros documentos-estados contables)</w:t>
      </w:r>
      <w:r>
        <w:rPr>
          <w:rFonts w:cs="Arial" w:ascii="Arial" w:hAnsi="Arial"/>
          <w:lang w:bidi="ar-SA"/>
        </w:rPr>
        <w:t>.</w:t>
      </w:r>
    </w:p>
    <w:p>
      <w:pPr>
        <w:pStyle w:val="Normal"/>
        <w:spacing w:lineRule="auto" w:line="276"/>
        <w:ind w:firstLine="315"/>
        <w:jc w:val="both"/>
        <w:rPr>
          <w:rFonts w:ascii="Arial" w:hAnsi="Arial"/>
          <w:color w:val="00000A"/>
        </w:rPr>
      </w:pPr>
      <w:r>
        <w:rPr>
          <w:rFonts w:ascii="Arial" w:hAnsi="Arial"/>
          <w:color w:val="00000A"/>
        </w:rPr>
      </w:r>
    </w:p>
    <w:p>
      <w:pPr>
        <w:pStyle w:val="Normal"/>
        <w:spacing w:lineRule="auto" w:line="276"/>
        <w:jc w:val="both"/>
        <w:rPr/>
      </w:pPr>
      <w:r>
        <w:rPr>
          <w:rFonts w:eastAsia="Arial" w:cs="Arial" w:ascii="Arial" w:hAnsi="Arial"/>
          <w:color w:val="000000"/>
        </w:rPr>
        <w:t>El plazo máximo para la justificación de la subvención será el 31 de diciembre</w:t>
      </w:r>
      <w:r>
        <w:rPr>
          <w:rFonts w:eastAsia="Arial" w:cs="Arial" w:ascii="Arial" w:hAnsi="Arial"/>
          <w:color w:val="0070C0"/>
        </w:rPr>
        <w:t xml:space="preserve"> </w:t>
      </w:r>
      <w:r>
        <w:rPr>
          <w:rFonts w:eastAsia="Arial" w:cs="Arial" w:ascii="Arial" w:hAnsi="Arial"/>
          <w:color w:val="000000"/>
        </w:rPr>
        <w:t>de 2022. Todos los gastos deberán haberse realizado dentro del ejercicio 2022.</w:t>
      </w:r>
    </w:p>
    <w:p>
      <w:pPr>
        <w:pStyle w:val="Normal"/>
        <w:spacing w:lineRule="auto" w:line="276"/>
        <w:jc w:val="both"/>
        <w:rPr>
          <w:rFonts w:ascii="Arial" w:hAnsi="Arial" w:eastAsia="Arial" w:cs="Arial"/>
          <w:color w:val="000000"/>
        </w:rPr>
      </w:pPr>
      <w:r>
        <w:rPr>
          <w:rFonts w:eastAsia="Arial" w:cs="Arial" w:ascii="Arial" w:hAnsi="Arial"/>
          <w:color w:val="000000"/>
        </w:rPr>
      </w:r>
    </w:p>
    <w:p>
      <w:pPr>
        <w:pStyle w:val="Normal"/>
        <w:spacing w:lineRule="auto" w:line="276"/>
        <w:jc w:val="both"/>
        <w:rPr/>
      </w:pPr>
      <w:r>
        <w:rPr>
          <w:rFonts w:eastAsia="Arial" w:cs="Arial" w:ascii="Arial" w:hAnsi="Arial"/>
          <w:color w:val="000000"/>
        </w:rPr>
        <w:t xml:space="preserve">La justificación deberá presentarse por vía telemática a través de la sede electrónica de la Diputación Provincial de Castellón. Sólo se admitirá por esta vía, a la que se podrá acceder a través del siguiente enlace: </w:t>
      </w:r>
      <w:hyperlink r:id="rId4">
        <w:r>
          <w:rPr>
            <w:rStyle w:val="EnlacedeInternet"/>
            <w:rFonts w:eastAsia="Arial" w:cs="Arial" w:ascii="Arial" w:hAnsi="Arial"/>
          </w:rPr>
          <w:t>https://dipcas.sedelectronica.es/</w:t>
        </w:r>
      </w:hyperlink>
      <w:r>
        <w:rPr>
          <w:rFonts w:eastAsia="Arial" w:cs="Arial" w:ascii="Arial" w:hAnsi="Arial"/>
          <w:color w:val="3333FF"/>
        </w:rPr>
        <w:t xml:space="preserve">. </w:t>
      </w:r>
      <w:r>
        <w:rPr>
          <w:rFonts w:eastAsia="Arial" w:cs="Arial" w:ascii="Arial" w:hAnsi="Arial"/>
          <w:color w:val="000000"/>
        </w:rPr>
        <w:t>La justificación se presentará como aportación de documentación al expediente número 624/2022.</w:t>
      </w:r>
    </w:p>
    <w:p>
      <w:pPr>
        <w:pStyle w:val="Normal"/>
        <w:spacing w:lineRule="auto" w:line="276"/>
        <w:ind w:firstLine="315"/>
        <w:jc w:val="both"/>
        <w:rPr>
          <w:rFonts w:ascii="Arial" w:hAnsi="Arial" w:eastAsia="Arial" w:cs="Arial"/>
        </w:rPr>
      </w:pPr>
      <w:r>
        <w:rPr>
          <w:rFonts w:eastAsia="Arial" w:cs="Arial" w:ascii="Arial" w:hAnsi="Arial"/>
        </w:rPr>
      </w:r>
    </w:p>
    <w:p>
      <w:pPr>
        <w:pStyle w:val="Normal"/>
        <w:spacing w:lineRule="auto" w:line="276"/>
        <w:jc w:val="both"/>
        <w:rPr/>
      </w:pPr>
      <w:r>
        <w:rPr>
          <w:rFonts w:eastAsia="Arial" w:cs="Arial" w:ascii="Arial" w:hAnsi="Arial"/>
          <w:color w:val="000000"/>
        </w:rPr>
        <w:t>Deberá justificarse el importe del gasto subvencionable que se detalla en el presente convenio, y ha de referirse a actividades realizadas durante el ejercicio económico 2022.</w:t>
      </w:r>
    </w:p>
    <w:p>
      <w:pPr>
        <w:pStyle w:val="Normal"/>
        <w:spacing w:lineRule="auto" w:line="276"/>
        <w:ind w:firstLine="315"/>
        <w:jc w:val="both"/>
        <w:rPr>
          <w:rFonts w:ascii="Arial" w:hAnsi="Arial" w:eastAsia="Calibri" w:cs="Calibri"/>
          <w:highlight w:val="yellow"/>
        </w:rPr>
      </w:pPr>
      <w:r>
        <w:rPr>
          <w:rFonts w:eastAsia="Calibri" w:cs="Calibri" w:ascii="Arial" w:hAnsi="Arial"/>
          <w:highlight w:val="yellow"/>
        </w:rPr>
      </w:r>
    </w:p>
    <w:p>
      <w:pPr>
        <w:pStyle w:val="Normal"/>
        <w:spacing w:lineRule="auto" w:line="276"/>
        <w:jc w:val="both"/>
        <w:rPr>
          <w:rFonts w:ascii="Arial" w:hAnsi="Arial" w:eastAsia="Arial" w:cs="Arial"/>
        </w:rPr>
      </w:pPr>
      <w:r>
        <w:rPr>
          <w:rFonts w:eastAsia="Arial" w:cs="Arial" w:ascii="Arial" w:hAnsi="Arial"/>
          <w:color w:val="000000"/>
        </w:rPr>
        <w:t>La documentación a presentar es la siguiente:</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rPr>
      </w:pPr>
      <w:r>
        <w:rPr>
          <w:rFonts w:eastAsia="Arial" w:cs="Arial" w:ascii="Arial" w:hAnsi="Arial"/>
          <w:color w:val="000000"/>
        </w:rPr>
        <w:t>a) Memoria evaluativa de la actividad subvencionada, consistente en la declaración detallada de las actividades realizadas financiadas con la subvención y su coste, acompañada de la documentación gráfica acreditativa de la inserción de la imagen corporativa de la Diputación Provincial de Castellón.</w:t>
      </w:r>
    </w:p>
    <w:p>
      <w:pPr>
        <w:pStyle w:val="Normal"/>
        <w:spacing w:lineRule="auto" w:line="276"/>
        <w:ind w:firstLine="315"/>
        <w:jc w:val="both"/>
        <w:rPr>
          <w:rFonts w:ascii="Arial" w:hAnsi="Arial" w:eastAsia="Arial" w:cs="Arial"/>
        </w:rPr>
      </w:pPr>
      <w:r>
        <w:rPr>
          <w:rFonts w:eastAsia="Arial" w:cs="Arial" w:ascii="Arial" w:hAnsi="Arial"/>
        </w:rPr>
      </w:r>
    </w:p>
    <w:p>
      <w:pPr>
        <w:pStyle w:val="Normal"/>
        <w:spacing w:lineRule="auto" w:line="276"/>
        <w:jc w:val="both"/>
        <w:rPr>
          <w:rFonts w:ascii="Arial" w:hAnsi="Arial"/>
        </w:rPr>
      </w:pPr>
      <w:r>
        <w:rPr>
          <w:rFonts w:cs="Arial" w:ascii="Arial" w:hAnsi="Arial"/>
          <w:lang w:bidi="ar-SA"/>
        </w:rPr>
        <w:t>b) Certificado, emitido por el órgano que tiene a su cargo la contabilidad, con relación al objeto de la subvención, acerca de:</w:t>
      </w:r>
    </w:p>
    <w:p>
      <w:pPr>
        <w:pStyle w:val="Normal"/>
        <w:spacing w:lineRule="auto" w:line="276"/>
        <w:ind w:firstLine="283"/>
        <w:jc w:val="both"/>
        <w:rPr>
          <w:rFonts w:ascii="Arial" w:hAnsi="Arial" w:cs="Arial"/>
          <w:lang w:bidi="ar-SA"/>
        </w:rPr>
      </w:pPr>
      <w:r>
        <w:rPr>
          <w:rFonts w:cs="Arial" w:ascii="Arial" w:hAnsi="Arial"/>
          <w:lang w:bidi="ar-SA"/>
        </w:rPr>
      </w:r>
    </w:p>
    <w:p>
      <w:pPr>
        <w:pStyle w:val="Normal"/>
        <w:spacing w:lineRule="auto" w:line="276"/>
        <w:ind w:hanging="57"/>
        <w:jc w:val="both"/>
        <w:rPr>
          <w:rFonts w:ascii="Arial" w:hAnsi="Arial" w:cs="Arial"/>
          <w:lang w:bidi="ar-SA"/>
        </w:rPr>
      </w:pPr>
      <w:r>
        <w:rPr>
          <w:rFonts w:cs="Arial" w:ascii="Arial" w:hAnsi="Arial"/>
          <w:lang w:bidi="ar-SA"/>
        </w:rPr>
        <w:t>- Las obligaciones reconocidas con cargo al Presupuesto de la entidad, con expresión de la aplicación presupuestaria, concepto de gasto, con detalle del tercero y fecha de aprobación, su importe y fecha de pago.</w:t>
      </w:r>
    </w:p>
    <w:p>
      <w:pPr>
        <w:pStyle w:val="Normal"/>
        <w:spacing w:lineRule="auto" w:line="276"/>
        <w:ind w:hanging="57"/>
        <w:jc w:val="both"/>
        <w:rPr>
          <w:rFonts w:ascii="Arial" w:hAnsi="Arial" w:eastAsia="Arial" w:cs="Arial"/>
        </w:rPr>
      </w:pPr>
      <w:r>
        <w:rPr>
          <w:rFonts w:eastAsia="Arial" w:cs="Arial" w:ascii="Arial" w:hAnsi="Arial"/>
          <w:color w:val="000000"/>
        </w:rPr>
        <w:t>- Los ingresos en concepto de subvenciones de otras entidades, tasas, precios públicos y otros.</w:t>
      </w:r>
    </w:p>
    <w:p>
      <w:pPr>
        <w:pStyle w:val="Normal"/>
        <w:spacing w:lineRule="auto" w:line="276"/>
        <w:ind w:hanging="57"/>
        <w:jc w:val="both"/>
        <w:rPr>
          <w:rFonts w:ascii="Arial" w:hAnsi="Arial" w:eastAsia="Arial" w:cs="Arial"/>
        </w:rPr>
      </w:pPr>
      <w:r>
        <w:rPr>
          <w:rFonts w:eastAsia="Arial" w:cs="Arial" w:ascii="Arial" w:hAnsi="Arial"/>
        </w:rPr>
      </w:r>
    </w:p>
    <w:p>
      <w:pPr>
        <w:pStyle w:val="Normal"/>
        <w:spacing w:lineRule="auto" w:line="276"/>
        <w:jc w:val="both"/>
        <w:rPr/>
      </w:pPr>
      <w:r>
        <w:rPr>
          <w:rFonts w:eastAsia="Arial" w:cs="Arial" w:ascii="Arial" w:hAnsi="Arial"/>
          <w:color w:val="000000"/>
        </w:rPr>
        <w:t xml:space="preserve">Este certificado </w:t>
      </w:r>
      <w:r>
        <w:rPr>
          <w:rFonts w:eastAsia="Arial" w:cs="Arial" w:ascii="Arial" w:hAnsi="Arial"/>
          <w:color w:val="000000"/>
          <w:lang w:bidi="ar-SA"/>
        </w:rPr>
        <w:t>deberá adoptar la forma de estados contables, conforme al modelo oficial normalizado de la Diputación de Castellón, al que se podrá acceder a través de la página web de la Diputación de Castellón (</w:t>
      </w:r>
      <w:hyperlink r:id="rId5">
        <w:r>
          <w:rPr>
            <w:rStyle w:val="EnlacedeInternet"/>
            <w:rFonts w:eastAsia="Arial" w:cs="Arial" w:ascii="Arial" w:hAnsi="Arial"/>
            <w:color w:val="00000A"/>
            <w:u w:val="none"/>
            <w:lang w:bidi="ar-SA"/>
          </w:rPr>
          <w:t>www.dipcas.es</w:t>
        </w:r>
      </w:hyperlink>
      <w:r>
        <w:rPr>
          <w:rStyle w:val="EnlacedeInternet"/>
          <w:rFonts w:eastAsia="Arial" w:cs="Arial" w:ascii="Arial" w:hAnsi="Arial"/>
          <w:color w:val="00000A"/>
          <w:u w:val="none"/>
          <w:lang w:bidi="ar-SA"/>
        </w:rPr>
        <w:t xml:space="preserve">; ciudadanía; ayudas y subvenciones; normativa, modelos y otros documentos-estados contables). </w:t>
      </w:r>
    </w:p>
    <w:p>
      <w:pPr>
        <w:pStyle w:val="Normal"/>
        <w:spacing w:lineRule="auto" w:line="276"/>
        <w:jc w:val="both"/>
        <w:rPr>
          <w:rFonts w:ascii="Arial" w:hAnsi="Arial" w:eastAsia="Calibri" w:cs="Calibri"/>
          <w:highlight w:val="yellow"/>
        </w:rPr>
      </w:pPr>
      <w:r>
        <w:rPr>
          <w:rFonts w:eastAsia="Calibri" w:cs="Calibri" w:ascii="Arial" w:hAnsi="Arial"/>
          <w:highlight w:val="yellow"/>
        </w:rPr>
      </w:r>
    </w:p>
    <w:p>
      <w:pPr>
        <w:pStyle w:val="Normal"/>
        <w:spacing w:lineRule="auto" w:line="276"/>
        <w:jc w:val="both"/>
        <w:rPr/>
      </w:pPr>
      <w:r>
        <w:rPr>
          <w:rFonts w:cs="Arial" w:ascii="Arial" w:hAnsi="Arial"/>
        </w:rPr>
        <w:t xml:space="preserve">c) </w:t>
      </w:r>
      <w:r>
        <w:rPr>
          <w:rStyle w:val="Destacado"/>
          <w:rFonts w:eastAsia="Arial" w:cs="Arial" w:ascii="Arial" w:hAnsi="Arial"/>
          <w:i w:val="false"/>
          <w:iCs w:val="false"/>
          <w:color w:val="000000"/>
          <w:lang w:bidi="ar-SA"/>
        </w:rPr>
        <w:t>Declaración responsable sobre la naturaleza que el IVA tiene para el beneficiario. De no haber variado esta declaración desde la solicitud hasta la fecha de presentar la justificación, no resultará necesario aportarlo, y se incorporará de oficio una copia de la misma por el Área Gestora.</w:t>
      </w:r>
    </w:p>
    <w:p>
      <w:pPr>
        <w:pStyle w:val="Normal"/>
        <w:spacing w:lineRule="auto" w:line="276"/>
        <w:jc w:val="both"/>
        <w:rPr>
          <w:rStyle w:val="Destacado"/>
          <w:rFonts w:ascii="Arial" w:hAnsi="Arial" w:eastAsia="Arial" w:cs="Arial"/>
          <w:i w:val="false"/>
          <w:i w:val="false"/>
          <w:iCs w:val="false"/>
          <w:color w:val="000000"/>
          <w:highlight w:val="red"/>
          <w:lang w:bidi="ar-SA"/>
        </w:rPr>
      </w:pPr>
      <w:r>
        <w:rPr>
          <w:rFonts w:eastAsia="Arial" w:cs="Arial" w:ascii="Arial" w:hAnsi="Arial"/>
          <w:i w:val="false"/>
          <w:iCs w:val="false"/>
          <w:color w:val="000000"/>
          <w:highlight w:val="red"/>
          <w:lang w:bidi="ar-SA"/>
        </w:rPr>
      </w:r>
    </w:p>
    <w:p>
      <w:pPr>
        <w:pStyle w:val="Normal"/>
        <w:tabs>
          <w:tab w:val="clear" w:pos="720"/>
          <w:tab w:val="left" w:pos="565" w:leader="none"/>
        </w:tabs>
        <w:spacing w:lineRule="auto" w:line="276"/>
        <w:jc w:val="both"/>
        <w:rPr/>
      </w:pPr>
      <w:r>
        <w:rPr>
          <w:rFonts w:eastAsia="Calibri" w:cs="Calibri" w:ascii="Arial" w:hAnsi="Arial"/>
        </w:rPr>
        <w:t>d)  Declaración responsable sobre petición de subvenciones para el mismo fin.</w:t>
      </w:r>
    </w:p>
    <w:p>
      <w:pPr>
        <w:pStyle w:val="Normal"/>
        <w:tabs>
          <w:tab w:val="clear" w:pos="720"/>
          <w:tab w:val="left" w:pos="565" w:leader="none"/>
        </w:tabs>
        <w:spacing w:lineRule="auto" w:line="276"/>
        <w:jc w:val="both"/>
        <w:rPr>
          <w:rFonts w:ascii="Arial" w:hAnsi="Arial" w:eastAsia="Calibri" w:cs="Calibri"/>
        </w:rPr>
      </w:pPr>
      <w:r>
        <w:rPr>
          <w:rFonts w:eastAsia="Calibri" w:cs="Calibri" w:ascii="Arial" w:hAnsi="Arial"/>
        </w:rPr>
      </w:r>
    </w:p>
    <w:p>
      <w:pPr>
        <w:pStyle w:val="Normal"/>
        <w:widowControl/>
        <w:spacing w:lineRule="auto" w:line="312" w:before="0" w:after="0"/>
        <w:ind w:left="0" w:right="0" w:hanging="0"/>
        <w:jc w:val="both"/>
        <w:rPr>
          <w:rFonts w:ascii="Arial" w:hAnsi="Arial" w:eastAsia="Arial" w:cs="Arial"/>
          <w:b w:val="false"/>
          <w:b w:val="false"/>
          <w:bCs w:val="false"/>
          <w:i w:val="false"/>
          <w:i w:val="false"/>
          <w:iCs w:val="false"/>
          <w:color w:val="000000"/>
          <w:sz w:val="24"/>
          <w:szCs w:val="24"/>
          <w:u w:val="none"/>
          <w:lang w:val="es-ES" w:bidi="ar-SA"/>
        </w:rPr>
      </w:pPr>
      <w:r>
        <w:rPr>
          <w:rFonts w:eastAsia="Arial" w:cs="Arial" w:ascii="Arial" w:hAnsi="Arial"/>
          <w:b w:val="false"/>
          <w:bCs w:val="false"/>
          <w:i w:val="false"/>
          <w:iCs w:val="false"/>
          <w:color w:val="000000"/>
          <w:sz w:val="24"/>
          <w:szCs w:val="24"/>
          <w:u w:val="none"/>
          <w:lang w:val="es-ES" w:bidi="ar-SA"/>
        </w:rPr>
        <w:t xml:space="preserve">Cuando </w:t>
      </w:r>
      <w:r>
        <w:rPr>
          <w:rFonts w:eastAsia="Arial" w:cs="Arial" w:ascii="Arial" w:hAnsi="Arial"/>
          <w:b/>
          <w:bCs/>
          <w:i w:val="false"/>
          <w:iCs w:val="false"/>
          <w:color w:val="000000"/>
          <w:sz w:val="24"/>
          <w:szCs w:val="24"/>
          <w:u w:val="none"/>
          <w:lang w:val="es-ES" w:bidi="ar-SA"/>
        </w:rPr>
        <w:t>no se pudiese justificar el pago</w:t>
      </w:r>
      <w:r>
        <w:rPr>
          <w:rFonts w:eastAsia="Arial" w:cs="Arial" w:ascii="Arial" w:hAnsi="Arial"/>
          <w:b w:val="false"/>
          <w:bCs w:val="false"/>
          <w:i w:val="false"/>
          <w:iCs w:val="false"/>
          <w:color w:val="000000"/>
          <w:sz w:val="24"/>
          <w:szCs w:val="24"/>
          <w:u w:val="none"/>
          <w:lang w:val="es-ES" w:bidi="ar-SA"/>
        </w:rPr>
        <w:t xml:space="preserve"> de todas las obligaciones reconocidas a la finalización del periodo de justificación, se deberá adjuntar al certificado de gastos y a la memoria justificativa, solicitud de pago de la subvención con el carácter de a justificar por el importe correspondiente a las obligaciones reconocidas y no pagadas, debiendo justificar el pago de los mismos en el plazo de dos meses a contar desde la fecha en que se efectúe el pago por parte de la Diputación.</w:t>
      </w:r>
    </w:p>
    <w:p>
      <w:pPr>
        <w:pStyle w:val="Normal"/>
        <w:widowControl/>
        <w:tabs>
          <w:tab w:val="clear" w:pos="720"/>
          <w:tab w:val="left" w:pos="565" w:leader="none"/>
        </w:tabs>
        <w:spacing w:lineRule="auto" w:line="312" w:before="0" w:after="0"/>
        <w:ind w:left="0" w:right="0" w:hanging="0"/>
        <w:jc w:val="both"/>
        <w:rPr>
          <w:rFonts w:ascii="Arial" w:hAnsi="Arial"/>
        </w:rPr>
      </w:pPr>
      <w:r>
        <w:rPr>
          <w:rFonts w:eastAsia="Arial" w:cs="Arial" w:ascii="Arial" w:hAnsi="Arial"/>
          <w:b w:val="false"/>
          <w:bCs w:val="false"/>
          <w:i w:val="false"/>
          <w:iCs w:val="false"/>
          <w:caps w:val="false"/>
          <w:smallCaps w:val="false"/>
          <w:color w:val="000000"/>
          <w:spacing w:val="0"/>
          <w:sz w:val="24"/>
          <w:szCs w:val="24"/>
          <w:u w:val="none"/>
          <w:lang w:val="es-ES" w:bidi="ar-SA"/>
        </w:rPr>
        <w:t>Dado el carácter de pago a justificar de esta solicitud, no resulta factible respecto del importe de la subvención que, por haber sido anticipada, ya se pagó con tal carácter, por lo que con la justificación del gasto a la finalización total de la obra o actividad subvencionada, deberá acreditarse el pago de obligaciones por un impor</w:t>
      </w:r>
      <w:r>
        <w:rPr>
          <w:rFonts w:eastAsia="Arial" w:cs="Arial" w:ascii="Arial" w:hAnsi="Arial"/>
          <w:b w:val="false"/>
          <w:bCs w:val="false"/>
          <w:i w:val="false"/>
          <w:iCs w:val="false"/>
          <w:caps w:val="false"/>
          <w:smallCaps w:val="false"/>
          <w:color w:val="000000"/>
          <w:spacing w:val="0"/>
          <w:kern w:val="2"/>
          <w:sz w:val="24"/>
          <w:szCs w:val="24"/>
          <w:u w:val="none"/>
          <w:lang w:val="es-ES" w:eastAsia="zh-CN" w:bidi="ar-SA"/>
        </w:rPr>
        <w:t>te igual o superior al de la subvención anticipada.</w:t>
      </w:r>
      <w:r>
        <w:rPr>
          <w:rFonts w:eastAsia="Arial" w:cs="Arial" w:ascii="Arial" w:hAnsi="Arial"/>
          <w:b w:val="false"/>
          <w:bCs w:val="false"/>
          <w:i w:val="false"/>
          <w:iCs w:val="false"/>
          <w:color w:val="000000"/>
          <w:kern w:val="2"/>
          <w:sz w:val="24"/>
          <w:szCs w:val="24"/>
          <w:u w:val="none"/>
          <w:lang w:val="es-ES" w:eastAsia="zh-CN" w:bidi="ar-SA"/>
        </w:rPr>
        <w:t xml:space="preserve"> </w:t>
      </w:r>
    </w:p>
    <w:p>
      <w:pPr>
        <w:pStyle w:val="Normal"/>
        <w:tabs>
          <w:tab w:val="clear" w:pos="720"/>
          <w:tab w:val="left" w:pos="565" w:leader="none"/>
        </w:tabs>
        <w:spacing w:lineRule="auto" w:line="276"/>
        <w:jc w:val="both"/>
        <w:rPr>
          <w:rFonts w:ascii="Arial" w:hAnsi="Arial" w:eastAsia="Arial" w:cs="Arial"/>
          <w:b w:val="false"/>
          <w:b w:val="false"/>
          <w:bCs w:val="false"/>
          <w:i w:val="false"/>
          <w:i w:val="false"/>
          <w:iCs w:val="false"/>
          <w:color w:val="000000"/>
          <w:kern w:val="2"/>
          <w:sz w:val="24"/>
          <w:szCs w:val="24"/>
          <w:u w:val="none"/>
          <w:lang w:val="es-ES" w:eastAsia="zh-CN" w:bidi="ar-SA"/>
        </w:rPr>
      </w:pPr>
      <w:r>
        <w:rPr>
          <w:rFonts w:eastAsia="Arial" w:cs="Arial" w:ascii="Arial" w:hAnsi="Arial"/>
          <w:b w:val="false"/>
          <w:bCs w:val="false"/>
          <w:i w:val="false"/>
          <w:iCs w:val="false"/>
          <w:color w:val="000000"/>
          <w:kern w:val="2"/>
          <w:sz w:val="24"/>
          <w:szCs w:val="24"/>
          <w:u w:val="none"/>
          <w:lang w:val="es-ES" w:eastAsia="zh-CN" w:bidi="ar-SA"/>
        </w:rPr>
      </w:r>
    </w:p>
    <w:p>
      <w:pPr>
        <w:pStyle w:val="Normal"/>
        <w:tabs>
          <w:tab w:val="clear" w:pos="720"/>
          <w:tab w:val="left" w:pos="565" w:leader="none"/>
        </w:tabs>
        <w:spacing w:lineRule="auto" w:line="276"/>
        <w:jc w:val="both"/>
        <w:rPr/>
      </w:pPr>
      <w:r>
        <w:rPr>
          <w:rFonts w:eastAsia="Arial" w:cs="Arial" w:ascii="Arial" w:hAnsi="Arial"/>
          <w:strike w:val="false"/>
          <w:dstrike w:val="false"/>
          <w:color w:val="000000"/>
          <w:shd w:fill="auto" w:val="clear"/>
        </w:rPr>
        <w:t xml:space="preserve">El proceso de contratación deberá seguir el procedimiento establecido en la ley 9/2017 </w:t>
      </w:r>
      <w:r>
        <w:rPr>
          <w:rFonts w:eastAsia="Arial" w:cs="Arial" w:ascii="Arial" w:hAnsi="Arial"/>
          <w:b w:val="false"/>
          <w:i w:val="false"/>
          <w:caps w:val="false"/>
          <w:smallCaps w:val="false"/>
          <w:color w:val="000000"/>
          <w:spacing w:val="0"/>
        </w:rPr>
        <w:t xml:space="preserve">de 8 de noviembre, de Contratos del Sector Público. Aportándose en la justificación las ofertas presentadas y la memoria acreditativa de la valoración de las ofertas presentadas. </w:t>
      </w:r>
    </w:p>
    <w:p>
      <w:pPr>
        <w:pStyle w:val="Normal"/>
        <w:tabs>
          <w:tab w:val="clear" w:pos="720"/>
          <w:tab w:val="left" w:pos="565" w:leader="none"/>
        </w:tabs>
        <w:spacing w:lineRule="auto" w:line="276"/>
        <w:jc w:val="both"/>
        <w:rPr>
          <w:rFonts w:ascii="Arial" w:hAnsi="Arial" w:eastAsia="Arial" w:cs="Arial"/>
          <w:b w:val="false"/>
          <w:b w:val="false"/>
          <w:i w:val="false"/>
          <w:i w:val="false"/>
          <w:caps w:val="false"/>
          <w:smallCaps w:val="false"/>
          <w:color w:val="000000"/>
          <w:spacing w:val="0"/>
        </w:rPr>
      </w:pPr>
      <w:r>
        <w:rPr>
          <w:rFonts w:eastAsia="Arial" w:cs="Arial" w:ascii="Arial" w:hAnsi="Arial"/>
          <w:b w:val="false"/>
          <w:i w:val="false"/>
          <w:caps w:val="false"/>
          <w:smallCaps w:val="false"/>
          <w:color w:val="000000"/>
          <w:spacing w:val="0"/>
        </w:rPr>
      </w:r>
    </w:p>
    <w:p>
      <w:pPr>
        <w:pStyle w:val="Normal"/>
        <w:tabs>
          <w:tab w:val="clear" w:pos="720"/>
          <w:tab w:val="left" w:pos="565" w:leader="none"/>
        </w:tabs>
        <w:spacing w:lineRule="auto" w:line="276"/>
        <w:jc w:val="both"/>
        <w:rPr>
          <w:rFonts w:ascii="Arial" w:hAnsi="Arial"/>
        </w:rPr>
      </w:pPr>
      <w:r>
        <w:rPr>
          <w:rFonts w:eastAsia="Arial" w:cs="Arial" w:ascii="Arial" w:hAnsi="Arial"/>
          <w:b w:val="false"/>
          <w:i w:val="false"/>
          <w:caps w:val="false"/>
          <w:smallCaps w:val="false"/>
          <w:color w:val="000000"/>
          <w:spacing w:val="0"/>
        </w:rPr>
        <w:t>En el caso que el gasto de la subvención sea menor de 48.000€ por baja en la adjudicación se minorará la cuantía de la subvención de forma proporcional.</w:t>
      </w:r>
    </w:p>
    <w:p>
      <w:pPr>
        <w:pStyle w:val="Normal"/>
        <w:tabs>
          <w:tab w:val="clear" w:pos="720"/>
          <w:tab w:val="left" w:pos="565" w:leader="none"/>
        </w:tabs>
        <w:spacing w:lineRule="auto" w:line="276"/>
        <w:jc w:val="both"/>
        <w:rPr>
          <w:rFonts w:ascii="Arial" w:hAnsi="Arial" w:eastAsia="Arial" w:cs="Arial"/>
          <w:color w:val="000000"/>
        </w:rPr>
      </w:pPr>
      <w:r>
        <w:rPr>
          <w:rFonts w:eastAsia="Arial" w:cs="Arial" w:ascii="Arial" w:hAnsi="Arial"/>
          <w:color w:val="000000"/>
        </w:rPr>
      </w:r>
    </w:p>
    <w:p>
      <w:pPr>
        <w:pStyle w:val="Normal"/>
        <w:tabs>
          <w:tab w:val="clear" w:pos="720"/>
          <w:tab w:val="left" w:pos="565" w:leader="none"/>
        </w:tabs>
        <w:spacing w:lineRule="auto" w:line="276"/>
        <w:jc w:val="both"/>
        <w:rPr>
          <w:color w:val="000000"/>
        </w:rPr>
      </w:pPr>
      <w:r>
        <w:rPr>
          <w:rFonts w:eastAsia="Arial" w:cs="Arial" w:ascii="Arial" w:hAnsi="Arial"/>
          <w:color w:val="000000"/>
        </w:rPr>
        <w:t xml:space="preserve">La acreditación del pago deberá efectuarse necesariamente adoptando alguna de las siguientes formas: </w:t>
      </w:r>
    </w:p>
    <w:p>
      <w:pPr>
        <w:pStyle w:val="Normal"/>
        <w:tabs>
          <w:tab w:val="clear" w:pos="720"/>
          <w:tab w:val="left" w:pos="565" w:leader="none"/>
        </w:tabs>
        <w:spacing w:lineRule="auto" w:line="276"/>
        <w:jc w:val="both"/>
        <w:rPr>
          <w:color w:val="000000"/>
        </w:rPr>
      </w:pPr>
      <w:r>
        <w:rPr>
          <w:rFonts w:eastAsia="Arial" w:cs="Arial" w:ascii="Arial" w:hAnsi="Arial"/>
          <w:color w:val="000000"/>
        </w:rPr>
        <w:t xml:space="preserve">- Mediante adeudo bancario: Con identificación del perceptor, así como, en el caso de acumulación de varios justificantes de gasto, la identificación de los mismos. No resultará válida la simple aportación de cheque sin el oportuno adeudo bancario que acredite su cobro. </w:t>
      </w:r>
    </w:p>
    <w:p>
      <w:pPr>
        <w:pStyle w:val="Normal"/>
        <w:tabs>
          <w:tab w:val="clear" w:pos="720"/>
          <w:tab w:val="left" w:pos="565" w:leader="none"/>
        </w:tabs>
        <w:spacing w:lineRule="auto" w:line="276"/>
        <w:jc w:val="both"/>
        <w:rPr>
          <w:color w:val="000000"/>
        </w:rPr>
      </w:pPr>
      <w:r>
        <w:rPr>
          <w:color w:val="000000"/>
        </w:rPr>
      </w:r>
    </w:p>
    <w:p>
      <w:pPr>
        <w:pStyle w:val="Normal"/>
        <w:tabs>
          <w:tab w:val="clear" w:pos="720"/>
          <w:tab w:val="left" w:pos="565" w:leader="none"/>
        </w:tabs>
        <w:spacing w:lineRule="auto" w:line="276"/>
        <w:jc w:val="both"/>
        <w:rPr>
          <w:color w:val="000000"/>
        </w:rPr>
      </w:pPr>
      <w:r>
        <w:rPr>
          <w:rFonts w:eastAsia="Arial" w:cs="Arial" w:ascii="Arial" w:hAnsi="Arial"/>
          <w:color w:val="000000"/>
        </w:rPr>
        <w:t xml:space="preserve">- O, en su caso, mediante recibí del proveedor si es persona física, o en caso contrario, de la persona física que actúa en su nombre, en ambos casos debidamente identificado (nombre, apellidos y NIF), acreditativo de haber cobrado la factura correspondiente. Deberá hacerse constar el número, fecha, concepto e importe de la misma, según modelo, salvo que se estampille en la propia factura emitida por persona física. No resultará válido sin la oportuna identificación de su perceptor. </w:t>
      </w:r>
    </w:p>
    <w:p>
      <w:pPr>
        <w:pStyle w:val="Normal"/>
        <w:tabs>
          <w:tab w:val="clear" w:pos="720"/>
          <w:tab w:val="left" w:pos="565" w:leader="none"/>
        </w:tabs>
        <w:spacing w:lineRule="auto" w:line="276"/>
        <w:jc w:val="both"/>
        <w:rPr>
          <w:color w:val="000000"/>
        </w:rPr>
      </w:pPr>
      <w:r>
        <w:rPr>
          <w:color w:val="000000"/>
        </w:rPr>
      </w:r>
    </w:p>
    <w:p>
      <w:pPr>
        <w:pStyle w:val="Normal"/>
        <w:tabs>
          <w:tab w:val="clear" w:pos="720"/>
          <w:tab w:val="left" w:pos="565" w:leader="none"/>
        </w:tabs>
        <w:spacing w:lineRule="auto" w:line="276"/>
        <w:jc w:val="both"/>
        <w:rPr>
          <w:color w:val="000000"/>
        </w:rPr>
      </w:pPr>
      <w:r>
        <w:rPr>
          <w:rFonts w:eastAsia="Arial" w:cs="Arial" w:ascii="Arial" w:hAnsi="Arial"/>
          <w:color w:val="000000"/>
        </w:rPr>
        <w:t xml:space="preserve">En todo caso, la justificación del pago de los importes igual o superiores a 1.000 € o su contravalor en moneda extranjera, deberá efectuarse mediante adeudo bancario, de conformidad con la redacción vigente de la Ley 7/2012, de 29 de octubre, de modificación de la normativa tributaria y presupuestaria y de adecuación de la normativa financiera para la intensificación de las actuaciones en la prevención y lucha contra el fraude, según la modificación operada por la Ley 11/2021, de 9 de julio, de medidas de prevención y lucha contra el fraude fiscal, de transposición de la Directiva (UE) 2016/1164, del Consejo, de 12 de julio de 2016, que clarifica que a efectos del cálculo de la anterior cuantía, se sumará el importe de todas las operaciones o pagos en que se haya podido fraccionar la entrega de bienes o la prestación de servicios. </w:t>
      </w:r>
    </w:p>
    <w:p>
      <w:pPr>
        <w:pStyle w:val="Normal"/>
        <w:tabs>
          <w:tab w:val="clear" w:pos="720"/>
          <w:tab w:val="left" w:pos="565" w:leader="none"/>
        </w:tabs>
        <w:spacing w:lineRule="auto" w:line="276"/>
        <w:jc w:val="both"/>
        <w:rPr>
          <w:color w:val="000000"/>
        </w:rPr>
      </w:pPr>
      <w:r>
        <w:rPr>
          <w:color w:val="000000"/>
        </w:rPr>
      </w:r>
    </w:p>
    <w:p>
      <w:pPr>
        <w:pStyle w:val="Normal"/>
        <w:tabs>
          <w:tab w:val="clear" w:pos="720"/>
          <w:tab w:val="left" w:pos="565" w:leader="none"/>
        </w:tabs>
        <w:spacing w:lineRule="auto" w:line="276"/>
        <w:jc w:val="both"/>
        <w:rPr>
          <w:color w:val="000000"/>
        </w:rPr>
      </w:pPr>
      <w:r>
        <w:rPr>
          <w:rFonts w:eastAsia="Arial" w:cs="Arial" w:ascii="Arial" w:hAnsi="Arial"/>
          <w:color w:val="000000"/>
        </w:rPr>
        <w:t xml:space="preserve">e) Relación detallada de todos los ingresos que financian los gastos objeto de subvención (fondos propios, subvenciones concedidas, y otras aportaciones) debiéndose acreditar su importe, procedencia y aplicación a las actividades subvencionadas. </w:t>
      </w:r>
    </w:p>
    <w:p>
      <w:pPr>
        <w:pStyle w:val="Normal"/>
        <w:tabs>
          <w:tab w:val="clear" w:pos="720"/>
          <w:tab w:val="left" w:pos="565" w:leader="none"/>
        </w:tabs>
        <w:spacing w:lineRule="auto" w:line="276"/>
        <w:jc w:val="both"/>
        <w:rPr>
          <w:rFonts w:ascii="Arial" w:hAnsi="Arial" w:eastAsia="Arial" w:cs="Arial"/>
          <w:color w:val="000000"/>
        </w:rPr>
      </w:pPr>
      <w:r>
        <w:rPr>
          <w:rFonts w:eastAsia="Arial" w:cs="Arial" w:ascii="Arial" w:hAnsi="Arial"/>
          <w:color w:val="000000"/>
        </w:rPr>
      </w:r>
    </w:p>
    <w:p>
      <w:pPr>
        <w:pStyle w:val="Normal"/>
        <w:tabs>
          <w:tab w:val="clear" w:pos="720"/>
          <w:tab w:val="left" w:pos="565" w:leader="none"/>
        </w:tabs>
        <w:spacing w:lineRule="auto" w:line="276"/>
        <w:jc w:val="both"/>
        <w:rPr>
          <w:rFonts w:ascii="Arial" w:hAnsi="Arial"/>
        </w:rPr>
      </w:pPr>
      <w:r>
        <w:rPr>
          <w:rFonts w:eastAsia="Arial" w:cs="Arial" w:ascii="Arial" w:hAnsi="Arial"/>
          <w:color w:val="000000"/>
        </w:rPr>
        <w:t>En el supuesto que la suma de los ingresos sea superior al gasto justificado, la subvención se reducirá de tal modo que, en ningún caso el total de ingresos sea superior a los gastos justificados.</w:t>
      </w:r>
    </w:p>
    <w:p>
      <w:pPr>
        <w:pStyle w:val="Normal"/>
        <w:tabs>
          <w:tab w:val="clear" w:pos="720"/>
          <w:tab w:val="left" w:pos="565" w:leader="none"/>
        </w:tabs>
        <w:spacing w:lineRule="auto" w:line="276"/>
        <w:jc w:val="both"/>
        <w:rPr>
          <w:rFonts w:ascii="Arial" w:hAnsi="Arial"/>
        </w:rPr>
      </w:pPr>
      <w:r>
        <w:rPr>
          <w:rFonts w:ascii="Arial" w:hAnsi="Arial"/>
        </w:rPr>
      </w:r>
    </w:p>
    <w:p>
      <w:pPr>
        <w:pStyle w:val="Normal"/>
        <w:spacing w:lineRule="auto" w:line="276"/>
        <w:jc w:val="both"/>
        <w:rPr>
          <w:rFonts w:ascii="Arial" w:hAnsi="Arial" w:eastAsia="Arial" w:cs="Arial"/>
        </w:rPr>
      </w:pPr>
      <w:r>
        <w:rPr>
          <w:rFonts w:eastAsia="Arial" w:cs="Arial" w:ascii="Arial" w:hAnsi="Arial"/>
          <w:color w:val="000000"/>
        </w:rPr>
        <w:t>Conforme a lo dispuesto en el art. 70 del RLGS, el órgano concedente de la subvención podrá otorgar una ampliación del plazo establecido para la presentación de la justificación, que no exceda de la mitad del mismo y siempre que con ello no se perjudiquen derechos de tercero. Según el art. 32.3 de la LPAC, tanto la petición del interesado como la decisión sobre la ampliación, deberán producirse, en todo caso, antes del vencimiento del plazo de que se trate, sin que en ningún caso pueda ser objeto de ampliación un plazo ya vencido. El plazo ampliado concedido no podrá superar la correspondiente anualidad presupuestaria.</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Calibri" w:cs="Calibri"/>
        </w:rPr>
      </w:pPr>
      <w:r>
        <w:rPr>
          <w:rFonts w:eastAsia="Arial" w:cs="Arial" w:ascii="Arial" w:hAnsi="Arial"/>
          <w:color w:val="000000"/>
        </w:rPr>
        <w:t>De acuerdo con el art. 70.3 del RLGS, transcurrido el plazo máximo de justificación sin haberse presentado la misma ante el órgano competente, éste requerirá al beneficiario para que en el plazo improrrogable de 15 días sea presentada. La falta de presentación en dicho plazo llevará consigo, en su caso, la exigencia de reintegro y demás responsabilidades establecidas en la LGS. La presentación de la justificación en el plazo adicional establecido en este apartado no eximirá al beneficiario de las sanciones que, conforme a la LGS, correspondan.</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b/>
          <w:b/>
          <w:color w:val="000000"/>
        </w:rPr>
      </w:pPr>
      <w:r>
        <w:rPr>
          <w:rFonts w:eastAsia="Arial" w:cs="Arial" w:ascii="Arial" w:hAnsi="Arial"/>
          <w:b/>
          <w:color w:val="000000"/>
        </w:rPr>
        <w:t>DECIMOTERCERA.- Incumplimiento de la obligación de justificar</w:t>
      </w:r>
    </w:p>
    <w:p>
      <w:pPr>
        <w:pStyle w:val="Normal"/>
        <w:spacing w:lineRule="auto" w:line="276"/>
        <w:ind w:firstLine="315"/>
        <w:jc w:val="both"/>
        <w:rPr>
          <w:rFonts w:ascii="Arial" w:hAnsi="Arial" w:eastAsia="Calibri" w:cs="Calibri"/>
          <w:highlight w:val="yellow"/>
        </w:rPr>
      </w:pPr>
      <w:r>
        <w:rPr>
          <w:rFonts w:eastAsia="Calibri" w:cs="Calibri" w:ascii="Arial" w:hAnsi="Arial"/>
          <w:highlight w:val="yellow"/>
        </w:rPr>
      </w:r>
    </w:p>
    <w:p>
      <w:pPr>
        <w:pStyle w:val="Normal"/>
        <w:spacing w:lineRule="auto" w:line="276"/>
        <w:jc w:val="both"/>
        <w:rPr>
          <w:rFonts w:ascii="Arial" w:hAnsi="Arial" w:cs="Arial"/>
        </w:rPr>
      </w:pPr>
      <w:r>
        <w:rPr>
          <w:rFonts w:cs="Arial" w:ascii="Arial" w:hAnsi="Arial"/>
        </w:rPr>
        <w:t>De conformidad con el art. 37 de la LGS y 89 del RLGS, el incumplimiento total o parcial de la obligación de justificar o la justificación insuficiente conllevará el reintegro de las cantidades percibidas y la exigencia del interés de demora correspondiente, o en su caso, la pérdida del derecho al cobro de la subvención.</w:t>
      </w:r>
    </w:p>
    <w:p>
      <w:pPr>
        <w:pStyle w:val="Normal"/>
        <w:spacing w:lineRule="auto" w:line="276"/>
        <w:ind w:hanging="57"/>
        <w:jc w:val="both"/>
        <w:rPr>
          <w:rFonts w:ascii="Arial" w:hAnsi="Arial" w:cs="Arial"/>
        </w:rPr>
      </w:pPr>
      <w:r>
        <w:rPr>
          <w:rFonts w:cs="Arial" w:ascii="Arial" w:hAnsi="Arial"/>
        </w:rPr>
      </w:r>
    </w:p>
    <w:p>
      <w:pPr>
        <w:pStyle w:val="Normal"/>
        <w:spacing w:lineRule="auto" w:line="276"/>
        <w:jc w:val="both"/>
        <w:rPr>
          <w:rFonts w:ascii="Arial" w:hAnsi="Arial" w:eastAsia="Arial" w:cs="Arial"/>
          <w:color w:val="000000"/>
        </w:rPr>
      </w:pPr>
      <w:r>
        <w:rPr>
          <w:rFonts w:eastAsia="Arial" w:cs="Arial" w:ascii="Arial" w:hAnsi="Arial"/>
          <w:color w:val="000000"/>
        </w:rPr>
        <w:t xml:space="preserve">No obstante, de conformidad con lo establecido en el art. 17.3.n) de la LGS, cuando el incumplimiento se acerque de forma significativa al cumplimiento total y se acredite una actuación inequívoca tendente a la satisfacción de los compromisos, la cantidad a reintegrar o la pérdida del derecho de cobro se determinará de forma proporcional al importe del gasto no justificado. </w:t>
      </w:r>
      <w:r>
        <w:rPr>
          <w:rFonts w:eastAsia="Arial" w:cs="Arial" w:ascii="Arial" w:hAnsi="Arial"/>
          <w:b w:val="false"/>
          <w:bCs w:val="false"/>
          <w:i w:val="false"/>
          <w:iCs w:val="false"/>
          <w:color w:val="000000"/>
          <w:sz w:val="24"/>
          <w:szCs w:val="24"/>
          <w:u w:val="none"/>
          <w:shd w:fill="auto" w:val="clear"/>
          <w:lang w:val="es-ES"/>
        </w:rPr>
        <w:t>A tal fin se tendrán en cuenta los criterios de graduación de los incumplimientos regulados en el art.17.10 de la OGS de la Diputación Provincial de Castellón.</w:t>
      </w:r>
    </w:p>
    <w:p>
      <w:pPr>
        <w:pStyle w:val="Normal"/>
        <w:spacing w:lineRule="auto" w:line="276"/>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b/>
          <w:b/>
          <w:color w:val="000000"/>
        </w:rPr>
      </w:pPr>
      <w:r>
        <w:rPr>
          <w:rFonts w:eastAsia="Arial" w:cs="Arial" w:ascii="Arial" w:hAnsi="Arial"/>
          <w:b/>
          <w:color w:val="000000"/>
        </w:rPr>
        <w:t>DECIMOCUARTA.- Modificación, revocación y reintegro de las subvenciones</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color w:val="000000"/>
        </w:rPr>
      </w:pPr>
      <w:r>
        <w:rPr>
          <w:rFonts w:eastAsia="Arial" w:cs="Arial" w:ascii="Arial" w:hAnsi="Arial"/>
          <w:color w:val="000000"/>
        </w:rPr>
        <w:t>El CSIC deberá comunicar al órgano concedente la alteración de las condiciones tenidas en cuenta para la concesión de la subvención, que no podrán alterar la finalidad perseguida con la concesión, así como la obtención concurrente de otras subvenciones o ayudas económicas, que en caso de que el total de las mismas sea superior al gasto objeto de la subvención, dará lugar a la modificación de la resolución de concesión.</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color w:val="000000"/>
        </w:rPr>
      </w:pPr>
      <w:r>
        <w:rPr>
          <w:rFonts w:eastAsia="Arial" w:cs="Arial" w:ascii="Arial" w:hAnsi="Arial"/>
          <w:color w:val="000000"/>
        </w:rPr>
        <w:t>En caso de incumplimiento de alguna de las condiciones de la convocatoria se procederá a la revocación de la subvención concedida y al reintegro de las cantidades abonadas, y la exigencia del interés de demora que resulte de aplicación desde el momento del abono de la subvención.</w:t>
      </w:r>
    </w:p>
    <w:p>
      <w:pPr>
        <w:pStyle w:val="Normal"/>
        <w:spacing w:lineRule="auto" w:line="276"/>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color w:val="000000"/>
        </w:rPr>
      </w:pPr>
      <w:r>
        <w:rPr>
          <w:rFonts w:eastAsia="Arial" w:cs="Arial" w:ascii="Arial" w:hAnsi="Arial"/>
          <w:color w:val="000000"/>
        </w:rPr>
        <w:t>En lo concerniente al reintegro de la subvención concedida, resultará aplicable lo dispuesto en el artículo 36 y siguientes de la LGS, incidiendo en que, de conformidad con el art. 37.1 de dicho texto legal, 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color w:val="000000"/>
        </w:rPr>
      </w:pPr>
      <w:r>
        <w:rPr>
          <w:rFonts w:eastAsia="Arial" w:cs="Arial" w:ascii="Arial" w:hAnsi="Arial"/>
          <w:color w:val="000000"/>
        </w:rPr>
        <w:t>La resolución por la que se acuerde el reintegro de la subvención será adoptada por el órgano concedente de la misma, previa instrucción del expediente, en el que junto a la propuesta razonada del servicio gestor se acompañarán los informes pertinentes y las alegaciones del beneficiario.</w:t>
      </w:r>
    </w:p>
    <w:p>
      <w:pPr>
        <w:pStyle w:val="Normal"/>
        <w:spacing w:lineRule="auto" w:line="276"/>
        <w:jc w:val="both"/>
        <w:rPr>
          <w:rFonts w:ascii="Arial" w:hAnsi="Arial" w:eastAsia="Arial" w:cs="Arial"/>
          <w:color w:val="000000"/>
        </w:rPr>
      </w:pPr>
      <w:r>
        <w:rPr>
          <w:rFonts w:eastAsia="Arial" w:cs="Arial" w:ascii="Arial" w:hAnsi="Arial"/>
          <w:color w:val="000000"/>
        </w:rPr>
      </w:r>
    </w:p>
    <w:p>
      <w:pPr>
        <w:pStyle w:val="Normal"/>
        <w:spacing w:lineRule="auto" w:line="276"/>
        <w:jc w:val="both"/>
        <w:rPr>
          <w:rFonts w:ascii="Arial" w:hAnsi="Arial" w:cs="Arial"/>
          <w:color w:val="000000"/>
        </w:rPr>
      </w:pPr>
      <w:r>
        <w:rPr>
          <w:rFonts w:cs="Arial" w:ascii="Arial" w:hAnsi="Arial"/>
          <w:color w:val="000000"/>
        </w:rPr>
        <w:t>Por lo que respecta a la devolución de la subvención a iniciativa del perceptor, el ingreso deberá realizarse mediante transferencia bancaria, en la cuenta corriente número IBAN ES45 0182 6230 940200120963, habilitada por la Excma. Diputación Provincial de Castellón en la entidad bancaria BBVA, cuyo justificante, acompañado de escrito informativo del mismo, deberá remitirse a la Diputación por vía telemática a través de la sede electrónica de la Diputación de Castellón.</w:t>
      </w:r>
    </w:p>
    <w:p>
      <w:pPr>
        <w:pStyle w:val="Normal"/>
        <w:spacing w:lineRule="auto" w:line="276"/>
        <w:jc w:val="both"/>
        <w:rPr>
          <w:rFonts w:ascii="Arial" w:hAnsi="Arial" w:cs="Arial"/>
          <w:color w:val="000000"/>
        </w:rPr>
      </w:pPr>
      <w:r>
        <w:rPr>
          <w:rFonts w:cs="Arial" w:ascii="Arial" w:hAnsi="Arial"/>
          <w:color w:val="000000"/>
        </w:rPr>
      </w:r>
    </w:p>
    <w:p>
      <w:pPr>
        <w:pStyle w:val="Normal"/>
        <w:spacing w:lineRule="auto" w:line="276"/>
        <w:jc w:val="both"/>
        <w:rPr>
          <w:rFonts w:ascii="Arial" w:hAnsi="Arial" w:eastAsia="Calibri" w:cs="Calibri"/>
        </w:rPr>
      </w:pPr>
      <w:r>
        <w:rPr>
          <w:rFonts w:eastAsia="Arial" w:cs="Arial" w:ascii="Arial" w:hAnsi="Arial"/>
          <w:color w:val="000000"/>
        </w:rPr>
        <w:t>Los intereses de demora se calcularán de conformidad con lo previsto en el art. 38 de la LGS. No obstantes, en aplicación de los principios constitucionales de eficacia y eficiencia, no se liquidarán aquellos cuyo importe sea inferior o igual a 10 €, de conformidad con la OGS de la Diputación Provincial de Castellón.</w:t>
      </w:r>
    </w:p>
    <w:p>
      <w:pPr>
        <w:pStyle w:val="Normal"/>
        <w:spacing w:lineRule="auto" w:line="276"/>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b/>
          <w:b/>
          <w:color w:val="0070C0"/>
        </w:rPr>
      </w:pPr>
      <w:r>
        <w:rPr>
          <w:rFonts w:eastAsia="Arial" w:cs="Arial" w:ascii="Arial" w:hAnsi="Arial"/>
          <w:b/>
          <w:color w:val="000000"/>
        </w:rPr>
        <w:t>DECIMOQUINTA.  Naturaleza jurídica</w:t>
      </w:r>
    </w:p>
    <w:p>
      <w:pPr>
        <w:pStyle w:val="Normal"/>
        <w:spacing w:lineRule="auto" w:line="276"/>
        <w:jc w:val="both"/>
        <w:rPr>
          <w:rFonts w:ascii="Arial" w:hAnsi="Arial" w:eastAsia="Calibri" w:cs="Calibri"/>
          <w:color w:val="000000"/>
        </w:rPr>
      </w:pPr>
      <w:r>
        <w:rPr>
          <w:rFonts w:eastAsia="Calibri" w:cs="Calibri" w:ascii="Arial" w:hAnsi="Arial"/>
          <w:color w:val="000000"/>
        </w:rPr>
      </w:r>
    </w:p>
    <w:p>
      <w:pPr>
        <w:pStyle w:val="Normal"/>
        <w:spacing w:lineRule="auto" w:line="276"/>
        <w:jc w:val="both"/>
        <w:rPr/>
      </w:pPr>
      <w:r>
        <w:rPr>
          <w:rFonts w:cs="Arial" w:ascii="Arial" w:hAnsi="Arial"/>
          <w:color w:val="000000"/>
        </w:rPr>
        <w:t>La participación en el presente procedimiento de concesión directa supone la aceptación de las presentes bases.</w:t>
      </w:r>
    </w:p>
    <w:p>
      <w:pPr>
        <w:pStyle w:val="Normal"/>
        <w:spacing w:lineRule="auto" w:line="276"/>
        <w:jc w:val="both"/>
        <w:rPr>
          <w:rFonts w:ascii="Arial" w:hAnsi="Arial" w:cs="Arial"/>
          <w:color w:val="000000"/>
        </w:rPr>
      </w:pPr>
      <w:r>
        <w:rPr>
          <w:rFonts w:cs="Arial" w:ascii="Arial" w:hAnsi="Arial"/>
          <w:color w:val="000000"/>
        </w:rPr>
      </w:r>
    </w:p>
    <w:p>
      <w:pPr>
        <w:pStyle w:val="Normal"/>
        <w:widowControl/>
        <w:spacing w:lineRule="auto" w:line="312" w:before="0" w:after="0"/>
        <w:ind w:left="0" w:right="0" w:hanging="57"/>
        <w:jc w:val="both"/>
        <w:rPr>
          <w:rFonts w:ascii="Arial" w:hAnsi="Arial" w:cs="Arial"/>
          <w:color w:val="000000"/>
        </w:rPr>
      </w:pPr>
      <w:r>
        <w:rPr>
          <w:rFonts w:eastAsia="Arial" w:cs="Arial" w:ascii="Arial" w:hAnsi="Arial"/>
          <w:b w:val="false"/>
          <w:bCs w:val="false"/>
          <w:i w:val="false"/>
          <w:iCs w:val="false"/>
          <w:color w:val="000000"/>
          <w:sz w:val="24"/>
          <w:szCs w:val="24"/>
          <w:u w:val="none"/>
          <w:lang w:val="es-ES"/>
        </w:rPr>
        <w:t>En lo no determinado expresamente en las presentes bases, regirá lo dispuesto en la LGS, su Reglamento y la OGS vigente de la Diputación Provincial de Castellón.</w:t>
      </w:r>
    </w:p>
    <w:p>
      <w:pPr>
        <w:pStyle w:val="Normal"/>
        <w:widowControl/>
        <w:spacing w:lineRule="auto" w:line="312" w:before="0" w:after="0"/>
        <w:ind w:left="0" w:right="0" w:hanging="57"/>
        <w:jc w:val="both"/>
        <w:rPr>
          <w:rFonts w:ascii="Arial" w:hAnsi="Arial" w:cs="Arial"/>
          <w:color w:val="000000"/>
        </w:rPr>
      </w:pPr>
      <w:r>
        <w:rPr>
          <w:rFonts w:cs="Arial" w:ascii="Arial" w:hAnsi="Arial"/>
          <w:color w:val="000000"/>
        </w:rPr>
      </w:r>
    </w:p>
    <w:p>
      <w:pPr>
        <w:pStyle w:val="Normal"/>
        <w:spacing w:lineRule="auto" w:line="276"/>
        <w:jc w:val="both"/>
        <w:rPr>
          <w:rFonts w:ascii="Arial" w:hAnsi="Arial"/>
        </w:rPr>
      </w:pPr>
      <w:r>
        <w:rPr>
          <w:rFonts w:eastAsia="Arial" w:cs="Arial" w:ascii="Arial" w:hAnsi="Arial"/>
          <w:b/>
          <w:color w:val="000000"/>
        </w:rPr>
        <w:t>DECIMOSEXTA.</w:t>
      </w:r>
      <w:r>
        <w:rPr>
          <w:rFonts w:eastAsia="Arial" w:cs="Arial" w:ascii="Arial" w:hAnsi="Arial"/>
          <w:color w:val="000000"/>
        </w:rPr>
        <w:t xml:space="preserve"> </w:t>
      </w:r>
      <w:r>
        <w:rPr>
          <w:rFonts w:eastAsia="Arial" w:cs="Arial" w:ascii="Arial" w:hAnsi="Arial"/>
          <w:b/>
          <w:color w:val="000000"/>
        </w:rPr>
        <w:t>Vigencia.</w:t>
      </w:r>
    </w:p>
    <w:p>
      <w:pPr>
        <w:pStyle w:val="Normal"/>
        <w:spacing w:lineRule="auto" w:line="276"/>
        <w:jc w:val="both"/>
        <w:rPr>
          <w:rFonts w:ascii="Arial" w:hAnsi="Arial" w:eastAsia="Calibri" w:cs="Calibri"/>
          <w:highlight w:val="yellow"/>
        </w:rPr>
      </w:pPr>
      <w:r>
        <w:rPr>
          <w:rFonts w:eastAsia="Calibri" w:cs="Calibri" w:ascii="Arial" w:hAnsi="Arial"/>
          <w:highlight w:val="yellow"/>
        </w:rPr>
      </w:r>
    </w:p>
    <w:p>
      <w:pPr>
        <w:pStyle w:val="Normal"/>
        <w:spacing w:lineRule="auto" w:line="276"/>
        <w:jc w:val="both"/>
        <w:rPr>
          <w:rFonts w:ascii="Arial" w:hAnsi="Arial" w:eastAsia="Arial" w:cs="Arial"/>
          <w:color w:val="000000"/>
        </w:rPr>
      </w:pPr>
      <w:r>
        <w:rPr>
          <w:rFonts w:eastAsia="Arial" w:cs="Arial" w:ascii="Arial" w:hAnsi="Arial"/>
          <w:color w:val="000000"/>
        </w:rPr>
        <w:t>La vigencia del presente convenio se extenderá desde la fecha de su firma hasta el 31 de diciembre del 2022, sin perjuicio de que, por lo que respecta a la ejecución de las actividades subvencionadas, pueda serlo desde 1 de enero del citado año.</w:t>
      </w:r>
    </w:p>
    <w:p>
      <w:pPr>
        <w:pStyle w:val="Normal"/>
        <w:spacing w:lineRule="auto" w:line="276"/>
        <w:jc w:val="both"/>
        <w:rPr>
          <w:rFonts w:ascii="Arial" w:hAnsi="Arial" w:eastAsia="Arial" w:cs="Arial"/>
          <w:b/>
          <w:b/>
        </w:rPr>
      </w:pPr>
      <w:r>
        <w:rPr>
          <w:rFonts w:eastAsia="Arial" w:cs="Arial" w:ascii="Arial" w:hAnsi="Arial"/>
          <w:b/>
        </w:rPr>
      </w:r>
    </w:p>
    <w:p>
      <w:pPr>
        <w:pStyle w:val="Normal"/>
        <w:spacing w:lineRule="auto" w:line="276"/>
        <w:jc w:val="both"/>
        <w:rPr>
          <w:rFonts w:ascii="Arial" w:hAnsi="Arial" w:eastAsia="Arial" w:cs="Arial"/>
          <w:b/>
          <w:b/>
        </w:rPr>
      </w:pPr>
      <w:r>
        <w:rPr>
          <w:rFonts w:eastAsia="Arial" w:cs="Arial" w:ascii="Arial" w:hAnsi="Arial"/>
          <w:b/>
          <w:color w:val="000000"/>
        </w:rPr>
        <w:t>DECIMOSÉPTIMA. Validez y eficacia</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color w:val="000000"/>
        </w:rPr>
      </w:pPr>
      <w:r>
        <w:rPr>
          <w:rFonts w:eastAsia="Arial" w:cs="Arial" w:ascii="Arial" w:hAnsi="Arial"/>
          <w:color w:val="000000"/>
        </w:rPr>
        <w:t>La validez y eficacia del presente convenio queda supeditada a su aprobación por los órganos competentes de las partes implicadas, conforme a sus respectivas normativas de aplicación. Por parte de la diputación de Castellón se aprobará por la Junta de Gobierno, por parte del CSIC se aprobará mediante la firma del presente convenio.</w:t>
      </w:r>
    </w:p>
    <w:p>
      <w:pPr>
        <w:pStyle w:val="Normal"/>
        <w:spacing w:lineRule="auto" w:line="276"/>
        <w:jc w:val="both"/>
        <w:rPr>
          <w:rFonts w:ascii="Arial" w:hAnsi="Arial" w:eastAsia="Arial" w:cs="Arial"/>
        </w:rPr>
      </w:pPr>
      <w:r>
        <w:rPr>
          <w:rFonts w:eastAsia="Arial" w:cs="Arial" w:ascii="Arial" w:hAnsi="Arial"/>
        </w:rPr>
      </w:r>
    </w:p>
    <w:p>
      <w:pPr>
        <w:pStyle w:val="Normal"/>
        <w:spacing w:lineRule="auto" w:line="276"/>
        <w:jc w:val="both"/>
        <w:rPr>
          <w:color w:val="000000"/>
        </w:rPr>
      </w:pPr>
      <w:r>
        <w:rPr>
          <w:rFonts w:eastAsia="Arial" w:cs="Arial" w:ascii="Arial" w:hAnsi="Arial"/>
          <w:b/>
          <w:color w:val="000000"/>
        </w:rPr>
        <w:t xml:space="preserve">DECIMOCTAVA. Resolución de incidencias </w:t>
      </w:r>
    </w:p>
    <w:p>
      <w:pPr>
        <w:pStyle w:val="Normal"/>
        <w:spacing w:lineRule="auto" w:line="276"/>
        <w:jc w:val="both"/>
        <w:rPr>
          <w:rFonts w:ascii="Arial" w:hAnsi="Arial" w:eastAsia="Calibri" w:cs="Calibri"/>
          <w:color w:val="000000"/>
        </w:rPr>
      </w:pPr>
      <w:r>
        <w:rPr>
          <w:rFonts w:eastAsia="Calibri" w:cs="Calibri" w:ascii="Arial" w:hAnsi="Arial"/>
          <w:color w:val="000000"/>
        </w:rPr>
      </w:r>
    </w:p>
    <w:p>
      <w:pPr>
        <w:pStyle w:val="Normal"/>
        <w:spacing w:lineRule="auto" w:line="312"/>
        <w:ind w:left="0" w:right="0" w:hanging="57"/>
        <w:jc w:val="both"/>
        <w:rPr/>
      </w:pPr>
      <w:r>
        <w:rPr>
          <w:rStyle w:val="Character20style"/>
          <w:rFonts w:ascii="Arial" w:hAnsi="Arial"/>
        </w:rPr>
        <w:t>Las incidencias relativas a la interpretación, modificación, efectos o resolución del presente convenio que no hayan sido acordadas de mutuo acuerdo por las partes, a través de sus órganos competentes, serán resueltas por el órganos que corresponda de la Diputación Provincial de Castellón, tras el oportuno trámite de audiencia al beneficiario.</w:t>
      </w:r>
    </w:p>
    <w:p>
      <w:pPr>
        <w:pStyle w:val="Normal"/>
        <w:spacing w:lineRule="auto" w:line="312"/>
        <w:ind w:left="0" w:right="0" w:hanging="57"/>
        <w:jc w:val="both"/>
        <w:rPr>
          <w:color w:val="000000"/>
        </w:rPr>
      </w:pPr>
      <w:r>
        <w:rPr>
          <w:color w:val="000000"/>
        </w:rPr>
      </w:r>
    </w:p>
    <w:p>
      <w:pPr>
        <w:pStyle w:val="Normal"/>
        <w:spacing w:lineRule="auto" w:line="312"/>
        <w:ind w:left="0" w:right="0" w:hanging="57"/>
        <w:jc w:val="both"/>
        <w:rPr>
          <w:rFonts w:ascii="Arial" w:hAnsi="Arial" w:cs="Arial"/>
          <w:sz w:val="24"/>
        </w:rPr>
      </w:pPr>
      <w:r>
        <w:rPr>
          <w:rFonts w:cs="Arial" w:ascii="Arial" w:hAnsi="Arial"/>
          <w:sz w:val="24"/>
        </w:rPr>
        <w:t>Las partes someterán al orden jurisdiccional contencioso-administrativo las cuestiones litigiosas derivadas del mismo.</w:t>
      </w:r>
    </w:p>
    <w:p>
      <w:pPr>
        <w:pStyle w:val="Normal"/>
        <w:spacing w:lineRule="auto" w:line="312"/>
        <w:ind w:left="0" w:right="0" w:hanging="57"/>
        <w:jc w:val="both"/>
        <w:rPr>
          <w:rFonts w:ascii="Arial" w:hAnsi="Arial"/>
          <w:sz w:val="24"/>
        </w:rPr>
      </w:pPr>
      <w:r>
        <w:rPr>
          <w:rFonts w:ascii="Arial" w:hAnsi="Arial"/>
          <w:sz w:val="24"/>
        </w:rPr>
      </w:r>
    </w:p>
    <w:p>
      <w:pPr>
        <w:pStyle w:val="Normal"/>
        <w:spacing w:lineRule="auto" w:line="312" w:before="0" w:after="0"/>
        <w:ind w:left="0" w:right="0" w:hanging="57"/>
        <w:jc w:val="both"/>
        <w:rPr>
          <w:rFonts w:ascii="Arial" w:hAnsi="Arial" w:cs="Arial"/>
          <w:b w:val="false"/>
          <w:b w:val="false"/>
          <w:bCs w:val="false"/>
          <w:sz w:val="24"/>
          <w:lang w:val="es-ES"/>
        </w:rPr>
      </w:pPr>
      <w:r>
        <w:rPr>
          <w:rFonts w:cs="Arial" w:ascii="Arial" w:hAnsi="Arial"/>
          <w:b w:val="false"/>
          <w:bCs w:val="false"/>
          <w:sz w:val="24"/>
          <w:lang w:val="es-ES"/>
        </w:rPr>
        <w:t>Y en prueba de conformidad con el total contenido del presente Convenio, que se extiende por ejemplar duplicado, quedando uno en poder de cada parte, lo firman las personas reunidas en el lugar y fecha al principio indicados.</w:t>
      </w:r>
    </w:p>
    <w:p>
      <w:pPr>
        <w:pStyle w:val="Normal"/>
        <w:spacing w:lineRule="auto" w:line="312" w:before="0" w:after="0"/>
        <w:ind w:left="0" w:right="0" w:hanging="57"/>
        <w:jc w:val="both"/>
        <w:rPr>
          <w:color w:val="000000"/>
        </w:rPr>
      </w:pPr>
      <w:r>
        <w:rPr>
          <w:color w:val="000000"/>
        </w:rPr>
      </w:r>
    </w:p>
    <w:p>
      <w:pPr>
        <w:pStyle w:val="Normal"/>
        <w:spacing w:lineRule="auto" w:line="276"/>
        <w:jc w:val="both"/>
        <w:rPr>
          <w:rFonts w:ascii="Arial" w:hAnsi="Arial" w:eastAsia="Arial" w:cs="Arial"/>
          <w:b/>
          <w:b/>
        </w:rPr>
      </w:pPr>
      <w:r>
        <w:rPr>
          <w:rFonts w:eastAsia="Arial" w:cs="Arial" w:ascii="Arial" w:hAnsi="Arial"/>
          <w:b/>
          <w:color w:val="000000"/>
        </w:rPr>
        <w:t>DECIMONOVENA. Tratamiento de datos de carácter personal</w:t>
      </w:r>
    </w:p>
    <w:p>
      <w:pPr>
        <w:pStyle w:val="Normal"/>
        <w:tabs>
          <w:tab w:val="clear" w:pos="720"/>
          <w:tab w:val="left" w:pos="142" w:leader="none"/>
        </w:tabs>
        <w:spacing w:lineRule="auto" w:line="276"/>
        <w:jc w:val="both"/>
        <w:rPr>
          <w:rFonts w:ascii="Arial" w:hAnsi="Arial" w:eastAsia="Arial" w:cs="Arial"/>
        </w:rPr>
      </w:pPr>
      <w:r>
        <w:rPr>
          <w:rFonts w:eastAsia="Arial" w:cs="Arial" w:ascii="Arial" w:hAnsi="Arial"/>
        </w:rPr>
      </w:r>
    </w:p>
    <w:p>
      <w:pPr>
        <w:pStyle w:val="Normal"/>
        <w:tabs>
          <w:tab w:val="clear" w:pos="720"/>
          <w:tab w:val="left" w:pos="142" w:leader="none"/>
        </w:tabs>
        <w:spacing w:lineRule="auto" w:line="276"/>
        <w:jc w:val="both"/>
        <w:rPr>
          <w:rFonts w:ascii="Arial" w:hAnsi="Arial" w:eastAsia="Arial" w:cs="Arial"/>
        </w:rPr>
      </w:pPr>
      <w:r>
        <w:rPr>
          <w:rFonts w:eastAsia="Arial" w:cs="Arial" w:ascii="Arial" w:hAnsi="Arial"/>
          <w:color w:val="000000"/>
        </w:rPr>
        <w:t xml:space="preserve">Los datos de carácter personal que serán facilitados en la solicitud y en los documentos aportados, así como los obtenidos a lo largo de su tramitación serán tratados por la Diputación de Castellón, en calidad de Responsable de Tratamiento con la finalidad de tramitar y gestionar la concesión de la subvención. </w:t>
      </w:r>
    </w:p>
    <w:p>
      <w:pPr>
        <w:pStyle w:val="Normal"/>
        <w:tabs>
          <w:tab w:val="clear" w:pos="720"/>
          <w:tab w:val="left" w:pos="142" w:leader="none"/>
        </w:tabs>
        <w:spacing w:lineRule="auto" w:line="276"/>
        <w:jc w:val="both"/>
        <w:rPr>
          <w:rFonts w:ascii="Arial" w:hAnsi="Arial" w:eastAsia="Arial" w:cs="Arial"/>
          <w:color w:val="0070C0"/>
        </w:rPr>
      </w:pPr>
      <w:r>
        <w:rPr>
          <w:rFonts w:eastAsia="Arial" w:cs="Arial" w:ascii="Arial" w:hAnsi="Arial"/>
          <w:color w:val="0070C0"/>
        </w:rPr>
      </w:r>
    </w:p>
    <w:p>
      <w:pPr>
        <w:pStyle w:val="Normal"/>
        <w:tabs>
          <w:tab w:val="clear" w:pos="720"/>
          <w:tab w:val="left" w:pos="142" w:leader="none"/>
        </w:tabs>
        <w:spacing w:lineRule="auto" w:line="312"/>
        <w:jc w:val="both"/>
        <w:rPr>
          <w:rFonts w:ascii="Arial" w:hAnsi="Arial" w:cs="Calibri"/>
          <w:sz w:val="24"/>
          <w:shd w:fill="auto" w:val="clear"/>
        </w:rPr>
      </w:pPr>
      <w:r>
        <w:rPr>
          <w:rFonts w:cs="Calibri" w:ascii="Arial" w:hAnsi="Arial"/>
          <w:sz w:val="24"/>
          <w:shd w:fill="auto" w:val="clear"/>
        </w:rPr>
        <w:t xml:space="preserve">La base jurídica de legitimación para el tratamiento de los datos personales radica en el art. 6.1.c) del RGPD, el tratamiento es necesario para el cumplimiento de una obligación legal aplicable al Responsable del Tratamiento. Art. 6.1.e) del RGPD, el cumplimiento de una misión realizada en de interés público o el ejercicio de poderes públicos. Y conforme la ley 38/2003, de 17 de noviembre, General de Subvenciones, y la ley 19/2013, de 9 de diciembre de Transparencia acceso a la información pública y buen gobierno </w:t>
      </w:r>
    </w:p>
    <w:p>
      <w:pPr>
        <w:pStyle w:val="Normal"/>
        <w:tabs>
          <w:tab w:val="clear" w:pos="720"/>
          <w:tab w:val="left" w:pos="142" w:leader="none"/>
        </w:tabs>
        <w:spacing w:lineRule="auto" w:line="312"/>
        <w:ind w:left="-57" w:right="0" w:hanging="0"/>
        <w:jc w:val="both"/>
        <w:rPr>
          <w:rFonts w:ascii="Arial" w:hAnsi="Arial" w:cs="Calibri"/>
          <w:sz w:val="24"/>
          <w:shd w:fill="auto" w:val="clear"/>
        </w:rPr>
      </w:pPr>
      <w:r>
        <w:rPr>
          <w:rFonts w:cs="Calibri" w:ascii="Arial" w:hAnsi="Arial"/>
          <w:sz w:val="24"/>
          <w:shd w:fill="auto" w:val="clear"/>
        </w:rPr>
      </w:r>
    </w:p>
    <w:p>
      <w:pPr>
        <w:pStyle w:val="Normal"/>
        <w:tabs>
          <w:tab w:val="clear" w:pos="720"/>
          <w:tab w:val="left" w:pos="142" w:leader="none"/>
        </w:tabs>
        <w:spacing w:lineRule="auto" w:line="312"/>
        <w:ind w:left="-57" w:right="0" w:hanging="0"/>
        <w:jc w:val="both"/>
        <w:rPr>
          <w:rFonts w:ascii="Arial" w:hAnsi="Arial" w:cs="Calibri"/>
          <w:sz w:val="24"/>
          <w:shd w:fill="auto" w:val="clear"/>
        </w:rPr>
      </w:pPr>
      <w:r>
        <w:rPr>
          <w:rFonts w:cs="Calibri" w:ascii="Arial" w:hAnsi="Arial"/>
          <w:sz w:val="24"/>
          <w:shd w:fill="auto" w:val="clear"/>
        </w:rPr>
        <w:t>Los datos se cederán por obligación legal en su caso a la Base de Datos Nacional de Subvenciones, Organismos de la Unión Europea, Juzgados y Tribunales, Administración Tributaria y Seguridad Social, Tribunal de Cuentas y administración competente.</w:t>
      </w:r>
    </w:p>
    <w:p>
      <w:pPr>
        <w:pStyle w:val="Normal"/>
        <w:tabs>
          <w:tab w:val="clear" w:pos="720"/>
          <w:tab w:val="left" w:pos="142" w:leader="none"/>
        </w:tabs>
        <w:spacing w:lineRule="auto" w:line="312"/>
        <w:ind w:left="-57" w:right="0" w:hanging="0"/>
        <w:jc w:val="both"/>
        <w:rPr>
          <w:rFonts w:ascii="Arial" w:hAnsi="Arial" w:cs="Calibri"/>
          <w:sz w:val="24"/>
          <w:shd w:fill="auto" w:val="clear"/>
        </w:rPr>
      </w:pPr>
      <w:r>
        <w:rPr>
          <w:rFonts w:cs="Calibri" w:ascii="Arial" w:hAnsi="Arial"/>
          <w:sz w:val="24"/>
          <w:shd w:fill="auto" w:val="clear"/>
        </w:rPr>
      </w:r>
    </w:p>
    <w:p>
      <w:pPr>
        <w:pStyle w:val="Normal"/>
        <w:tabs>
          <w:tab w:val="clear" w:pos="720"/>
          <w:tab w:val="left" w:pos="142" w:leader="none"/>
        </w:tabs>
        <w:spacing w:lineRule="auto" w:line="312"/>
        <w:ind w:left="-57" w:right="0" w:hanging="0"/>
        <w:jc w:val="both"/>
        <w:rPr>
          <w:rFonts w:ascii="Arial" w:hAnsi="Arial" w:eastAsia="Calibri" w:cs="Calibri"/>
          <w:sz w:val="24"/>
          <w:shd w:fill="auto" w:val="clear"/>
        </w:rPr>
      </w:pPr>
      <w:r>
        <w:rPr>
          <w:rFonts w:eastAsia="Calibri" w:cs="Calibri" w:ascii="Arial" w:hAnsi="Arial"/>
          <w:sz w:val="24"/>
          <w:shd w:fill="auto" w:val="clear"/>
        </w:rPr>
        <w:t>Los datos serán conservados durante el plazo de tiempo que esté vigente el expediente administrativo o, en su caso, por el tiempo de resolución de un procedimiento contencioso administrativo derivado. No obstante, los datos podrán ser conservados, en su caso, con fines de archivo de interés público, fines de investigación científica e histórica o fines estadísticos, y en todo caso mínimo 10 años desde que finalice el plazo de prohibición, establecido en la Ley General de Subvenciones.</w:t>
      </w:r>
    </w:p>
    <w:p>
      <w:pPr>
        <w:pStyle w:val="Normal"/>
        <w:tabs>
          <w:tab w:val="clear" w:pos="720"/>
          <w:tab w:val="left" w:pos="142" w:leader="none"/>
        </w:tabs>
        <w:spacing w:lineRule="auto" w:line="312"/>
        <w:ind w:left="-57" w:right="0" w:hanging="0"/>
        <w:jc w:val="both"/>
        <w:rPr>
          <w:rFonts w:ascii="Arial" w:hAnsi="Arial" w:cs="Calibri"/>
          <w:sz w:val="24"/>
          <w:shd w:fill="auto" w:val="clear"/>
        </w:rPr>
      </w:pPr>
      <w:r>
        <w:rPr>
          <w:rFonts w:cs="Calibri" w:ascii="Arial" w:hAnsi="Arial"/>
          <w:sz w:val="24"/>
          <w:shd w:fill="auto" w:val="clear"/>
        </w:rPr>
      </w:r>
    </w:p>
    <w:p>
      <w:pPr>
        <w:pStyle w:val="Normal"/>
        <w:tabs>
          <w:tab w:val="clear" w:pos="720"/>
          <w:tab w:val="left" w:pos="142" w:leader="none"/>
        </w:tabs>
        <w:spacing w:lineRule="auto" w:line="312"/>
        <w:ind w:left="-57" w:right="0" w:hanging="0"/>
        <w:jc w:val="both"/>
        <w:rPr>
          <w:rFonts w:ascii="Arial" w:hAnsi="Arial" w:cs="Calibri"/>
          <w:sz w:val="24"/>
          <w:shd w:fill="auto" w:val="clear"/>
        </w:rPr>
      </w:pPr>
      <w:r>
        <w:rPr>
          <w:rFonts w:cs="Calibri" w:ascii="Arial" w:hAnsi="Arial"/>
          <w:sz w:val="24"/>
          <w:shd w:fill="auto" w:val="clear"/>
        </w:rPr>
        <w:t xml:space="preserve">El titular de los datos garantizará la veracidad de los datos aportados y será el único responsable de los datos inexactos o erróneos que facilitara y se comprometerá a comunicar por escrito cualquier modificación que se produzca en los mismos. </w:t>
      </w:r>
    </w:p>
    <w:p>
      <w:pPr>
        <w:pStyle w:val="Normal"/>
        <w:tabs>
          <w:tab w:val="clear" w:pos="720"/>
          <w:tab w:val="left" w:pos="142" w:leader="none"/>
        </w:tabs>
        <w:spacing w:lineRule="auto" w:line="312"/>
        <w:ind w:left="-57" w:right="0" w:hanging="0"/>
        <w:jc w:val="both"/>
        <w:rPr>
          <w:rFonts w:ascii="Arial" w:hAnsi="Arial" w:eastAsia="SimSun" w:cs="Calibri"/>
          <w:b/>
          <w:b/>
          <w:color w:val="auto"/>
          <w:kern w:val="2"/>
          <w:sz w:val="24"/>
          <w:szCs w:val="24"/>
          <w:shd w:fill="auto" w:val="clear"/>
          <w:lang w:val="es-ES" w:eastAsia="zh-CN" w:bidi="hi-IN"/>
        </w:rPr>
      </w:pPr>
      <w:r>
        <w:rPr>
          <w:rFonts w:eastAsia="SimSun" w:cs="Calibri" w:ascii="Arial" w:hAnsi="Arial"/>
          <w:b/>
          <w:color w:val="000000"/>
          <w:kern w:val="2"/>
          <w:sz w:val="24"/>
          <w:szCs w:val="24"/>
          <w:shd w:fill="auto" w:val="clear"/>
          <w:lang w:val="es-ES" w:eastAsia="zh-CN" w:bidi="hi-IN"/>
        </w:rPr>
      </w:r>
    </w:p>
    <w:p>
      <w:pPr>
        <w:pStyle w:val="Normal"/>
        <w:tabs>
          <w:tab w:val="clear" w:pos="720"/>
          <w:tab w:val="left" w:pos="142" w:leader="none"/>
        </w:tabs>
        <w:spacing w:lineRule="auto" w:line="312"/>
        <w:ind w:left="-57" w:right="0" w:hanging="0"/>
        <w:jc w:val="both"/>
        <w:rPr/>
      </w:pPr>
      <w:r>
        <w:rPr>
          <w:rFonts w:eastAsia="SimSun" w:cs="Calibri" w:ascii="Arial" w:hAnsi="Arial"/>
          <w:color w:val="000000"/>
          <w:kern w:val="2"/>
          <w:sz w:val="24"/>
          <w:szCs w:val="24"/>
          <w:shd w:fill="auto" w:val="clear"/>
          <w:lang w:val="es-ES" w:eastAsia="zh-CN" w:bidi="hi-IN"/>
        </w:rPr>
        <w:t xml:space="preserve">Podrá ejercitar los derechos de acceso, rectificación, supresión, portabilidad, limitación del tratamiento y/u oposición. A estos efectos, deberá presentar un escrito en el en el Registro de Entrada, electrónico o presencial, de la Diputación Provincial de Castellón. En el escrito deberá especificar cuál de estos derechos solicita sea satisfecho y, a su vez, deberá mostrar o, en caso de envío postal, acompañar la fotocopia del DNI o documento identificativo </w:t>
      </w:r>
      <w:r>
        <w:rPr>
          <w:rFonts w:cs="Calibri" w:ascii="Arial" w:hAnsi="Arial"/>
          <w:sz w:val="24"/>
          <w:shd w:fill="auto" w:val="clear"/>
        </w:rPr>
        <w:t xml:space="preserve">equivalente. En caso de que actuara mediante representante, legal o voluntario, deberá aportar también documento que acredite la representación y documento identificativo del mismo. Asimismo, en caso de considerar vulnerado su derecho a la protección de datos personales, podrá interponer una reclamación, en primer lugar, ante el Delegado de Protección de Datos correspondiente  </w:t>
      </w:r>
      <w:hyperlink r:id="rId6">
        <w:r>
          <w:rPr>
            <w:rFonts w:cs="Calibri" w:ascii="Arial" w:hAnsi="Arial"/>
            <w:color w:val="0000FF"/>
            <w:sz w:val="24"/>
            <w:u w:val="single"/>
            <w:shd w:fill="auto" w:val="clear"/>
          </w:rPr>
          <w:t>dpd@dipcas.es</w:t>
        </w:r>
      </w:hyperlink>
      <w:r>
        <w:rPr>
          <w:rFonts w:cs="Calibri" w:ascii="Arial" w:hAnsi="Arial"/>
          <w:sz w:val="24"/>
          <w:shd w:fill="auto" w:val="clear"/>
        </w:rPr>
        <w:t xml:space="preserve">  o, en su caso, ante la Agencia Española de Protección de Datos (</w:t>
      </w:r>
      <w:hyperlink r:id="rId7">
        <w:r>
          <w:rPr>
            <w:rFonts w:cs="Calibri" w:ascii="Arial" w:hAnsi="Arial"/>
            <w:color w:val="0000FF"/>
            <w:sz w:val="24"/>
            <w:u w:val="single"/>
            <w:shd w:fill="auto" w:val="clear"/>
          </w:rPr>
          <w:t>www.aepd.es)</w:t>
        </w:r>
      </w:hyperlink>
      <w:r>
        <w:rPr>
          <w:rFonts w:cs="Calibri" w:ascii="Arial" w:hAnsi="Arial"/>
          <w:sz w:val="24"/>
          <w:shd w:fill="auto" w:val="clear"/>
        </w:rPr>
        <w:t>.</w:t>
      </w:r>
    </w:p>
    <w:p>
      <w:pPr>
        <w:pStyle w:val="Normal"/>
        <w:tabs>
          <w:tab w:val="clear" w:pos="720"/>
          <w:tab w:val="left" w:pos="142" w:leader="none"/>
        </w:tabs>
        <w:spacing w:lineRule="auto" w:line="312"/>
        <w:ind w:left="-57" w:right="0" w:hanging="0"/>
        <w:jc w:val="both"/>
        <w:rPr>
          <w:rFonts w:ascii="Arial" w:hAnsi="Arial" w:cs="Calibri"/>
          <w:b w:val="false"/>
          <w:b w:val="false"/>
          <w:bCs w:val="false"/>
          <w:sz w:val="24"/>
          <w:shd w:fill="auto" w:val="clear"/>
          <w:lang w:val="es-ES_tradnl"/>
        </w:rPr>
      </w:pPr>
      <w:r>
        <w:rPr>
          <w:rFonts w:cs="Calibri" w:ascii="Arial" w:hAnsi="Arial"/>
          <w:b w:val="false"/>
          <w:bCs w:val="false"/>
          <w:sz w:val="24"/>
          <w:shd w:fill="auto" w:val="clear"/>
          <w:lang w:val="es-ES_tradnl"/>
        </w:rPr>
      </w:r>
    </w:p>
    <w:p>
      <w:pPr>
        <w:pStyle w:val="Normal"/>
        <w:spacing w:lineRule="auto" w:line="276"/>
        <w:ind w:left="-57" w:hanging="0"/>
        <w:jc w:val="both"/>
        <w:rPr>
          <w:rFonts w:ascii="Arial" w:hAnsi="Arial" w:eastAsia="Arial" w:cs="Arial"/>
          <w:bCs/>
          <w:lang w:val="pt-BR"/>
        </w:rPr>
      </w:pPr>
      <w:r>
        <w:rPr>
          <w:rFonts w:eastAsia="Arial" w:cs="Arial" w:ascii="Arial" w:hAnsi="Arial"/>
          <w:bCs/>
          <w:color w:val="000000"/>
          <w:lang w:val="pt-BR"/>
        </w:rPr>
        <w:t>En el supuesto de que el CSIC facilite datos o documentos con datos de terceras personas distintas del mismo, deberá, con carácter previo a su inclusión, informarle de los extremos contenidos en el presente convenio.</w:t>
      </w:r>
    </w:p>
    <w:p>
      <w:pPr>
        <w:pStyle w:val="Normal"/>
        <w:spacing w:lineRule="auto" w:line="276"/>
        <w:jc w:val="both"/>
        <w:rPr>
          <w:rFonts w:ascii="Arial" w:hAnsi="Arial" w:eastAsia="Arial" w:cs="Arial"/>
        </w:rPr>
      </w:pPr>
      <w:r>
        <w:rPr>
          <w:rFonts w:eastAsia="Arial" w:cs="Arial" w:ascii="Arial" w:hAnsi="Arial"/>
        </w:rPr>
      </w:r>
    </w:p>
    <w:p>
      <w:pPr>
        <w:pStyle w:val="Normal"/>
        <w:spacing w:lineRule="auto" w:line="276" w:before="0" w:after="240"/>
        <w:jc w:val="both"/>
        <w:rPr>
          <w:rFonts w:ascii="Arial" w:hAnsi="Arial" w:eastAsia="Calibri" w:cs="Arial"/>
          <w:color w:val="000000"/>
        </w:rPr>
      </w:pPr>
      <w:r>
        <w:rPr>
          <w:rFonts w:eastAsia="Calibri" w:cs="Arial" w:ascii="Arial" w:hAnsi="Arial"/>
          <w:color w:val="000000"/>
        </w:rPr>
        <w:t>Y, en prueba de conformidad, se formaliza y firma electrónicamente el presente convenio, constando como fecha de suscripción la última realizada.</w:t>
      </w:r>
    </w:p>
    <w:p>
      <w:pPr>
        <w:pStyle w:val="Normal"/>
        <w:tabs>
          <w:tab w:val="clear" w:pos="720"/>
          <w:tab w:val="left" w:pos="-720" w:leader="none"/>
        </w:tabs>
        <w:spacing w:lineRule="auto" w:line="276" w:before="0" w:after="240"/>
        <w:jc w:val="both"/>
        <w:rPr>
          <w:rFonts w:ascii="Arial" w:hAnsi="Arial" w:eastAsia="Calibri" w:cs="Arial"/>
          <w:color w:val="000000"/>
        </w:rPr>
      </w:pPr>
      <w:r>
        <w:rPr>
          <w:rFonts w:eastAsia="Calibri" w:cs="Arial" w:ascii="Arial" w:hAnsi="Arial"/>
          <w:color w:val="000000"/>
        </w:rPr>
      </w:r>
    </w:p>
    <w:tbl>
      <w:tblPr>
        <w:tblW w:w="8504"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4087"/>
        <w:gridCol w:w="4416"/>
      </w:tblGrid>
      <w:tr>
        <w:trPr>
          <w:trHeight w:val="673" w:hRule="atLeast"/>
        </w:trPr>
        <w:tc>
          <w:tcPr>
            <w:tcW w:w="4087" w:type="dxa"/>
            <w:tcBorders/>
            <w:shd w:color="auto" w:fill="auto" w:val="clear"/>
          </w:tcPr>
          <w:p>
            <w:pPr>
              <w:pStyle w:val="Normal"/>
              <w:widowControl w:val="false"/>
              <w:spacing w:lineRule="auto" w:line="276" w:before="0" w:after="240"/>
              <w:jc w:val="center"/>
              <w:rPr>
                <w:rFonts w:ascii="Arial" w:hAnsi="Arial" w:eastAsia="Calibri" w:cs="Arial"/>
              </w:rPr>
            </w:pPr>
            <w:r>
              <w:rPr>
                <w:rFonts w:eastAsia="Calibri" w:cs="Arial" w:ascii="Arial" w:hAnsi="Arial"/>
                <w:color w:val="000000"/>
              </w:rPr>
              <w:t>El Pr</w:t>
            </w:r>
            <w:r>
              <w:rPr>
                <w:rFonts w:eastAsia="Calibri" w:cs="Arial" w:ascii="Arial" w:hAnsi="Arial"/>
              </w:rPr>
              <w:t>esidente de la Diputación Provincial de Castellón</w:t>
            </w:r>
          </w:p>
        </w:tc>
        <w:tc>
          <w:tcPr>
            <w:tcW w:w="4416" w:type="dxa"/>
            <w:tcBorders/>
            <w:shd w:color="auto" w:fill="auto" w:val="clear"/>
          </w:tcPr>
          <w:p>
            <w:pPr>
              <w:pStyle w:val="Normal"/>
              <w:widowControl w:val="false"/>
              <w:spacing w:lineRule="auto" w:line="276" w:before="0" w:after="240"/>
              <w:ind w:hanging="152"/>
              <w:jc w:val="center"/>
              <w:rPr>
                <w:rFonts w:ascii="Arial" w:hAnsi="Arial" w:eastAsia="Calibri" w:cs="Arial"/>
              </w:rPr>
            </w:pPr>
            <w:r>
              <w:rPr>
                <w:rFonts w:eastAsia="Calibri" w:cs="Arial" w:ascii="Arial" w:hAnsi="Arial"/>
                <w:color w:val="000000"/>
              </w:rPr>
              <w:t>El V</w:t>
            </w:r>
            <w:r>
              <w:rPr>
                <w:rFonts w:eastAsia="Calibri" w:cs="Arial" w:ascii="Arial" w:hAnsi="Arial"/>
              </w:rPr>
              <w:t>icepresidente de Organización y Relaciones Institucionales de la Agencia Estatal Consejo Superior de Investigaciones Científicas, M.P.</w:t>
            </w:r>
          </w:p>
        </w:tc>
      </w:tr>
      <w:tr>
        <w:trPr>
          <w:trHeight w:val="296" w:hRule="atLeast"/>
        </w:trPr>
        <w:tc>
          <w:tcPr>
            <w:tcW w:w="4087" w:type="dxa"/>
            <w:tcBorders/>
            <w:shd w:color="auto" w:fill="auto" w:val="clear"/>
          </w:tcPr>
          <w:p>
            <w:pPr>
              <w:pStyle w:val="Normal"/>
              <w:widowControl w:val="false"/>
              <w:tabs>
                <w:tab w:val="clear" w:pos="720"/>
                <w:tab w:val="left" w:pos="-720" w:leader="none"/>
                <w:tab w:val="left" w:pos="840" w:leader="none"/>
                <w:tab w:val="center" w:pos="2310" w:leader="none"/>
              </w:tabs>
              <w:spacing w:lineRule="auto" w:line="276"/>
              <w:jc w:val="center"/>
              <w:rPr>
                <w:rFonts w:cs="Mangal"/>
                <w:szCs w:val="21"/>
              </w:rPr>
            </w:pPr>
            <w:r>
              <w:rPr>
                <w:rFonts w:cs="Arial" w:ascii="Arial" w:hAnsi="Arial"/>
              </w:rPr>
              <w:t xml:space="preserve"> </w:t>
            </w:r>
            <w:r>
              <w:rPr>
                <w:rFonts w:cs="Arial" w:ascii="Arial" w:hAnsi="Arial"/>
              </w:rPr>
              <w:t>José Pascual Martí García</w:t>
            </w:r>
          </w:p>
          <w:p>
            <w:pPr>
              <w:pStyle w:val="Normal"/>
              <w:widowControl w:val="false"/>
              <w:tabs>
                <w:tab w:val="clear" w:pos="720"/>
                <w:tab w:val="left" w:pos="-720" w:leader="none"/>
                <w:tab w:val="left" w:pos="840" w:leader="none"/>
                <w:tab w:val="center" w:pos="2310" w:leader="none"/>
              </w:tabs>
              <w:spacing w:lineRule="auto" w:line="276"/>
              <w:jc w:val="center"/>
              <w:rPr>
                <w:rFonts w:cs="Mangal"/>
                <w:szCs w:val="21"/>
              </w:rPr>
            </w:pPr>
            <w:r>
              <w:rPr>
                <w:rFonts w:cs="Mangal"/>
                <w:szCs w:val="21"/>
              </w:rPr>
            </w:r>
          </w:p>
          <w:p>
            <w:pPr>
              <w:pStyle w:val="Normal"/>
              <w:widowControl w:val="false"/>
              <w:tabs>
                <w:tab w:val="clear" w:pos="720"/>
                <w:tab w:val="left" w:pos="-720" w:leader="none"/>
                <w:tab w:val="left" w:pos="840" w:leader="none"/>
                <w:tab w:val="center" w:pos="2310" w:leader="none"/>
              </w:tabs>
              <w:spacing w:lineRule="auto" w:line="276"/>
              <w:jc w:val="center"/>
              <w:rPr>
                <w:rFonts w:cs="Mangal"/>
                <w:szCs w:val="21"/>
              </w:rPr>
            </w:pPr>
            <w:r>
              <w:rPr>
                <w:rFonts w:cs="Mangal"/>
                <w:szCs w:val="21"/>
              </w:rPr>
            </w:r>
          </w:p>
          <w:p>
            <w:pPr>
              <w:pStyle w:val="Normal"/>
              <w:widowControl w:val="false"/>
              <w:tabs>
                <w:tab w:val="clear" w:pos="720"/>
                <w:tab w:val="left" w:pos="-720" w:leader="none"/>
                <w:tab w:val="left" w:pos="840" w:leader="none"/>
                <w:tab w:val="center" w:pos="2310" w:leader="none"/>
              </w:tabs>
              <w:spacing w:lineRule="auto" w:line="276"/>
              <w:jc w:val="center"/>
              <w:rPr>
                <w:rFonts w:cs="Mangal"/>
                <w:szCs w:val="21"/>
              </w:rPr>
            </w:pPr>
            <w:r>
              <w:rPr>
                <w:rFonts w:cs="Mangal"/>
                <w:szCs w:val="21"/>
              </w:rPr>
            </w:r>
          </w:p>
        </w:tc>
        <w:tc>
          <w:tcPr>
            <w:tcW w:w="4416" w:type="dxa"/>
            <w:tcBorders/>
            <w:shd w:color="auto" w:fill="auto" w:val="clear"/>
          </w:tcPr>
          <w:p>
            <w:pPr>
              <w:pStyle w:val="Normal"/>
              <w:widowControl w:val="false"/>
              <w:tabs>
                <w:tab w:val="clear" w:pos="720"/>
                <w:tab w:val="left" w:pos="-720" w:leader="none"/>
              </w:tabs>
              <w:spacing w:lineRule="auto" w:line="276" w:before="0" w:after="240"/>
              <w:jc w:val="center"/>
              <w:rPr>
                <w:rFonts w:ascii="Arial" w:hAnsi="Arial" w:eastAsia="Calibri" w:cs="Arial"/>
                <w:spacing w:val="-3"/>
              </w:rPr>
            </w:pPr>
            <w:r>
              <w:rPr>
                <w:rStyle w:val="Fuentedeprrafopredeter1"/>
                <w:rFonts w:eastAsia="Calibri" w:cs="Arial" w:ascii="Arial" w:hAnsi="Arial"/>
                <w:b w:val="false"/>
                <w:bCs w:val="false"/>
                <w:color w:val="000000"/>
                <w:spacing w:val="-3"/>
                <w:kern w:val="2"/>
                <w:sz w:val="24"/>
                <w:szCs w:val="24"/>
                <w:lang w:val="es-ES" w:eastAsia="en-US" w:bidi="hi-IN"/>
              </w:rPr>
              <w:t xml:space="preserve"> </w:t>
            </w:r>
            <w:r>
              <w:rPr>
                <w:rStyle w:val="Fuentedeprrafopredeter1"/>
                <w:rFonts w:eastAsia="Calibri" w:cs="Arial" w:ascii="Arial" w:hAnsi="Arial"/>
                <w:b w:val="false"/>
                <w:bCs w:val="false"/>
                <w:color w:val="000000"/>
                <w:spacing w:val="-3"/>
                <w:kern w:val="2"/>
                <w:sz w:val="24"/>
                <w:szCs w:val="24"/>
                <w:lang w:val="es-ES" w:eastAsia="en-US" w:bidi="hi-IN"/>
              </w:rPr>
              <w:t>Carlos Closa Montero</w:t>
            </w:r>
          </w:p>
          <w:p>
            <w:pPr>
              <w:pStyle w:val="Normal"/>
              <w:widowControl w:val="false"/>
              <w:tabs>
                <w:tab w:val="clear" w:pos="720"/>
                <w:tab w:val="left" w:pos="-720" w:leader="none"/>
                <w:tab w:val="left" w:pos="903" w:leader="none"/>
                <w:tab w:val="center" w:pos="2170" w:leader="none"/>
              </w:tabs>
              <w:spacing w:lineRule="auto" w:line="276" w:before="0" w:after="240"/>
              <w:ind w:hanging="0"/>
              <w:rPr>
                <w:rFonts w:ascii="Arial" w:hAnsi="Arial" w:eastAsia="Calibri" w:cs="Arial"/>
              </w:rPr>
            </w:pPr>
            <w:r>
              <w:rPr>
                <w:rFonts w:eastAsia="Calibri" w:cs="Arial" w:ascii="Arial" w:hAnsi="Arial"/>
              </w:rPr>
            </w:r>
          </w:p>
        </w:tc>
      </w:tr>
    </w:tbl>
    <w:p>
      <w:pPr>
        <w:pStyle w:val="Standard"/>
        <w:tabs>
          <w:tab w:val="clear" w:pos="720"/>
          <w:tab w:val="center" w:pos="4252" w:leader="none"/>
          <w:tab w:val="left" w:pos="7065" w:leader="none"/>
        </w:tabs>
        <w:spacing w:lineRule="auto" w:line="276"/>
        <w:jc w:val="center"/>
        <w:rPr>
          <w:rFonts w:cs="Mangal"/>
          <w:szCs w:val="21"/>
        </w:rPr>
      </w:pPr>
      <w:r>
        <w:rPr>
          <w:rFonts w:cs="Arial" w:ascii="Arial" w:hAnsi="Arial"/>
          <w:color w:val="000000"/>
        </w:rPr>
        <w:t>El Secretario Gene</w:t>
      </w:r>
      <w:r>
        <w:rPr>
          <w:rFonts w:cs="Arial" w:ascii="Arial" w:hAnsi="Arial"/>
        </w:rPr>
        <w:t>ral de la</w:t>
      </w:r>
      <w:r>
        <w:rPr>
          <w:rFonts w:cs="Arial" w:ascii="Arial" w:hAnsi="Arial"/>
          <w:bCs/>
        </w:rPr>
        <w:t xml:space="preserve"> Diputación Provincial de Castellón</w:t>
      </w:r>
    </w:p>
    <w:p>
      <w:pPr>
        <w:pStyle w:val="Textbody"/>
        <w:spacing w:lineRule="auto" w:line="276"/>
        <w:rPr>
          <w:rFonts w:ascii="Arial" w:hAnsi="Arial" w:cs="Arial"/>
        </w:rPr>
      </w:pPr>
      <w:r>
        <w:rPr>
          <w:rFonts w:cs="Arial" w:ascii="Arial" w:hAnsi="Arial"/>
        </w:rPr>
      </w:r>
    </w:p>
    <w:p>
      <w:pPr>
        <w:pStyle w:val="Textbody"/>
        <w:tabs>
          <w:tab w:val="clear" w:pos="720"/>
          <w:tab w:val="left" w:pos="142" w:leader="none"/>
        </w:tabs>
        <w:spacing w:lineRule="auto" w:line="276" w:before="0" w:after="0"/>
        <w:ind w:hanging="57"/>
        <w:jc w:val="center"/>
        <w:rPr>
          <w:rFonts w:ascii="Arial" w:hAnsi="Arial" w:eastAsia="Arial" w:cs="Arial"/>
        </w:rPr>
      </w:pPr>
      <w:r>
        <w:rPr>
          <w:rFonts w:eastAsia="Arial" w:cs="Arial" w:ascii="Arial" w:hAnsi="Arial"/>
          <w:b/>
          <w:bCs/>
          <w:color w:val="000000"/>
          <w:sz w:val="20"/>
          <w:szCs w:val="20"/>
          <w:lang w:eastAsia="es-ES"/>
        </w:rPr>
        <w:t>(documento firmado digitalmente al margen)</w:t>
      </w:r>
    </w:p>
    <w:p>
      <w:pPr>
        <w:pStyle w:val="Textbody"/>
        <w:tabs>
          <w:tab w:val="clear" w:pos="720"/>
          <w:tab w:val="left" w:pos="142" w:leader="none"/>
        </w:tabs>
        <w:spacing w:lineRule="auto" w:line="276" w:before="0" w:after="0"/>
        <w:ind w:hanging="57"/>
        <w:jc w:val="center"/>
        <w:rPr>
          <w:rFonts w:ascii="Arial" w:hAnsi="Arial" w:eastAsia="Arial" w:cs="Arial"/>
        </w:rPr>
      </w:pPr>
      <w:r>
        <w:rPr>
          <w:rFonts w:eastAsia="Arial" w:cs="Arial" w:ascii="Arial" w:hAnsi="Arial"/>
        </w:rPr>
      </w:r>
    </w:p>
    <w:p>
      <w:pPr>
        <w:pStyle w:val="Textbody"/>
        <w:tabs>
          <w:tab w:val="clear" w:pos="720"/>
          <w:tab w:val="left" w:pos="142" w:leader="none"/>
        </w:tabs>
        <w:spacing w:lineRule="auto" w:line="276" w:before="0" w:after="0"/>
        <w:ind w:hanging="0"/>
        <w:jc w:val="center"/>
        <w:rPr>
          <w:u w:val="single"/>
        </w:rPr>
      </w:pPr>
      <w:r>
        <w:rPr>
          <w:u w:val="single"/>
        </w:rPr>
      </w:r>
      <w:r>
        <w:br w:type="page"/>
      </w:r>
    </w:p>
    <w:p>
      <w:pPr>
        <w:pStyle w:val="Textbody"/>
        <w:tabs>
          <w:tab w:val="clear" w:pos="720"/>
          <w:tab w:val="left" w:pos="142" w:leader="none"/>
        </w:tabs>
        <w:spacing w:lineRule="auto" w:line="276" w:before="0" w:after="0"/>
        <w:ind w:hanging="0"/>
        <w:jc w:val="center"/>
        <w:rPr>
          <w:u w:val="single"/>
        </w:rPr>
      </w:pPr>
      <w:r>
        <w:rPr>
          <w:u w:val="single"/>
        </w:rPr>
        <w:t>ANEXO I</w:t>
      </w:r>
    </w:p>
    <w:p>
      <w:pPr>
        <w:pStyle w:val="Textbody"/>
        <w:tabs>
          <w:tab w:val="clear" w:pos="720"/>
          <w:tab w:val="left" w:pos="142" w:leader="none"/>
        </w:tabs>
        <w:spacing w:lineRule="auto" w:line="276" w:before="0" w:after="0"/>
        <w:ind w:hanging="57"/>
        <w:jc w:val="center"/>
        <w:rPr>
          <w:rFonts w:ascii="Arial" w:hAnsi="Arial" w:eastAsia="Arial" w:cs="Arial"/>
        </w:rPr>
      </w:pPr>
      <w:r>
        <w:rPr>
          <w:rFonts w:eastAsia="Arial" w:cs="Arial" w:ascii="Arial" w:hAnsi="Arial"/>
        </w:rPr>
      </w:r>
    </w:p>
    <w:p>
      <w:pPr>
        <w:pStyle w:val="Textbody"/>
        <w:tabs>
          <w:tab w:val="clear" w:pos="720"/>
          <w:tab w:val="left" w:pos="142" w:leader="none"/>
        </w:tabs>
        <w:spacing w:lineRule="auto" w:line="276" w:before="0" w:after="0"/>
        <w:ind w:hanging="57"/>
        <w:jc w:val="both"/>
        <w:rPr/>
      </w:pPr>
      <w:r>
        <w:rPr>
          <w:rFonts w:eastAsia="Arial" w:cs="Arial" w:ascii="Arial" w:hAnsi="Arial"/>
          <w:b w:val="false"/>
          <w:bCs w:val="false"/>
          <w:color w:val="000000"/>
          <w:kern w:val="2"/>
          <w:sz w:val="24"/>
          <w:szCs w:val="24"/>
          <w:lang w:val="pt-BR" w:eastAsia="zh-CN" w:bidi="hi-IN"/>
        </w:rPr>
        <w:t>La memoria de actividades es la que consta en la documentación aportada en la solicitud (expediente 624/2022), siendo el presupuesto de las mismas el que consta a continuación:</w:t>
      </w:r>
      <w:r>
        <w:rPr>
          <w:rFonts w:eastAsia="Arial" w:cs="Arial" w:ascii="Arial" w:hAnsi="Arial"/>
          <w:b/>
          <w:bCs/>
          <w:color w:val="000000"/>
          <w:sz w:val="20"/>
          <w:szCs w:val="20"/>
          <w:lang w:eastAsia="es-ES"/>
        </w:rPr>
        <w:t xml:space="preserve"> </w:t>
      </w:r>
    </w:p>
    <w:p>
      <w:pPr>
        <w:pStyle w:val="Textbody"/>
        <w:tabs>
          <w:tab w:val="clear" w:pos="720"/>
          <w:tab w:val="left" w:pos="142" w:leader="none"/>
        </w:tabs>
        <w:spacing w:lineRule="auto" w:line="276" w:before="0" w:after="0"/>
        <w:ind w:hanging="57"/>
        <w:jc w:val="both"/>
        <w:rPr/>
      </w:pPr>
      <w:r>
        <w:rPr/>
      </w:r>
    </w:p>
    <w:p>
      <w:pPr>
        <w:pStyle w:val="Textbody"/>
        <w:tabs>
          <w:tab w:val="clear" w:pos="720"/>
          <w:tab w:val="left" w:pos="142" w:leader="none"/>
        </w:tabs>
        <w:spacing w:lineRule="auto" w:line="276" w:before="0" w:after="0"/>
        <w:ind w:hanging="57"/>
        <w:jc w:val="both"/>
        <w:rPr>
          <w:rFonts w:ascii="Arial" w:hAnsi="Arial" w:eastAsia="Arial" w:cs="Arial"/>
          <w:b w:val="false"/>
          <w:b w:val="false"/>
          <w:bCs w:val="false"/>
          <w:color w:val="000000"/>
          <w:kern w:val="2"/>
          <w:sz w:val="24"/>
          <w:szCs w:val="24"/>
          <w:lang w:val="pt-BR" w:eastAsia="zh-CN" w:bidi="hi-IN"/>
        </w:rPr>
      </w:pPr>
      <w:r>
        <w:rPr>
          <w:rFonts w:eastAsia="Arial" w:cs="Arial" w:ascii="Arial" w:hAnsi="Arial"/>
          <w:b w:val="false"/>
          <w:bCs w:val="false"/>
          <w:color w:val="000000"/>
          <w:kern w:val="2"/>
          <w:sz w:val="24"/>
          <w:szCs w:val="24"/>
          <w:lang w:val="pt-BR" w:eastAsia="zh-CN" w:bidi="hi-IN"/>
        </w:rPr>
        <w:t>1. Cofinanciación para la adquisición de un citómetro de flujo de altas prestaciones:</w:t>
      </w:r>
    </w:p>
    <w:p>
      <w:pPr>
        <w:pStyle w:val="Textbody"/>
        <w:tabs>
          <w:tab w:val="clear" w:pos="720"/>
          <w:tab w:val="left" w:pos="142" w:leader="none"/>
        </w:tabs>
        <w:spacing w:lineRule="auto" w:line="276" w:before="0" w:after="0"/>
        <w:ind w:hanging="57"/>
        <w:jc w:val="both"/>
        <w:rPr>
          <w:rFonts w:ascii="Arial" w:hAnsi="Arial" w:eastAsia="Arial" w:cs="Arial"/>
          <w:b w:val="false"/>
          <w:b w:val="false"/>
          <w:bCs w:val="false"/>
          <w:color w:val="000000"/>
          <w:kern w:val="2"/>
          <w:sz w:val="24"/>
          <w:szCs w:val="24"/>
          <w:lang w:val="pt-BR" w:eastAsia="zh-CN" w:bidi="hi-IN"/>
        </w:rPr>
      </w:pPr>
      <w:r>
        <w:rPr>
          <w:rFonts w:eastAsia="Arial" w:cs="Arial" w:ascii="Arial" w:hAnsi="Arial"/>
          <w:b w:val="false"/>
          <w:bCs w:val="false"/>
          <w:color w:val="000000"/>
          <w:kern w:val="2"/>
          <w:sz w:val="24"/>
          <w:szCs w:val="24"/>
          <w:lang w:val="pt-BR" w:eastAsia="zh-CN" w:bidi="hi-IN"/>
        </w:rPr>
      </w:r>
    </w:p>
    <w:p>
      <w:pPr>
        <w:pStyle w:val="Textbody"/>
        <w:tabs>
          <w:tab w:val="clear" w:pos="720"/>
          <w:tab w:val="left" w:pos="142" w:leader="none"/>
        </w:tabs>
        <w:spacing w:lineRule="auto" w:line="276" w:before="0" w:after="0"/>
        <w:ind w:hanging="57"/>
        <w:jc w:val="both"/>
        <w:rPr>
          <w:rFonts w:ascii="Arial" w:hAnsi="Arial" w:eastAsia="Arial" w:cs="Arial"/>
          <w:color w:val="000000"/>
          <w:sz w:val="20"/>
          <w:szCs w:val="20"/>
          <w:lang w:eastAsia="es-ES" w:bidi="ar-SA"/>
        </w:rPr>
      </w:pPr>
      <w:r>
        <w:rPr>
          <w:rFonts w:eastAsia="Arial" w:cs="Arial" w:ascii="Arial" w:hAnsi="Arial"/>
          <w:color w:val="000000"/>
          <w:sz w:val="20"/>
          <w:szCs w:val="20"/>
          <w:lang w:eastAsia="es-ES" w:bidi="ar-SA"/>
        </w:rPr>
      </w:r>
    </w:p>
    <w:tbl>
      <w:tblPr>
        <w:tblW w:w="8500" w:type="dxa"/>
        <w:jc w:val="left"/>
        <w:tblInd w:w="0" w:type="dxa"/>
        <w:tblLayout w:type="fixed"/>
        <w:tblCellMar>
          <w:top w:w="55" w:type="dxa"/>
          <w:left w:w="55" w:type="dxa"/>
          <w:bottom w:w="55" w:type="dxa"/>
          <w:right w:w="55" w:type="dxa"/>
        </w:tblCellMar>
      </w:tblPr>
      <w:tblGrid>
        <w:gridCol w:w="2266"/>
        <w:gridCol w:w="3400"/>
        <w:gridCol w:w="2834"/>
      </w:tblGrid>
      <w:tr>
        <w:trPr/>
        <w:tc>
          <w:tcPr>
            <w:tcW w:w="2266" w:type="dxa"/>
            <w:tcBorders>
              <w:top w:val="single" w:sz="2" w:space="0" w:color="000000"/>
              <w:left w:val="single" w:sz="2" w:space="0" w:color="000000"/>
              <w:bottom w:val="single" w:sz="2" w:space="0" w:color="000000"/>
            </w:tcBorders>
          </w:tcPr>
          <w:p>
            <w:pPr>
              <w:pStyle w:val="Contenidodelatabla"/>
              <w:widowControl w:val="false"/>
              <w:spacing w:before="57" w:after="57"/>
              <w:jc w:val="center"/>
              <w:rPr/>
            </w:pPr>
            <w:r>
              <w:rPr/>
              <w:t xml:space="preserve">ANUALIDAD </w:t>
            </w:r>
          </w:p>
        </w:tc>
        <w:tc>
          <w:tcPr>
            <w:tcW w:w="3400" w:type="dxa"/>
            <w:tcBorders>
              <w:top w:val="single" w:sz="2" w:space="0" w:color="000000"/>
              <w:left w:val="single" w:sz="2" w:space="0" w:color="000000"/>
              <w:bottom w:val="single" w:sz="2" w:space="0" w:color="000000"/>
            </w:tcBorders>
          </w:tcPr>
          <w:p>
            <w:pPr>
              <w:pStyle w:val="Contenidodelatabla"/>
              <w:widowControl w:val="false"/>
              <w:spacing w:before="57" w:after="57"/>
              <w:jc w:val="center"/>
              <w:rPr/>
            </w:pPr>
            <w:r>
              <w:rPr/>
              <w:t>Presupuesto del equipo</w:t>
            </w:r>
          </w:p>
        </w:tc>
        <w:tc>
          <w:tcPr>
            <w:tcW w:w="2834" w:type="dxa"/>
            <w:tcBorders>
              <w:top w:val="single" w:sz="2" w:space="0" w:color="000000"/>
              <w:left w:val="single" w:sz="2" w:space="0" w:color="000000"/>
              <w:bottom w:val="single" w:sz="2" w:space="0" w:color="000000"/>
              <w:right w:val="single" w:sz="2" w:space="0" w:color="000000"/>
            </w:tcBorders>
          </w:tcPr>
          <w:p>
            <w:pPr>
              <w:pStyle w:val="Contenidodelatabla"/>
              <w:widowControl w:val="false"/>
              <w:spacing w:before="57" w:after="57"/>
              <w:jc w:val="center"/>
              <w:rPr/>
            </w:pPr>
            <w:r>
              <w:rPr/>
              <w:t xml:space="preserve">Aportación de la diputación </w:t>
            </w:r>
          </w:p>
        </w:tc>
      </w:tr>
      <w:tr>
        <w:trPr/>
        <w:tc>
          <w:tcPr>
            <w:tcW w:w="2266" w:type="dxa"/>
            <w:tcBorders>
              <w:left w:val="single" w:sz="2" w:space="0" w:color="000000"/>
              <w:bottom w:val="single" w:sz="2" w:space="0" w:color="000000"/>
            </w:tcBorders>
          </w:tcPr>
          <w:p>
            <w:pPr>
              <w:pStyle w:val="Contenidodelatabla"/>
              <w:widowControl w:val="false"/>
              <w:spacing w:before="57" w:after="57"/>
              <w:jc w:val="center"/>
              <w:rPr/>
            </w:pPr>
            <w:r>
              <w:rPr/>
              <w:t>2022</w:t>
            </w:r>
          </w:p>
        </w:tc>
        <w:tc>
          <w:tcPr>
            <w:tcW w:w="3400" w:type="dxa"/>
            <w:tcBorders>
              <w:left w:val="single" w:sz="2" w:space="0" w:color="000000"/>
              <w:bottom w:val="single" w:sz="2" w:space="0" w:color="000000"/>
            </w:tcBorders>
          </w:tcPr>
          <w:p>
            <w:pPr>
              <w:pStyle w:val="Contenidodelatabla"/>
              <w:widowControl w:val="false"/>
              <w:spacing w:before="57" w:after="57"/>
              <w:jc w:val="center"/>
              <w:rPr/>
            </w:pPr>
            <w:r>
              <w:rPr/>
              <w:t>48.000 €</w:t>
            </w:r>
          </w:p>
        </w:tc>
        <w:tc>
          <w:tcPr>
            <w:tcW w:w="2834" w:type="dxa"/>
            <w:tcBorders>
              <w:left w:val="single" w:sz="2" w:space="0" w:color="000000"/>
              <w:bottom w:val="single" w:sz="2" w:space="0" w:color="000000"/>
              <w:right w:val="single" w:sz="2" w:space="0" w:color="000000"/>
            </w:tcBorders>
          </w:tcPr>
          <w:p>
            <w:pPr>
              <w:pStyle w:val="Normal"/>
              <w:widowControl w:val="false"/>
              <w:spacing w:lineRule="auto" w:line="276" w:before="57" w:after="57"/>
              <w:jc w:val="center"/>
              <w:rPr>
                <w:rFonts w:ascii="Times New Roman" w:hAnsi="Times New Roman" w:eastAsia="SimSun" w:cs="Lucida Sans"/>
                <w:color w:val="auto"/>
                <w:kern w:val="2"/>
                <w:sz w:val="24"/>
                <w:szCs w:val="24"/>
                <w:lang w:val="es-ES" w:eastAsia="zh-CN" w:bidi="hi-IN"/>
              </w:rPr>
            </w:pPr>
            <w:r>
              <w:rPr>
                <w:rFonts w:eastAsia="SimSun" w:cs="Lucida Sans"/>
                <w:b w:val="false"/>
                <w:i w:val="false"/>
                <w:caps w:val="false"/>
                <w:smallCaps w:val="false"/>
                <w:color w:val="auto"/>
                <w:spacing w:val="0"/>
                <w:kern w:val="2"/>
                <w:sz w:val="24"/>
                <w:szCs w:val="24"/>
                <w:lang w:val="es-ES" w:eastAsia="zh-CN" w:bidi="hi-IN"/>
              </w:rPr>
              <w:t>20.000 €</w:t>
            </w:r>
          </w:p>
        </w:tc>
      </w:tr>
    </w:tbl>
    <w:p>
      <w:pPr>
        <w:pStyle w:val="Textbody"/>
        <w:tabs>
          <w:tab w:val="clear" w:pos="720"/>
          <w:tab w:val="left" w:pos="142" w:leader="none"/>
        </w:tabs>
        <w:spacing w:lineRule="auto" w:line="276" w:before="0" w:after="0"/>
        <w:ind w:hanging="57"/>
        <w:jc w:val="both"/>
        <w:rPr>
          <w:rFonts w:ascii="Arial" w:hAnsi="Arial" w:eastAsia="Arial" w:cs="Arial"/>
          <w:color w:val="000000"/>
          <w:sz w:val="20"/>
          <w:szCs w:val="20"/>
          <w:lang w:eastAsia="es-ES" w:bidi="ar-SA"/>
        </w:rPr>
      </w:pPr>
      <w:r>
        <w:rPr>
          <w:rFonts w:eastAsia="Arial" w:cs="Arial" w:ascii="Arial" w:hAnsi="Arial"/>
          <w:color w:val="000000"/>
          <w:sz w:val="20"/>
          <w:szCs w:val="20"/>
          <w:lang w:eastAsia="es-ES" w:bidi="ar-SA"/>
        </w:rPr>
      </w:r>
    </w:p>
    <w:p>
      <w:pPr>
        <w:pStyle w:val="Textbody"/>
        <w:tabs>
          <w:tab w:val="clear" w:pos="720"/>
          <w:tab w:val="left" w:pos="142" w:leader="none"/>
        </w:tabs>
        <w:spacing w:lineRule="auto" w:line="276" w:before="0" w:after="0"/>
        <w:ind w:hanging="57"/>
        <w:jc w:val="both"/>
        <w:rPr>
          <w:rFonts w:ascii="Arial" w:hAnsi="Arial" w:eastAsia="Arial" w:cs="Arial"/>
          <w:b/>
          <w:b/>
          <w:bCs/>
          <w:color w:val="000000"/>
          <w:sz w:val="20"/>
          <w:szCs w:val="20"/>
          <w:lang w:eastAsia="es-ES"/>
        </w:rPr>
      </w:pPr>
      <w:r>
        <w:rPr>
          <w:rFonts w:eastAsia="Arial" w:cs="Arial" w:ascii="Arial" w:hAnsi="Arial"/>
          <w:b/>
          <w:bCs/>
          <w:color w:val="000000"/>
          <w:sz w:val="20"/>
          <w:szCs w:val="20"/>
          <w:lang w:eastAsia="es-ES"/>
        </w:rPr>
      </w:r>
    </w:p>
    <w:p>
      <w:pPr>
        <w:pStyle w:val="Textbody"/>
        <w:tabs>
          <w:tab w:val="clear" w:pos="720"/>
          <w:tab w:val="left" w:pos="142" w:leader="none"/>
        </w:tabs>
        <w:spacing w:lineRule="auto" w:line="276" w:before="0" w:after="0"/>
        <w:ind w:hanging="57"/>
        <w:jc w:val="both"/>
        <w:rPr>
          <w:rFonts w:ascii="Arial" w:hAnsi="Arial" w:eastAsia="Arial" w:cs="Arial"/>
          <w:b/>
          <w:b/>
          <w:bCs/>
          <w:color w:val="000000"/>
          <w:sz w:val="20"/>
          <w:szCs w:val="20"/>
          <w:lang w:eastAsia="es-ES"/>
        </w:rPr>
      </w:pPr>
      <w:r>
        <w:rPr>
          <w:rFonts w:eastAsia="Arial" w:cs="Arial" w:ascii="Arial" w:hAnsi="Arial"/>
          <w:b/>
          <w:bCs/>
          <w:color w:val="000000"/>
          <w:sz w:val="20"/>
          <w:szCs w:val="20"/>
          <w:lang w:eastAsia="es-ES"/>
        </w:rPr>
      </w:r>
    </w:p>
    <w:p>
      <w:pPr>
        <w:pStyle w:val="Normal"/>
        <w:tabs>
          <w:tab w:val="clear" w:pos="720"/>
          <w:tab w:val="left" w:pos="142" w:leader="none"/>
        </w:tabs>
        <w:spacing w:lineRule="auto" w:line="276" w:before="0" w:after="0"/>
        <w:ind w:hanging="57"/>
        <w:jc w:val="both"/>
        <w:rPr>
          <w:rFonts w:ascii="Arial" w:hAnsi="Arial" w:eastAsia="Arial" w:cs="Arial"/>
        </w:rPr>
      </w:pPr>
      <w:r>
        <w:rPr>
          <w:rFonts w:eastAsia="Arial" w:cs="Arial" w:ascii="Arial" w:hAnsi="Arial"/>
          <w:color w:val="000000"/>
          <w:lang w:bidi="ar-SA"/>
        </w:rPr>
        <w:t>Únicamente serán objeto de ayuda los gastos de carácter</w:t>
      </w:r>
      <w:r>
        <w:rPr>
          <w:rFonts w:eastAsia="Arial" w:cs="Arial" w:ascii="Arial" w:hAnsi="Arial"/>
          <w:color w:val="000000"/>
          <w:shd w:fill="auto" w:val="clear"/>
          <w:lang w:bidi="ar-SA"/>
        </w:rPr>
        <w:t xml:space="preserve"> INVERSIÓN (Capítulo 6). E</w:t>
      </w:r>
      <w:r>
        <w:rPr>
          <w:rFonts w:eastAsia="Arial" w:cs="Arial" w:ascii="Arial" w:hAnsi="Arial"/>
          <w:b w:val="false"/>
          <w:bCs w:val="false"/>
          <w:i w:val="false"/>
          <w:iCs w:val="false"/>
          <w:color w:val="000000"/>
          <w:sz w:val="24"/>
          <w:szCs w:val="24"/>
          <w:u w:val="none"/>
          <w:shd w:fill="auto" w:val="clear"/>
          <w:lang w:val="es-ES" w:bidi="ar-SA"/>
        </w:rPr>
        <w:t>n ningún caso gastos corrientes.</w:t>
      </w:r>
    </w:p>
    <w:p>
      <w:pPr>
        <w:pStyle w:val="Textbody"/>
        <w:tabs>
          <w:tab w:val="clear" w:pos="720"/>
          <w:tab w:val="left" w:pos="142" w:leader="none"/>
        </w:tabs>
        <w:spacing w:lineRule="auto" w:line="276" w:before="0" w:after="0"/>
        <w:ind w:hanging="57"/>
        <w:jc w:val="center"/>
        <w:rPr>
          <w:rFonts w:ascii="Arial" w:hAnsi="Arial" w:eastAsia="Arial" w:cs="Arial"/>
        </w:rPr>
      </w:pPr>
      <w:r>
        <w:rPr>
          <w:rFonts w:eastAsia="Arial" w:cs="Arial" w:ascii="Arial" w:hAnsi="Arial"/>
        </w:rPr>
      </w:r>
    </w:p>
    <w:p>
      <w:pPr>
        <w:pStyle w:val="Textbody"/>
        <w:tabs>
          <w:tab w:val="clear" w:pos="720"/>
          <w:tab w:val="left" w:pos="142" w:leader="none"/>
        </w:tabs>
        <w:spacing w:lineRule="auto" w:line="276" w:before="0" w:after="0"/>
        <w:ind w:hanging="57"/>
        <w:jc w:val="both"/>
        <w:rPr>
          <w:rFonts w:ascii="Arial" w:hAnsi="Arial" w:eastAsia="Arial" w:cs="Arial"/>
        </w:rPr>
      </w:pPr>
      <w:r>
        <w:rPr>
          <w:rFonts w:eastAsia="Arial" w:cs="Arial" w:ascii="Arial" w:hAnsi="Arial"/>
        </w:rPr>
      </w:r>
    </w:p>
    <w:p>
      <w:pPr>
        <w:pStyle w:val="Textbody"/>
        <w:tabs>
          <w:tab w:val="clear" w:pos="720"/>
          <w:tab w:val="left" w:pos="142" w:leader="none"/>
        </w:tabs>
        <w:spacing w:lineRule="auto" w:line="276" w:before="0" w:after="0"/>
        <w:ind w:hanging="57"/>
        <w:jc w:val="center"/>
        <w:rPr>
          <w:rFonts w:ascii="Arial" w:hAnsi="Arial" w:eastAsia="Arial" w:cs="Arial"/>
        </w:rPr>
      </w:pPr>
      <w:r>
        <w:rPr>
          <w:rFonts w:eastAsia="Arial" w:cs="Arial" w:ascii="Arial" w:hAnsi="Arial"/>
        </w:rPr>
      </w:r>
      <w:r>
        <w:br w:type="page"/>
      </w:r>
    </w:p>
    <w:p>
      <w:pPr>
        <w:pStyle w:val="Textbody"/>
        <w:tabs>
          <w:tab w:val="clear" w:pos="720"/>
          <w:tab w:val="left" w:pos="142" w:leader="none"/>
        </w:tabs>
        <w:spacing w:lineRule="auto" w:line="276" w:before="0" w:after="0"/>
        <w:ind w:hanging="57"/>
        <w:jc w:val="center"/>
        <w:rPr/>
      </w:pPr>
      <w:r>
        <w:rPr/>
        <mc:AlternateContent>
          <mc:Choice Requires="wps">
            <w:drawing>
              <wp:anchor behindDoc="0" distT="0" distB="0" distL="0" distR="0" simplePos="0" locked="0" layoutInCell="0" allowOverlap="1" relativeHeight="44">
                <wp:simplePos x="0" y="0"/>
                <wp:positionH relativeFrom="column">
                  <wp:posOffset>-1141730</wp:posOffset>
                </wp:positionH>
                <wp:positionV relativeFrom="paragraph">
                  <wp:posOffset>1287145</wp:posOffset>
                </wp:positionV>
                <wp:extent cx="7626985" cy="5242560"/>
                <wp:effectExtent l="0" t="0" r="0" b="0"/>
                <wp:wrapSquare wrapText="largest"/>
                <wp:docPr id="1" name="Imagen2"/>
                <a:graphic xmlns:a="http://schemas.openxmlformats.org/drawingml/2006/main">
                  <a:graphicData uri="http://schemas.openxmlformats.org/drawingml/2006/picture">
                    <pic:pic xmlns:pic="http://schemas.openxmlformats.org/drawingml/2006/picture">
                      <pic:nvPicPr>
                        <pic:cNvPr id="0" name="Imagen2" descr=""/>
                        <pic:cNvPicPr/>
                      </pic:nvPicPr>
                      <pic:blipFill>
                        <a:blip r:embed="rId8"/>
                        <a:stretch/>
                      </pic:blipFill>
                      <pic:spPr>
                        <a:xfrm rot="5400000">
                          <a:off x="0" y="0"/>
                          <a:ext cx="7626240" cy="5241960"/>
                        </a:xfrm>
                        <a:prstGeom prst="rect">
                          <a:avLst/>
                        </a:prstGeom>
                        <a:ln w="0">
                          <a:noFill/>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n2" stroked="f" o:allowincell="f" style="position:absolute;margin-left:-89.9pt;margin-top:101.35pt;width:600.45pt;height:412.7pt;mso-wrap-style:none;v-text-anchor:middle;rotation:90" type="_x0000_t75">
                <v:imagedata r:id="rId8" o:detectmouseclick="t"/>
                <v:stroke color="#3465a4" joinstyle="round" endcap="flat"/>
                <w10:wrap type="square" side="largest"/>
              </v:shape>
            </w:pict>
          </mc:Fallback>
        </mc:AlternateContent>
      </w:r>
    </w:p>
    <w:p>
      <w:pPr>
        <w:pStyle w:val="Textbody"/>
        <w:tabs>
          <w:tab w:val="clear" w:pos="720"/>
          <w:tab w:val="left" w:pos="142" w:leader="none"/>
        </w:tabs>
        <w:spacing w:lineRule="auto" w:line="276" w:before="0" w:after="0"/>
        <w:ind w:hanging="57"/>
        <w:jc w:val="center"/>
        <w:rPr/>
      </w:pPr>
      <w:r>
        <w:rPr/>
      </w:r>
    </w:p>
    <w:p>
      <w:pPr>
        <w:pStyle w:val="Textbody"/>
        <w:tabs>
          <w:tab w:val="clear" w:pos="720"/>
          <w:tab w:val="left" w:pos="142" w:leader="none"/>
        </w:tabs>
        <w:spacing w:lineRule="auto" w:line="276" w:before="0" w:after="0"/>
        <w:ind w:hanging="57"/>
        <w:jc w:val="center"/>
        <w:rPr/>
      </w:pPr>
      <w:r>
        <w:rPr/>
        <mc:AlternateContent>
          <mc:Choice Requires="wps">
            <w:drawing>
              <wp:anchor behindDoc="0" distT="0" distB="0" distL="0" distR="0" simplePos="0" locked="0" layoutInCell="0" allowOverlap="1" relativeHeight="45">
                <wp:simplePos x="0" y="0"/>
                <wp:positionH relativeFrom="column">
                  <wp:posOffset>-1196975</wp:posOffset>
                </wp:positionH>
                <wp:positionV relativeFrom="paragraph">
                  <wp:posOffset>1230630</wp:posOffset>
                </wp:positionV>
                <wp:extent cx="7854950" cy="5557520"/>
                <wp:effectExtent l="0" t="0" r="0" b="0"/>
                <wp:wrapSquare wrapText="largest"/>
                <wp:docPr id="2" name="Imagen1"/>
                <a:graphic xmlns:a="http://schemas.openxmlformats.org/drawingml/2006/main">
                  <a:graphicData uri="http://schemas.openxmlformats.org/drawingml/2006/picture">
                    <pic:pic xmlns:pic="http://schemas.openxmlformats.org/drawingml/2006/picture">
                      <pic:nvPicPr>
                        <pic:cNvPr id="1" name="Imagen1" descr=""/>
                        <pic:cNvPicPr/>
                      </pic:nvPicPr>
                      <pic:blipFill>
                        <a:blip r:embed="rId9"/>
                        <a:stretch/>
                      </pic:blipFill>
                      <pic:spPr>
                        <a:xfrm rot="5400000">
                          <a:off x="0" y="0"/>
                          <a:ext cx="7854480" cy="5556960"/>
                        </a:xfrm>
                        <a:prstGeom prst="rect">
                          <a:avLst/>
                        </a:prstGeom>
                        <a:ln w="0">
                          <a:noFill/>
                        </a:ln>
                      </pic:spPr>
                    </pic:pic>
                  </a:graphicData>
                </a:graphic>
              </wp:anchor>
            </w:drawing>
          </mc:Choice>
          <mc:Fallback>
            <w:pict>
              <v:shape id="shape_0" ID="Imagen1" stroked="f" o:allowincell="f" style="position:absolute;margin-left:-94.25pt;margin-top:96.9pt;width:618.4pt;height:437.5pt;mso-wrap-style:none;v-text-anchor:middle;rotation:90" type="_x0000_t75">
                <v:imagedata r:id="rId9" o:detectmouseclick="t"/>
                <v:stroke color="#3465a4" joinstyle="round" endcap="flat"/>
                <w10:wrap type="square" side="largest"/>
              </v:shape>
            </w:pict>
          </mc:Fallback>
        </mc:AlternateContent>
      </w:r>
    </w:p>
    <w:sectPr>
      <w:headerReference w:type="default" r:id="rId10"/>
      <w:footerReference w:type="default" r:id="rId11"/>
      <w:type w:val="nextPage"/>
      <w:pgSz w:w="11906" w:h="16838"/>
      <w:pgMar w:left="1733" w:right="1673" w:gutter="0" w:header="720" w:top="2475" w:footer="1148" w:bottom="1562"/>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roman"/>
    <w:pitch w:val="variable"/>
  </w:font>
  <w:font w:name="Symbol">
    <w:charset w:val="00"/>
    <w:family w:val="roman"/>
    <w:pitch w:val="variable"/>
  </w:font>
  <w:font w:name="Segoe UI">
    <w:charset w:val="00"/>
    <w:family w:val="roman"/>
    <w:pitch w:val="variable"/>
  </w:font>
  <w:font w:name="Liberation Sans">
    <w:altName w:val="Arial"/>
    <w:charset w:val="00"/>
    <w:family w:val="roman"/>
    <w:pitch w:val="variable"/>
  </w:font>
  <w:font w:name="Arial">
    <w:charset w:val="00"/>
    <w:family w:val="roman"/>
    <w:pitch w:val="variable"/>
  </w:font>
  <w:font w:name="Arial Unicode MS">
    <w:charset w:val="00"/>
    <w:family w:val="roman"/>
    <w:pitch w:val="variable"/>
  </w:font>
  <w:font w:name="Helvetica">
    <w:altName w:val="Arial"/>
    <w:charset w:val="00"/>
    <w:family w:val="roman"/>
    <w:pitch w:val="variable"/>
  </w:font>
  <w:font w:name="Courier New">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jc w:val="right"/>
      <w:rPr/>
    </w:pPr>
    <w:r>
      <w:rPr/>
      <w:fldChar w:fldCharType="begin"/>
    </w:r>
    <w:r>
      <w:rPr/>
      <w:instrText> PAGE </w:instrText>
    </w:r>
    <w:r>
      <w:rPr/>
      <w:fldChar w:fldCharType="separate"/>
    </w:r>
    <w:r>
      <w:rPr/>
      <w:t>21</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jc w:val="right"/>
      <w:rPr/>
    </w:pPr>
    <w:r>
      <w:drawing>
        <wp:anchor behindDoc="1" distT="0" distB="0" distL="0" distR="0" simplePos="0" locked="0" layoutInCell="0" allowOverlap="1" relativeHeight="22">
          <wp:simplePos x="0" y="0"/>
          <wp:positionH relativeFrom="margin">
            <wp:align>right</wp:align>
          </wp:positionH>
          <wp:positionV relativeFrom="paragraph">
            <wp:posOffset>36195</wp:posOffset>
          </wp:positionV>
          <wp:extent cx="1952625" cy="773430"/>
          <wp:effectExtent l="0" t="0" r="0" b="0"/>
          <wp:wrapNone/>
          <wp:docPr id="3" name="Imagen 5" descr="\\svm-vdi-pro\vdi_users_1$\71895824d\Documents\EXPEDIENTES\logo CS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5" descr="\\svm-vdi-pro\vdi_users_1$\71895824d\Documents\EXPEDIENTES\logo CSIC.jpg"/>
                  <pic:cNvPicPr>
                    <a:picLocks noChangeAspect="1" noChangeArrowheads="1"/>
                  </pic:cNvPicPr>
                </pic:nvPicPr>
                <pic:blipFill>
                  <a:blip r:embed="rId1"/>
                  <a:stretch>
                    <a:fillRect/>
                  </a:stretch>
                </pic:blipFill>
                <pic:spPr bwMode="auto">
                  <a:xfrm>
                    <a:off x="0" y="0"/>
                    <a:ext cx="1952625" cy="773430"/>
                  </a:xfrm>
                  <a:prstGeom prst="rect">
                    <a:avLst/>
                  </a:prstGeom>
                </pic:spPr>
              </pic:pic>
            </a:graphicData>
          </a:graphic>
        </wp:anchor>
      </w:drawing>
      <w:drawing>
        <wp:anchor behindDoc="1" distT="0" distB="0" distL="0" distR="0" simplePos="0" locked="0" layoutInCell="0" allowOverlap="1" relativeHeight="43">
          <wp:simplePos x="0" y="0"/>
          <wp:positionH relativeFrom="column">
            <wp:posOffset>-20955</wp:posOffset>
          </wp:positionH>
          <wp:positionV relativeFrom="paragraph">
            <wp:posOffset>116840</wp:posOffset>
          </wp:positionV>
          <wp:extent cx="2946400" cy="651510"/>
          <wp:effectExtent l="0" t="0" r="0" b="0"/>
          <wp:wrapSquare wrapText="largest"/>
          <wp:docPr id="4" name="Imagen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3" descr=""/>
                  <pic:cNvPicPr>
                    <a:picLocks noChangeAspect="1" noChangeArrowheads="1"/>
                  </pic:cNvPicPr>
                </pic:nvPicPr>
                <pic:blipFill>
                  <a:blip r:embed="rId2"/>
                  <a:stretch>
                    <a:fillRect/>
                  </a:stretch>
                </pic:blipFill>
                <pic:spPr bwMode="auto">
                  <a:xfrm>
                    <a:off x="0" y="0"/>
                    <a:ext cx="2946400" cy="651510"/>
                  </a:xfrm>
                  <a:prstGeom prst="rect">
                    <a:avLst/>
                  </a:prstGeom>
                </pic:spPr>
              </pic:pic>
            </a:graphicData>
          </a:graphic>
        </wp:anchor>
      </w:drawing>
    </w:r>
    <w:r>
      <w:rPr>
        <w:rFonts w:eastAsia="Arial" w:cs="Arial" w:ascii="Arial" w:hAnsi="Arial"/>
        <w:sz w:val="40"/>
        <w:szCs w:val="40"/>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pStyle w:val="Ttulo3"/>
      <w:numFmt w:val="none"/>
      <w:suff w:val="nothing"/>
      <w:lvlText w:val=""/>
      <w:lvlJc w:val="left"/>
      <w:pPr>
        <w:tabs>
          <w:tab w:val="num" w:pos="0"/>
        </w:tabs>
        <w:ind w:left="720" w:hanging="720"/>
      </w:pPr>
    </w:lvl>
    <w:lvl w:ilvl="3">
      <w:start w:val="1"/>
      <w:pStyle w:val="Ttulo4"/>
      <w:numFmt w:val="none"/>
      <w:suff w:val="nothing"/>
      <w:lvlText w:val=""/>
      <w:lvlJc w:val="left"/>
      <w:pPr>
        <w:tabs>
          <w:tab w:val="num" w:pos="0"/>
        </w:tabs>
        <w:ind w:left="864" w:hanging="864"/>
      </w:pPr>
    </w:lvl>
    <w:lvl w:ilvl="4">
      <w:start w:val="1"/>
      <w:pStyle w:val="Ttulo5"/>
      <w:numFmt w:val="none"/>
      <w:suff w:val="nothing"/>
      <w:lvlText w:val=""/>
      <w:lvlJc w:val="left"/>
      <w:pPr>
        <w:tabs>
          <w:tab w:val="num" w:pos="0"/>
        </w:tabs>
        <w:ind w:left="1008" w:hanging="1008"/>
      </w:pPr>
    </w:lvl>
    <w:lvl w:ilvl="5">
      <w:start w:val="1"/>
      <w:pStyle w:val="Ttulo6"/>
      <w:numFmt w:val="none"/>
      <w:suff w:val="nothing"/>
      <w:lvlText w:val=""/>
      <w:lvlJc w:val="left"/>
      <w:pPr>
        <w:tabs>
          <w:tab w:val="num" w:pos="0"/>
        </w:tabs>
        <w:ind w:left="1152" w:hanging="1152"/>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Lucida Sans"/>
        <w:kern w:val="2"/>
        <w:szCs w:val="24"/>
        <w:lang w:val="es-ES" w:eastAsia="zh-CN" w:bidi="hi-IN"/>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textAlignment w:val="baseline"/>
    </w:pPr>
    <w:rPr>
      <w:rFonts w:ascii="Times New Roman" w:hAnsi="Times New Roman" w:eastAsia="SimSun" w:cs="Lucida Sans"/>
      <w:color w:val="auto"/>
      <w:kern w:val="2"/>
      <w:sz w:val="24"/>
      <w:szCs w:val="24"/>
      <w:lang w:val="es-ES" w:eastAsia="zh-CN" w:bidi="hi-IN"/>
    </w:rPr>
  </w:style>
  <w:style w:type="paragraph" w:styleId="Ttulo1">
    <w:name w:val="Heading 1"/>
    <w:next w:val="Cuerpodetexto"/>
    <w:uiPriority w:val="9"/>
    <w:qFormat/>
    <w:pPr>
      <w:widowControl/>
      <w:numPr>
        <w:ilvl w:val="0"/>
        <w:numId w:val="1"/>
      </w:numPr>
      <w:suppressAutoHyphens w:val="true"/>
      <w:bidi w:val="0"/>
      <w:spacing w:before="0" w:after="0"/>
      <w:jc w:val="left"/>
      <w:outlineLvl w:val="0"/>
    </w:pPr>
    <w:rPr>
      <w:rFonts w:ascii="Times New Roman" w:hAnsi="Times New Roman" w:eastAsia="SimSun" w:cs="Lucida Sans"/>
      <w:b/>
      <w:color w:val="auto"/>
      <w:kern w:val="2"/>
      <w:sz w:val="32"/>
      <w:szCs w:val="24"/>
      <w:lang w:val="es-ES" w:eastAsia="zh-CN" w:bidi="hi-IN"/>
    </w:rPr>
  </w:style>
  <w:style w:type="paragraph" w:styleId="Ttulo2">
    <w:name w:val="Heading 2"/>
    <w:basedOn w:val="Normal"/>
    <w:next w:val="Normal"/>
    <w:uiPriority w:val="9"/>
    <w:unhideWhenUsed/>
    <w:qFormat/>
    <w:pPr>
      <w:keepNext w:val="true"/>
      <w:jc w:val="both"/>
      <w:outlineLvl w:val="1"/>
    </w:pPr>
    <w:rPr>
      <w:b/>
      <w:u w:val="single"/>
    </w:rPr>
  </w:style>
  <w:style w:type="paragraph" w:styleId="Ttulo3">
    <w:name w:val="Heading 3"/>
    <w:next w:val="Cuerpodetexto"/>
    <w:uiPriority w:val="9"/>
    <w:unhideWhenUsed/>
    <w:qFormat/>
    <w:pPr>
      <w:widowControl/>
      <w:numPr>
        <w:ilvl w:val="2"/>
        <w:numId w:val="1"/>
      </w:numPr>
      <w:suppressAutoHyphens w:val="true"/>
      <w:bidi w:val="0"/>
      <w:spacing w:before="0" w:after="0"/>
      <w:jc w:val="left"/>
      <w:outlineLvl w:val="2"/>
    </w:pPr>
    <w:rPr>
      <w:rFonts w:ascii="Times New Roman" w:hAnsi="Times New Roman" w:eastAsia="SimSun" w:cs="Lucida Sans"/>
      <w:b/>
      <w:color w:val="auto"/>
      <w:kern w:val="2"/>
      <w:sz w:val="24"/>
      <w:szCs w:val="24"/>
      <w:lang w:val="es-ES" w:eastAsia="zh-CN" w:bidi="hi-IN"/>
    </w:rPr>
  </w:style>
  <w:style w:type="paragraph" w:styleId="Ttulo4">
    <w:name w:val="Heading 4"/>
    <w:next w:val="Cuerpodetexto"/>
    <w:uiPriority w:val="9"/>
    <w:unhideWhenUsed/>
    <w:qFormat/>
    <w:pPr>
      <w:widowControl/>
      <w:numPr>
        <w:ilvl w:val="3"/>
        <w:numId w:val="1"/>
      </w:numPr>
      <w:suppressAutoHyphens w:val="true"/>
      <w:bidi w:val="0"/>
      <w:spacing w:before="0" w:after="0"/>
      <w:jc w:val="left"/>
      <w:outlineLvl w:val="3"/>
    </w:pPr>
    <w:rPr>
      <w:rFonts w:ascii="Times New Roman" w:hAnsi="Times New Roman" w:eastAsia="SimSun" w:cs="Lucida Sans"/>
      <w:b/>
      <w:i/>
      <w:color w:val="auto"/>
      <w:kern w:val="2"/>
      <w:sz w:val="24"/>
      <w:szCs w:val="24"/>
      <w:lang w:val="es-ES" w:eastAsia="zh-CN" w:bidi="hi-IN"/>
    </w:rPr>
  </w:style>
  <w:style w:type="paragraph" w:styleId="Ttulo5">
    <w:name w:val="Heading 5"/>
    <w:next w:val="Cuerpodetexto"/>
    <w:uiPriority w:val="9"/>
    <w:semiHidden/>
    <w:unhideWhenUsed/>
    <w:qFormat/>
    <w:pPr>
      <w:widowControl/>
      <w:numPr>
        <w:ilvl w:val="4"/>
        <w:numId w:val="1"/>
      </w:numPr>
      <w:suppressAutoHyphens w:val="true"/>
      <w:bidi w:val="0"/>
      <w:spacing w:before="0" w:after="0"/>
      <w:jc w:val="left"/>
      <w:outlineLvl w:val="4"/>
    </w:pPr>
    <w:rPr>
      <w:rFonts w:ascii="Times New Roman" w:hAnsi="Times New Roman" w:eastAsia="SimSun" w:cs="Lucida Sans"/>
      <w:b/>
      <w:color w:val="auto"/>
      <w:kern w:val="2"/>
      <w:sz w:val="24"/>
      <w:szCs w:val="24"/>
      <w:lang w:val="es-ES" w:eastAsia="zh-CN" w:bidi="hi-IN"/>
    </w:rPr>
  </w:style>
  <w:style w:type="paragraph" w:styleId="Ttulo6">
    <w:name w:val="Heading 6"/>
    <w:next w:val="Cuerpodetexto"/>
    <w:uiPriority w:val="9"/>
    <w:semiHidden/>
    <w:unhideWhenUsed/>
    <w:qFormat/>
    <w:pPr>
      <w:widowControl/>
      <w:numPr>
        <w:ilvl w:val="5"/>
        <w:numId w:val="1"/>
      </w:numPr>
      <w:suppressAutoHyphens w:val="true"/>
      <w:bidi w:val="0"/>
      <w:spacing w:before="0" w:after="0"/>
      <w:jc w:val="left"/>
      <w:outlineLvl w:val="5"/>
    </w:pPr>
    <w:rPr>
      <w:rFonts w:ascii="Times New Roman" w:hAnsi="Times New Roman" w:eastAsia="SimSun" w:cs="Lucida Sans"/>
      <w:b/>
      <w:i/>
      <w:color w:val="auto"/>
      <w:kern w:val="2"/>
      <w:sz w:val="21"/>
      <w:szCs w:val="24"/>
      <w:lang w:val="es-ES" w:eastAsia="zh-CN" w:bidi="hi-IN"/>
    </w:rPr>
  </w:style>
  <w:style w:type="character" w:styleId="DefaultParagraphFont" w:default="1">
    <w:name w:val="Default Paragraph Font"/>
    <w:uiPriority w:val="1"/>
    <w:semiHidden/>
    <w:unhideWhenUsed/>
    <w:qFormat/>
    <w:rPr/>
  </w:style>
  <w:style w:type="character" w:styleId="Bullets" w:customStyle="1">
    <w:name w:val="Bullets"/>
    <w:qFormat/>
    <w:rPr>
      <w:rFonts w:ascii="OpenSymbol" w:hAnsi="OpenSymbol" w:eastAsia="OpenSymbol" w:cs="OpenSymbol"/>
    </w:rPr>
  </w:style>
  <w:style w:type="character" w:styleId="FootnoteAnchor" w:customStyle="1">
    <w:name w:val="Footnote Anchor"/>
    <w:qFormat/>
    <w:rPr>
      <w:vertAlign w:val="superscript"/>
    </w:rPr>
  </w:style>
  <w:style w:type="character" w:styleId="FootnoteCharacters" w:customStyle="1">
    <w:name w:val="Footnote Characters"/>
    <w:qFormat/>
    <w:rPr/>
  </w:style>
  <w:style w:type="character" w:styleId="Fuentedeprrafopredeter1" w:customStyle="1">
    <w:name w:val="Fuente de párrafo predeter.1"/>
    <w:qFormat/>
    <w:rPr/>
  </w:style>
  <w:style w:type="character" w:styleId="WW8Num13z0" w:customStyle="1">
    <w:name w:val="WW8Num13z0"/>
    <w:qFormat/>
    <w:rPr/>
  </w:style>
  <w:style w:type="character" w:styleId="WW8Num3z0" w:customStyle="1">
    <w:name w:val="WW8Num3z0"/>
    <w:qFormat/>
    <w:rPr/>
  </w:style>
  <w:style w:type="character" w:styleId="WW8Num3z1" w:customStyle="1">
    <w:name w:val="WW8Num3z1"/>
    <w:qFormat/>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Symbol" w:hAnsi="Symbol" w:eastAsia="Symbol" w:cs="OpenSymbol, 'Arial Unicode MS'"/>
    </w:rPr>
  </w:style>
  <w:style w:type="character" w:styleId="WW8Num4z1" w:customStyle="1">
    <w:name w:val="WW8Num4z1"/>
    <w:qFormat/>
    <w:rPr>
      <w:rFonts w:ascii="OpenSymbol, 'Arial Unicode MS'" w:hAnsi="OpenSymbol, 'Arial Unicode MS'" w:eastAsia="OpenSymbol, 'Arial Unicode MS'" w:cs="OpenSymbol, 'Arial Unicode MS'"/>
    </w:rPr>
  </w:style>
  <w:style w:type="character" w:styleId="EnlacedeInternet" w:customStyle="1">
    <w:name w:val="Enlace de Internet"/>
    <w:basedOn w:val="Fuentedeprrafopredeter1"/>
    <w:rPr>
      <w:color w:val="0000FF"/>
      <w:u w:val="single"/>
    </w:rPr>
  </w:style>
  <w:style w:type="character" w:styleId="Destacado" w:customStyle="1">
    <w:name w:val="Destacado"/>
    <w:basedOn w:val="Fuentedeprrafopredeter1"/>
    <w:qFormat/>
    <w:rPr>
      <w:i/>
      <w:iCs/>
    </w:rPr>
  </w:style>
  <w:style w:type="character" w:styleId="Ninguno" w:customStyle="1">
    <w:name w:val="Ninguno"/>
    <w:qFormat/>
    <w:rPr>
      <w:lang w:val="en-US"/>
    </w:rPr>
  </w:style>
  <w:style w:type="character" w:styleId="XDocReportEmptyText" w:customStyle="1">
    <w:name w:val="XDocReport_EmptyText"/>
    <w:qFormat/>
    <w:rPr/>
  </w:style>
  <w:style w:type="character" w:styleId="XDocReportBold" w:customStyle="1">
    <w:name w:val="XDocReport_Bold"/>
    <w:qFormat/>
    <w:rPr>
      <w:b/>
    </w:rPr>
  </w:style>
  <w:style w:type="character" w:styleId="XDocReportItalic" w:customStyle="1">
    <w:name w:val="XDocReport_Italic"/>
    <w:qFormat/>
    <w:rPr>
      <w:i/>
    </w:rPr>
  </w:style>
  <w:style w:type="character" w:styleId="XDocReportUnderline" w:customStyle="1">
    <w:name w:val="XDocReport_Underline"/>
    <w:qFormat/>
    <w:rPr>
      <w:u w:val="single"/>
    </w:rPr>
  </w:style>
  <w:style w:type="character" w:styleId="XDocReportStrike" w:customStyle="1">
    <w:name w:val="XDocReport_Strike"/>
    <w:qFormat/>
    <w:rPr>
      <w:strike/>
      <w:u w:val="none"/>
    </w:rPr>
  </w:style>
  <w:style w:type="character" w:styleId="XDocReportSubscript" w:customStyle="1">
    <w:name w:val="XDocReport_Subscript"/>
    <w:qFormat/>
    <w:rPr>
      <w:vertAlign w:val="subscript"/>
    </w:rPr>
  </w:style>
  <w:style w:type="character" w:styleId="XDocReportSuperscript" w:customStyle="1">
    <w:name w:val="XDocReport_Superscript"/>
    <w:qFormat/>
    <w:rPr>
      <w:vertAlign w:val="superscript"/>
    </w:rPr>
  </w:style>
  <w:style w:type="character" w:styleId="Numbering20Symbols" w:customStyle="1">
    <w:name w:val="Numbering_20_Symbols"/>
    <w:qFormat/>
    <w:rPr/>
  </w:style>
  <w:style w:type="character" w:styleId="Muydestacado" w:customStyle="1">
    <w:name w:val="Muy destacado"/>
    <w:qFormat/>
    <w:rPr>
      <w:b/>
      <w:bCs/>
    </w:rPr>
  </w:style>
  <w:style w:type="character" w:styleId="Smbolosdenumeracin" w:customStyle="1">
    <w:name w:val="Símbolos de numeración"/>
    <w:qFormat/>
    <w:rPr/>
  </w:style>
  <w:style w:type="character" w:styleId="EnlacedeInternetvisitado" w:customStyle="1">
    <w:name w:val="Enlace de Internet visitado"/>
    <w:rPr>
      <w:color w:val="800000"/>
      <w:u w:val="single"/>
    </w:rPr>
  </w:style>
  <w:style w:type="character" w:styleId="Fuentedeprrafopredeter3" w:customStyle="1">
    <w:name w:val="Fuente de párrafo predeter.3"/>
    <w:qFormat/>
    <w:rsid w:val="005f20a9"/>
    <w:rPr/>
  </w:style>
  <w:style w:type="character" w:styleId="Textoindependiente3Car" w:customStyle="1">
    <w:name w:val="Texto independiente 3 Car"/>
    <w:basedOn w:val="DefaultParagraphFont"/>
    <w:link w:val="Textoindependiente3"/>
    <w:uiPriority w:val="99"/>
    <w:semiHidden/>
    <w:qFormat/>
    <w:rsid w:val="00851605"/>
    <w:rPr>
      <w:rFonts w:cs="Mangal"/>
      <w:sz w:val="16"/>
      <w:szCs w:val="14"/>
    </w:rPr>
  </w:style>
  <w:style w:type="character" w:styleId="Annotationreference">
    <w:name w:val="annotation reference"/>
    <w:basedOn w:val="DefaultParagraphFont"/>
    <w:uiPriority w:val="99"/>
    <w:semiHidden/>
    <w:unhideWhenUsed/>
    <w:qFormat/>
    <w:rsid w:val="00851605"/>
    <w:rPr>
      <w:sz w:val="16"/>
      <w:szCs w:val="16"/>
    </w:rPr>
  </w:style>
  <w:style w:type="character" w:styleId="TextocomentarioCar" w:customStyle="1">
    <w:name w:val="Texto comentario Car"/>
    <w:basedOn w:val="DefaultParagraphFont"/>
    <w:link w:val="Textocomentario"/>
    <w:uiPriority w:val="99"/>
    <w:semiHidden/>
    <w:qFormat/>
    <w:rsid w:val="00851605"/>
    <w:rPr>
      <w:rFonts w:cs="Mangal"/>
      <w:sz w:val="20"/>
      <w:szCs w:val="18"/>
    </w:rPr>
  </w:style>
  <w:style w:type="character" w:styleId="AsuntodelcomentarioCar" w:customStyle="1">
    <w:name w:val="Asunto del comentario Car"/>
    <w:basedOn w:val="TextocomentarioCar"/>
    <w:link w:val="Asuntodelcomentario"/>
    <w:uiPriority w:val="99"/>
    <w:semiHidden/>
    <w:qFormat/>
    <w:rsid w:val="00851605"/>
    <w:rPr>
      <w:rFonts w:cs="Mangal"/>
      <w:b/>
      <w:bCs/>
      <w:sz w:val="20"/>
      <w:szCs w:val="18"/>
    </w:rPr>
  </w:style>
  <w:style w:type="character" w:styleId="TextodegloboCar" w:customStyle="1">
    <w:name w:val="Texto de globo Car"/>
    <w:basedOn w:val="DefaultParagraphFont"/>
    <w:link w:val="Textodeglobo"/>
    <w:uiPriority w:val="99"/>
    <w:semiHidden/>
    <w:qFormat/>
    <w:rsid w:val="00851605"/>
    <w:rPr>
      <w:rFonts w:ascii="Segoe UI" w:hAnsi="Segoe UI" w:cs="Mangal"/>
      <w:sz w:val="18"/>
      <w:szCs w:val="16"/>
    </w:rPr>
  </w:style>
  <w:style w:type="character" w:styleId="Vietas" w:customStyle="1">
    <w:name w:val="Viñetas"/>
    <w:qFormat/>
    <w:rPr>
      <w:rFonts w:ascii="OpenSymbol" w:hAnsi="OpenSymbol" w:eastAsia="OpenSymbol" w:cs="OpenSymbol"/>
    </w:rPr>
  </w:style>
  <w:style w:type="character" w:styleId="Fuentedeprrafopredeter">
    <w:name w:val="Fuente de párrafo predeter."/>
    <w:qFormat/>
    <w:rPr/>
  </w:style>
  <w:style w:type="character" w:styleId="Character20style">
    <w:name w:val="Character_20_style"/>
    <w:qFormat/>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88" w:before="0" w:after="12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general">
    <w:name w:val="Title"/>
    <w:basedOn w:val="Normal"/>
    <w:next w:val="Cuerpodetexto"/>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i/>
      <w:iCs/>
    </w:rPr>
  </w:style>
  <w:style w:type="paragraph" w:styleId="Ttulo11" w:customStyle="1">
    <w:name w:val="Título1"/>
    <w:basedOn w:val="Normal"/>
    <w:next w:val="Cuerpodetexto"/>
    <w:qFormat/>
    <w:pPr>
      <w:keepNext w:val="true"/>
      <w:spacing w:before="240" w:after="120"/>
    </w:pPr>
    <w:rPr>
      <w:rFonts w:ascii="Arial" w:hAnsi="Arial" w:eastAsia="Microsoft YaHei" w:cs="Mangal"/>
      <w:sz w:val="28"/>
      <w:szCs w:val="28"/>
    </w:rPr>
  </w:style>
  <w:style w:type="paragraph" w:styleId="Notaalpie">
    <w:name w:val="Footnote Text"/>
    <w:basedOn w:val="Normal"/>
    <w:pPr>
      <w:suppressLineNumbers/>
      <w:ind w:left="283" w:hanging="283"/>
    </w:pPr>
    <w:rPr>
      <w:sz w:val="20"/>
      <w:szCs w:val="20"/>
    </w:rPr>
  </w:style>
  <w:style w:type="paragraph" w:styleId="Cabeceraypie" w:customStyle="1">
    <w:name w:val="Cabecera y pie"/>
    <w:basedOn w:val="Normal"/>
    <w:qFormat/>
    <w:pPr>
      <w:suppressLineNumbers/>
      <w:tabs>
        <w:tab w:val="clear" w:pos="720"/>
        <w:tab w:val="center" w:pos="4819" w:leader="none"/>
        <w:tab w:val="right" w:pos="9638" w:leader="none"/>
      </w:tabs>
    </w:pPr>
    <w:rPr/>
  </w:style>
  <w:style w:type="paragraph" w:styleId="Piedepgina">
    <w:name w:val="Footer"/>
    <w:basedOn w:val="Normal"/>
    <w:pPr>
      <w:suppressLineNumbers/>
      <w:tabs>
        <w:tab w:val="clear" w:pos="720"/>
        <w:tab w:val="center" w:pos="4819" w:leader="none"/>
        <w:tab w:val="right" w:pos="9638" w:leader="none"/>
      </w:tabs>
    </w:pPr>
    <w:rPr/>
  </w:style>
  <w:style w:type="paragraph" w:styleId="Cabecera">
    <w:name w:val="Header"/>
    <w:basedOn w:val="Normal"/>
    <w:pPr>
      <w:suppressLineNumbers/>
      <w:tabs>
        <w:tab w:val="clear" w:pos="720"/>
        <w:tab w:val="center" w:pos="4819" w:leader="none"/>
        <w:tab w:val="right" w:pos="9638" w:leader="none"/>
      </w:tabs>
    </w:pPr>
    <w:rPr/>
  </w:style>
  <w:style w:type="paragraph" w:styleId="Ttulo111" w:customStyle="1">
    <w:name w:val="Título 11"/>
    <w:basedOn w:val="Normal"/>
    <w:next w:val="Normal"/>
    <w:qFormat/>
    <w:pPr>
      <w:keepNext w:val="true"/>
      <w:jc w:val="center"/>
      <w:outlineLvl w:val="0"/>
    </w:pPr>
    <w:rPr>
      <w:b/>
      <w:sz w:val="28"/>
    </w:rPr>
  </w:style>
  <w:style w:type="paragraph" w:styleId="Cuerpodetextoconsangra">
    <w:name w:val="Body Text Indent"/>
    <w:basedOn w:val="Normal"/>
    <w:pPr/>
    <w:rPr>
      <w:sz w:val="28"/>
    </w:rPr>
  </w:style>
  <w:style w:type="paragraph" w:styleId="Sangra2detindependiente1" w:customStyle="1">
    <w:name w:val="Sangría 2 de t. independiente1"/>
    <w:basedOn w:val="Normal"/>
    <w:qFormat/>
    <w:pPr>
      <w:spacing w:lineRule="auto" w:line="480" w:before="0" w:after="120"/>
      <w:ind w:left="283" w:hanging="0"/>
    </w:pPr>
    <w:rPr/>
  </w:style>
  <w:style w:type="paragraph" w:styleId="Contenidodelatabla" w:customStyle="1">
    <w:name w:val="Contenido de la tabla"/>
    <w:basedOn w:val="Normal"/>
    <w:qFormat/>
    <w:pPr>
      <w:suppressLineNumbers/>
    </w:pPr>
    <w:rPr/>
  </w:style>
  <w:style w:type="paragraph" w:styleId="Default" w:customStyle="1">
    <w:name w:val="Default"/>
    <w:qFormat/>
    <w:pPr>
      <w:widowControl/>
      <w:suppressAutoHyphens w:val="true"/>
      <w:bidi w:val="0"/>
      <w:spacing w:before="0" w:after="0"/>
      <w:jc w:val="left"/>
      <w:textAlignment w:val="baseline"/>
    </w:pPr>
    <w:rPr>
      <w:rFonts w:ascii="Arial Unicode MS" w:hAnsi="Arial Unicode MS" w:eastAsia="Andale Sans UI" w:cs="Tahoma"/>
      <w:color w:val="000000"/>
      <w:kern w:val="2"/>
      <w:sz w:val="24"/>
      <w:szCs w:val="24"/>
      <w:lang w:val="en-US" w:eastAsia="en-US" w:bidi="en-US"/>
    </w:rPr>
  </w:style>
  <w:style w:type="paragraph" w:styleId="Oficial" w:customStyle="1">
    <w:name w:val="oficial"/>
    <w:basedOn w:val="Normal"/>
    <w:qFormat/>
    <w:pPr>
      <w:ind w:firstLine="567"/>
      <w:jc w:val="both"/>
    </w:pPr>
    <w:rPr>
      <w:rFonts w:ascii="Arial" w:hAnsi="Arial" w:eastAsia="Arial" w:cs="Arial"/>
    </w:rPr>
  </w:style>
  <w:style w:type="paragraph" w:styleId="Poromisin" w:customStyle="1">
    <w:name w:val="Por omisión"/>
    <w:qFormat/>
    <w:pPr>
      <w:widowControl/>
      <w:shd w:val="clear" w:color="auto" w:fill="FFFFFF"/>
      <w:suppressAutoHyphens w:val="false"/>
      <w:bidi w:val="0"/>
      <w:spacing w:before="0" w:after="0"/>
      <w:jc w:val="left"/>
      <w:textAlignment w:val="baseline"/>
    </w:pPr>
    <w:rPr>
      <w:rFonts w:ascii="Helvetica, Arial" w:hAnsi="Helvetica, Arial" w:eastAsia="Arial Unicode MS" w:cs="Arial Unicode MS"/>
      <w:color w:val="000000"/>
      <w:kern w:val="2"/>
      <w:sz w:val="22"/>
      <w:szCs w:val="22"/>
      <w:lang w:val="es-ES" w:eastAsia="zh-CN" w:bidi="hi-IN"/>
    </w:rPr>
  </w:style>
  <w:style w:type="paragraph" w:styleId="Textoindependiente21" w:customStyle="1">
    <w:name w:val="Texto independiente 21"/>
    <w:basedOn w:val="Normal"/>
    <w:qFormat/>
    <w:pPr>
      <w:jc w:val="both"/>
    </w:pPr>
    <w:rPr>
      <w:b/>
    </w:rPr>
  </w:style>
  <w:style w:type="paragraph" w:styleId="Textosinformato1" w:customStyle="1">
    <w:name w:val="Texto sin formato1"/>
    <w:basedOn w:val="Normal"/>
    <w:qFormat/>
    <w:pPr/>
    <w:rPr>
      <w:rFonts w:ascii="Courier New" w:hAnsi="Courier New" w:eastAsia="Courier New" w:cs="Courier New"/>
      <w:sz w:val="20"/>
      <w:szCs w:val="20"/>
    </w:rPr>
  </w:style>
  <w:style w:type="paragraph" w:styleId="FrameContents" w:customStyle="1">
    <w:name w:val="Frame Contents"/>
    <w:basedOn w:val="Normal"/>
    <w:qFormat/>
    <w:pPr/>
    <w:rPr/>
  </w:style>
  <w:style w:type="paragraph" w:styleId="XDocReportParaBreakBefore" w:customStyle="1">
    <w:name w:val="XDocReport_ParaBreakBefore"/>
    <w:qFormat/>
    <w:pPr>
      <w:pageBreakBefore/>
      <w:widowControl w:val="false"/>
      <w:suppressAutoHyphens w:val="true"/>
      <w:bidi w:val="0"/>
      <w:spacing w:before="0" w:after="0"/>
      <w:jc w:val="left"/>
      <w:textAlignment w:val="baseline"/>
    </w:pPr>
    <w:rPr>
      <w:rFonts w:ascii="Times New Roman" w:hAnsi="Times New Roman" w:eastAsia="SimSun" w:cs="Lucida Sans"/>
      <w:color w:val="auto"/>
      <w:kern w:val="2"/>
      <w:sz w:val="24"/>
      <w:szCs w:val="24"/>
      <w:lang w:val="es-ES" w:eastAsia="zh-CN" w:bidi="hi-IN"/>
    </w:rPr>
  </w:style>
  <w:style w:type="paragraph" w:styleId="XDocReportParaBreakAfter" w:customStyle="1">
    <w:name w:val="XDocReport_ParaBreakAfter"/>
    <w:qFormat/>
    <w:pPr>
      <w:widowControl w:val="false"/>
      <w:suppressAutoHyphens w:val="true"/>
      <w:bidi w:val="0"/>
      <w:spacing w:before="0" w:after="0"/>
      <w:jc w:val="left"/>
      <w:textAlignment w:val="baseline"/>
    </w:pPr>
    <w:rPr>
      <w:rFonts w:ascii="Times New Roman" w:hAnsi="Times New Roman" w:eastAsia="SimSun" w:cs="Lucida Sans"/>
      <w:color w:val="auto"/>
      <w:kern w:val="2"/>
      <w:sz w:val="24"/>
      <w:szCs w:val="24"/>
      <w:lang w:val="es-ES" w:eastAsia="zh-CN" w:bidi="hi-IN"/>
    </w:rPr>
  </w:style>
  <w:style w:type="paragraph" w:styleId="XDocReportOLP" w:customStyle="1">
    <w:name w:val="XDocReport_OL_P"/>
    <w:basedOn w:val="Normal"/>
    <w:qFormat/>
    <w:pPr/>
    <w:rPr/>
  </w:style>
  <w:style w:type="paragraph" w:styleId="XDocReportULP" w:customStyle="1">
    <w:name w:val="XDocReport_UL_P"/>
    <w:basedOn w:val="Normal"/>
    <w:qFormat/>
    <w:pPr/>
    <w:rPr/>
  </w:style>
  <w:style w:type="paragraph" w:styleId="PlainText">
    <w:name w:val="Plain Text"/>
    <w:basedOn w:val="Normal"/>
    <w:qFormat/>
    <w:pPr/>
    <w:rPr>
      <w:rFonts w:ascii="Courier New" w:hAnsi="Courier New" w:cs="Courier New"/>
      <w:sz w:val="20"/>
      <w:szCs w:val="20"/>
    </w:rPr>
  </w:style>
  <w:style w:type="paragraph" w:styleId="BodyTextIndent3">
    <w:name w:val="Body Text Indent 3"/>
    <w:basedOn w:val="Normal"/>
    <w:qFormat/>
    <w:pPr>
      <w:ind w:firstLine="567"/>
      <w:jc w:val="both"/>
    </w:pPr>
    <w:rPr/>
  </w:style>
  <w:style w:type="paragraph" w:styleId="ListParagraph">
    <w:name w:val="List Paragraph"/>
    <w:basedOn w:val="Normal"/>
    <w:uiPriority w:val="34"/>
    <w:qFormat/>
    <w:pPr>
      <w:spacing w:before="0" w:after="0"/>
      <w:ind w:left="720" w:hanging="0"/>
      <w:contextualSpacing/>
    </w:pPr>
    <w:rPr/>
  </w:style>
  <w:style w:type="paragraph" w:styleId="Normal1" w:customStyle="1">
    <w:name w:val="Normal1"/>
    <w:qFormat/>
    <w:pPr>
      <w:widowControl/>
      <w:suppressAutoHyphens w:val="true"/>
      <w:bidi w:val="0"/>
      <w:spacing w:before="0" w:after="0"/>
      <w:jc w:val="left"/>
      <w:textAlignment w:val="baseline"/>
    </w:pPr>
    <w:rPr>
      <w:rFonts w:ascii="Times New Roman" w:hAnsi="Times New Roman" w:eastAsia="SimSun" w:cs="Lucida Sans"/>
      <w:color w:val="00000A"/>
      <w:kern w:val="0"/>
      <w:sz w:val="24"/>
      <w:szCs w:val="24"/>
      <w:lang w:val="es-ES" w:eastAsia="zh-CN" w:bidi="hi-IN"/>
    </w:rPr>
  </w:style>
  <w:style w:type="paragraph" w:styleId="Standard" w:customStyle="1">
    <w:name w:val="Standard"/>
    <w:qFormat/>
    <w:rsid w:val="00050050"/>
    <w:pPr>
      <w:widowControl/>
      <w:suppressAutoHyphens w:val="true"/>
      <w:bidi w:val="0"/>
      <w:spacing w:before="0" w:after="0"/>
      <w:jc w:val="left"/>
      <w:textAlignment w:val="baseline"/>
    </w:pPr>
    <w:rPr>
      <w:rFonts w:ascii="Times New Roman" w:hAnsi="Times New Roman" w:eastAsia="SimSun" w:cs="Lucida Sans"/>
      <w:color w:val="auto"/>
      <w:kern w:val="2"/>
      <w:sz w:val="24"/>
      <w:szCs w:val="24"/>
      <w:lang w:val="es-ES" w:eastAsia="zh-CN" w:bidi="hi-IN"/>
    </w:rPr>
  </w:style>
  <w:style w:type="paragraph" w:styleId="Textbody" w:customStyle="1">
    <w:name w:val="Text body"/>
    <w:basedOn w:val="Standard"/>
    <w:qFormat/>
    <w:rsid w:val="00c6579e"/>
    <w:pPr>
      <w:spacing w:lineRule="auto" w:line="288" w:before="0" w:after="120"/>
    </w:pPr>
    <w:rPr/>
  </w:style>
  <w:style w:type="paragraph" w:styleId="BodyText3">
    <w:name w:val="Body Text 3"/>
    <w:basedOn w:val="Normal"/>
    <w:link w:val="Textoindependiente3Car"/>
    <w:uiPriority w:val="99"/>
    <w:semiHidden/>
    <w:unhideWhenUsed/>
    <w:qFormat/>
    <w:rsid w:val="00851605"/>
    <w:pPr>
      <w:spacing w:before="0" w:after="120"/>
    </w:pPr>
    <w:rPr>
      <w:rFonts w:cs="Mangal"/>
      <w:sz w:val="16"/>
      <w:szCs w:val="14"/>
    </w:rPr>
  </w:style>
  <w:style w:type="paragraph" w:styleId="Annotationtext">
    <w:name w:val="annotation text"/>
    <w:basedOn w:val="Normal"/>
    <w:link w:val="TextocomentarioCar"/>
    <w:uiPriority w:val="99"/>
    <w:semiHidden/>
    <w:unhideWhenUsed/>
    <w:qFormat/>
    <w:rsid w:val="00851605"/>
    <w:pPr/>
    <w:rPr>
      <w:rFonts w:cs="Mangal"/>
      <w:sz w:val="20"/>
      <w:szCs w:val="18"/>
    </w:rPr>
  </w:style>
  <w:style w:type="paragraph" w:styleId="Annotationsubject">
    <w:name w:val="annotation subject"/>
    <w:basedOn w:val="Annotationtext"/>
    <w:next w:val="Annotationtext"/>
    <w:link w:val="AsuntodelcomentarioCar"/>
    <w:uiPriority w:val="99"/>
    <w:semiHidden/>
    <w:unhideWhenUsed/>
    <w:qFormat/>
    <w:rsid w:val="00851605"/>
    <w:pPr/>
    <w:rPr>
      <w:b/>
      <w:bCs/>
    </w:rPr>
  </w:style>
  <w:style w:type="paragraph" w:styleId="BalloonText">
    <w:name w:val="Balloon Text"/>
    <w:basedOn w:val="Normal"/>
    <w:link w:val="TextodegloboCar"/>
    <w:uiPriority w:val="99"/>
    <w:semiHidden/>
    <w:unhideWhenUsed/>
    <w:qFormat/>
    <w:rsid w:val="00851605"/>
    <w:pPr/>
    <w:rPr>
      <w:rFonts w:ascii="Segoe UI" w:hAnsi="Segoe UI" w:cs="Mangal"/>
      <w:sz w:val="18"/>
      <w:szCs w:val="16"/>
    </w:rPr>
  </w:style>
  <w:style w:type="paragraph" w:styleId="Revision">
    <w:name w:val="Revision"/>
    <w:uiPriority w:val="99"/>
    <w:semiHidden/>
    <w:qFormat/>
    <w:rsid w:val="008e5d0b"/>
    <w:pPr>
      <w:widowControl/>
      <w:suppressAutoHyphens w:val="false"/>
      <w:bidi w:val="0"/>
      <w:spacing w:before="0" w:after="0"/>
      <w:jc w:val="left"/>
    </w:pPr>
    <w:rPr>
      <w:rFonts w:ascii="Times New Roman" w:hAnsi="Times New Roman" w:eastAsia="SimSun" w:cs="Mangal"/>
      <w:color w:val="auto"/>
      <w:kern w:val="2"/>
      <w:sz w:val="24"/>
      <w:szCs w:val="21"/>
      <w:lang w:val="es-ES" w:eastAsia="zh-CN" w:bidi="hi-IN"/>
    </w:rPr>
  </w:style>
  <w:style w:type="paragraph" w:styleId="Estndar" w:customStyle="1">
    <w:name w:val="Estándar"/>
    <w:qFormat/>
    <w:rsid w:val="009b6976"/>
    <w:pPr>
      <w:widowControl/>
      <w:suppressAutoHyphens w:val="false"/>
      <w:bidi w:val="0"/>
      <w:spacing w:before="0" w:after="0"/>
      <w:jc w:val="left"/>
    </w:pPr>
    <w:rPr>
      <w:rFonts w:ascii="Times New Roman" w:hAnsi="Times New Roman" w:eastAsia="Times New Roman" w:cs="Times New Roman"/>
      <w:color w:val="000000"/>
      <w:kern w:val="0"/>
      <w:sz w:val="20"/>
      <w:szCs w:val="24"/>
      <w:lang w:val="es-ES" w:eastAsia="es-ES" w:bidi="ar-SA"/>
    </w:rPr>
  </w:style>
  <w:style w:type="numbering" w:styleId="NoList" w:default="1">
    <w:name w:val="No List"/>
    <w:uiPriority w:val="99"/>
    <w:semiHidden/>
    <w:unhideWhenUsed/>
    <w:qFormat/>
  </w:style>
  <w:style w:type="numbering" w:styleId="WW8Num13" w:customStyle="1">
    <w:name w:val="WW8Num13"/>
    <w:qFormat/>
  </w:style>
  <w:style w:type="numbering" w:styleId="WW8Num3" w:customStyle="1">
    <w:name w:val="WW8Num3"/>
    <w:qFormat/>
  </w:style>
  <w:style w:type="numbering" w:styleId="WW8Num4" w:customStyle="1">
    <w:name w:val="WW8Num4"/>
    <w:qFormat/>
  </w:style>
  <w:style w:type="numbering" w:styleId="XDocReportOL" w:customStyle="1">
    <w:name w:val="XDocReport_OL"/>
    <w:qFormat/>
  </w:style>
  <w:style w:type="numbering" w:styleId="XDocReportUL" w:customStyle="1">
    <w:name w:val="XDocReport_UL"/>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39"/>
    <w:rsid w:val="009b43cf"/>
    <w:rPr>
      <w:rFonts w:asciiTheme="minorHAnsi" w:hAnsiTheme="minorHAnsi" w:eastAsiaTheme="minorHAnsi" w:cstheme="minorBidi"/>
      <w:lang w:eastAsia="en-US" w:bidi="ar-SA"/>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dipcas.sedelectronica.es/" TargetMode="External"/><Relationship Id="rId3" Type="http://schemas.openxmlformats.org/officeDocument/2006/relationships/hyperlink" Target="http://www.dipcas.es/" TargetMode="External"/><Relationship Id="rId4" Type="http://schemas.openxmlformats.org/officeDocument/2006/relationships/hyperlink" Target="https://dipcas.sedelectronica.es/" TargetMode="External"/><Relationship Id="rId5" Type="http://schemas.openxmlformats.org/officeDocument/2006/relationships/hyperlink" Target="http://www.dipcas.es/" TargetMode="External"/><Relationship Id="rId6" Type="http://schemas.openxmlformats.org/officeDocument/2006/relationships/hyperlink" Target="mailto:dpd@dipcas.es" TargetMode="External"/><Relationship Id="rId7" Type="http://schemas.openxmlformats.org/officeDocument/2006/relationships/hyperlink" Target="http://www.aepd.es)" TargetMode="Externa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4.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317</TotalTime>
  <Application>LibreOffice/7.2.5.2$Windows_X86_64 LibreOffice_project/499f9727c189e6ef3471021d6132d4c694f357e5</Application>
  <AppVersion>15.0000</AppVersion>
  <Pages>15</Pages>
  <Words>5632</Words>
  <Characters>30604</Characters>
  <CharactersWithSpaces>36131</CharactersWithSpaces>
  <Paragraphs>152</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2022-01-31T17:29:00Z</dcterms:created>
  <dc:creator>Elena Criado Martos</dc:creator>
  <dc:description/>
  <dc:language>en-US</dc:language>
  <cp:lastModifiedBy/>
  <cp:lastPrinted>2018-10-04T13:57:00Z</cp:lastPrinted>
  <dcterms:modified xsi:type="dcterms:W3CDTF">2022-09-14T09:48:42Z</dcterms:modified>
  <cp:revision>71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