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rFonts w:ascii="Verdana" w:hAnsi="Verdana" w:cs="Verdana"/>
          <w:b/>
          <w:b/>
          <w:bCs/>
          <w:color w:val="000000"/>
          <w:sz w:val="20"/>
          <w:szCs w:val="20"/>
          <w:lang w:val="gl-ES"/>
        </w:rPr>
      </w:pPr>
      <w:r>
        <w:rPr>
          <w:rFonts w:cs="Verdana" w:ascii="Verdana" w:hAnsi="Verdana"/>
          <w:b/>
          <w:bCs/>
          <w:color w:val="000000"/>
          <w:sz w:val="20"/>
          <w:szCs w:val="20"/>
          <w:lang w:val="gl-ES"/>
        </w:rPr>
        <w:drawing>
          <wp:anchor behindDoc="0" distT="0" distB="0" distL="0" distR="0" simplePos="0" locked="0" layoutInCell="0" allowOverlap="1" relativeHeight="2">
            <wp:simplePos x="0" y="0"/>
            <wp:positionH relativeFrom="column">
              <wp:posOffset>-482600</wp:posOffset>
            </wp:positionH>
            <wp:positionV relativeFrom="paragraph">
              <wp:posOffset>-426085</wp:posOffset>
            </wp:positionV>
            <wp:extent cx="6403975" cy="1055370"/>
            <wp:effectExtent l="0" t="0" r="0" b="0"/>
            <wp:wrapSquare wrapText="bothSides"/>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2"/>
                    <a:stretch>
                      <a:fillRect/>
                    </a:stretch>
                  </pic:blipFill>
                  <pic:spPr bwMode="auto">
                    <a:xfrm>
                      <a:off x="0" y="0"/>
                      <a:ext cx="6403975" cy="1055370"/>
                    </a:xfrm>
                    <a:prstGeom prst="rect">
                      <a:avLst/>
                    </a:prstGeom>
                  </pic:spPr>
                </pic:pic>
              </a:graphicData>
            </a:graphic>
          </wp:anchor>
        </w:drawing>
      </w:r>
    </w:p>
    <w:p>
      <w:pPr>
        <w:pStyle w:val="Normal"/>
        <w:jc w:val="both"/>
        <w:rPr>
          <w:rFonts w:ascii="Verdana" w:hAnsi="Verdana" w:cs="Verdana"/>
          <w:b/>
          <w:b/>
          <w:bCs/>
          <w:color w:val="C9211E"/>
          <w:sz w:val="20"/>
          <w:szCs w:val="20"/>
          <w:lang w:val="gl-ES"/>
        </w:rPr>
      </w:pPr>
      <w:r>
        <w:rPr>
          <w:rFonts w:cs="Verdana" w:ascii="Verdana" w:hAnsi="Verdana"/>
          <w:b/>
          <w:bCs/>
          <w:color w:val="C9211E"/>
          <w:sz w:val="20"/>
          <w:szCs w:val="20"/>
          <w:lang w:val="gl-ES"/>
        </w:rPr>
      </w:r>
    </w:p>
    <w:p>
      <w:pPr>
        <w:pStyle w:val="Standard"/>
        <w:jc w:val="both"/>
        <w:rPr>
          <w:rFonts w:ascii="Verdana" w:hAnsi="Verdana" w:cs="Verdana"/>
          <w:color w:val="auto"/>
          <w:sz w:val="20"/>
          <w:szCs w:val="20"/>
          <w:lang w:val="gl-ES"/>
        </w:rPr>
      </w:pPr>
      <w:r>
        <w:rPr>
          <w:rFonts w:cs="Verdana" w:ascii="Verdana" w:hAnsi="Verdana"/>
          <w:b/>
          <w:bCs/>
          <w:color w:val="auto"/>
          <w:sz w:val="20"/>
          <w:szCs w:val="20"/>
          <w:lang w:val="gl-ES"/>
        </w:rPr>
        <w:t>BASES REGULADORAS DAS AXUDAS PARA ESTUDANTES UNIVERSITARIOS OU QUE CURSEN CICLOS FORMATIVOS DE GRAO SUPERIOR. CURSO ACADÉMICO 2022/2023</w:t>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Primeira. Natureza, obxecto e crédito orzamentario</w:t>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As presentes Bases teñen por obxecto regular o procedemento de concesión de axudas, en réxime de concorrencia competitiva, para financiar os gastos correntes de material, residencia e matrícula para o curso escolar 2022/2023 daqueles estudantes que reúnan as condicións sinaladas na Base Terceira.</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O importe global de todas as axudas a estudos tanto universitarios ou ciclos formativos de grao superior, non poderá superar a cantidade de 3.000,00 € e o seu aboamento realizarase con cargo á partida orzamentaria 326.481.00 do Orzamento Municipal para o exercicio 2022, condicionado a existencia de crédito adecuado e suficiente no momento da concesión da axuda.</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Segunda. Beneficiarios, requisitos e maneira de acreditación</w:t>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Poderán solicitar estas axudas calquera veciño/a do Pino que se atope cursando estudos dalgunha dos ensinos do sistema universitario español adaptadas a Espazo Europeo de Educación Superior conducentes a títulos oficiais de Grao ou Máster (non doutoramento) de acordo con o establecido no artigo 37 da Lei Orgánica 6/2001, do 21 de decembro, de Universidades, ou ciclos formativos de grao superior.</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Os requisitos que deben cumprir os beneficiarios son os seguintes: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a)</w:t>
        <w:tab/>
        <w:t>Estar empadroado/dá e ter residencia efectiva no Concello do Pino cunha antigüidade mínima dun ano. Esta circunstancia, que deberá cumprirse no último día do prazo de presentación de solicitudes, será comprobada de oficio polos servizos municipais.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b)</w:t>
        <w:tab/>
        <w:t>Estar matriculado/dá en estudos universitarios de Grao ou Máster (non doutoramento) ou ciclos formativos de grao superior no curso académico 2022/2023.</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c)</w:t>
        <w:tab/>
        <w:t>Non superar os máximos de base liquidable xeral sometida a gravame por unidade familiar determinados nas presentes bases.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d)</w:t>
        <w:tab/>
        <w:t>Presentar toda a documentación requirida nestas bases.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e)</w:t>
        <w:tab/>
        <w:t>Non ter pendente de xustificación por parte do solicitante ningunha subvención concedida polo Concello do Pino, sempre que finalizase o prazo de xustificación.</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As persoas beneficiarias terán os seguintes deberes ante o Concello do Pino:</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Cumprir a actividade obxecto dá subvención.</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Someterse ás actividades de control realizadas por parte do Concello para comprobar a veracidade dos actos consignados na documentación presentada, así como o cumprimento dos requisitos para a percepción da axuda e colaborar co Concello nas estas actuacións.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Estar ao corrente no cumprimento dos seus deberes tributarios e coa Seguridade Social. O solicitante non debe estar incurso en ningunha das circunstancias que prohiben ter a condición de beneficiario, previstas no parágrafo 2º do artigo 13 dá Lei 38/2003 do 17 de novembro, Xeneral de Subvencións; así como non ter débedas tributarias e non tributarias co Concello do Pino. Este requisito será esixible aos pais/nais ou titores/as legais.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Este requisito acreditarase mediante presentación de declaración responsable de non estar incurso no este suposto. Con todo, o servizo instrutor da convocatoria comprobará de oficio a través da Recadación Municipal, o cumprimento do requisito de estar ao corrente cos seus deberes tributarios, requisito que deberá manter con anterioridade á cobranza da axuda.</w:t>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lang w:val="gl-ES"/>
        </w:rPr>
      </w:pPr>
      <w:r>
        <w:rPr>
          <w:rFonts w:cs="Lucida Sans" w:ascii="Verdana" w:hAnsi="Verdana"/>
          <w:sz w:val="20"/>
          <w:szCs w:val="20"/>
          <w:lang w:val="gl-ES"/>
        </w:rPr>
        <w:t>•</w:t>
      </w:r>
      <w:r>
        <w:rPr>
          <w:rFonts w:cs="Lucida Sans" w:ascii="Verdana" w:hAnsi="Verdana"/>
          <w:sz w:val="20"/>
          <w:szCs w:val="20"/>
          <w:lang w:val="gl-ES"/>
        </w:rPr>
        <w:tab/>
      </w:r>
      <w:r>
        <w:rPr>
          <w:rFonts w:cs="Verdana" w:ascii="Verdana" w:hAnsi="Verdana"/>
          <w:sz w:val="20"/>
          <w:szCs w:val="20"/>
          <w:lang w:val="gl-ES"/>
        </w:rPr>
        <w:t>Comunicar ante o Concello calquera modificación nas circunstancias esixidas para a concesión da axuda.</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As restantes previstas na normativa reguladora de subvencións.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Non procederá a xustificación da axuda concedida dado que as facturas do gasto realizado teranse que presentar xunto coa solicitude.</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Terceira.- Solicitude</w:t>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1. Presentación:</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Formalizarase no modelo de solicitude establecido a tal fin e presentarase no Rexistro Xeral do Concello ou por algunha outra forma establecida non artigo art. 16 da Lei 39/2015, do 1 de outubro, de Procedemento Administrativo Común das Administracións Públicas.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As solicitudes de subvención terán que acompañarse dá seguinte documentación:</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(a) Fotocopia do DNI da persoa solicitante.</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(b) Fotocopia do libro de familia no que figuren todos os membros da unidade familiar. Nos casos de separación ou divorcio deberá presentarse certificado literal do matrimonio no que conste a esta situación ou fotocopia da resolución xudicial de separación/divorcio.</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(c) Fotocopia da declaración da renda correspondente ao último exercicio (ano 2021) de todos os integrantes da unidade familiar maiores de 18 anos. No caso de non estar obrigado a presentar a declaración do IRPF, copia da notificación-liquidación ou certificado acreditativo do nivel de rendas emitido pola Axencia de Administración Tributaria que corresponda.</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Excepcionalmente, si a unidade familiar alega carecer de recursos, ou quere acreditar unha situación excepcional, imprevista ou de carácter de especial necesidade que afecte negativamente a situación familiar ou no caso de percibir pensións non contributivas deberá acreditala mediante informe social.</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Nos casos de separación ou divorcio estarase ao previsto para a determinación dos membros da unidade familiar.</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 xml:space="preserve">A renda familiar debe ser acreditada por todos os membros que residan na mesma dirección estean ou non empadroados. </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(d) Xustificante da matrícula e do pago bancario.</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(e) Declaración responsable de atoparse ao corrente cos deberes tributarios e dá Seguridade Social, de non estar incurso/a en ningunha das prohibicións para obter a condición de beneficiario/a de subvencións públicas e de estar ao corrente no cumprimento de deber por reintegro de subvencións e autorización ao Concello do Pino para que realice as comprobacións oportunas durante todo o período que dure o proceso. Este requisito será esixible aos pais/nais ou titores/as legais.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(f) Declaración responsable de percibir/non percibir axuda algunha para a mesma finalidade. No caso de percibir axuda deberá indicarse o seu importe.</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(g) Contrato de aluguer ou residencia. Facturas orixinais dos gastos correntes xustificables derivados da residencia. Teñen a consideración de gastos correntes os esenciais para o correcto funcionamento do inmoble tales como os derivados do consumo de auga, electricidade, gas. Non terán esta consideración os gastos derivados de telefonía e conexión a internet.</w:t>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(h) Facturas orixinais dos gastos correntes xustificables derivados de material.</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(i) Certificación da conta bancaria facilitada polo beneficiario da que deberá ser titular no caso de ser maior de idade.</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Naquelas solicitudes nas que se observe a falta de documentación fundamental para a súa valoración, procederase a requirir por escrito a persoa que formulou a solicitude para que non prazo de 10 días desde a recepción da comunicación, achegue a documentación requirida, indicándolle que, de non entregala, terase por desistida a súa solicitude, previa resolución (segundo Art. 68, dá Lei 39/2015).</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Prazos de presentación:</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O prazo para entregar as solicitudes finalizará ou 5 de novembro de 2022. Este prazo é improrrogable.</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Cuarta.- Procedemento</w:t>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1.- A instrución do procedemento corresponderalle ao departamento de ADL, que deberá avaliar as solicitudes presentadas e requirir as emendas que procedan para que as mesmas cumpran os requisitos esixidos nas presentes bases.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2. –O procedemento de concesión será o procedemento abreviado ao que se refire ou artigo 22 dá Lei de Subvencións de Galicia. Así, a proposta de concesión formularase polo órgano instrutor, que deberá:</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Facer constar que da información que obra no seu poder desprendese que os beneficiarios propostos reúnen todos os requisitos necesarios para acceder á axuda.</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Ser motivada, debendo indicar o límite da base liquidable sometida a gravame para cada solicitude, así como o importe da axuda que lle corresponda con indicación da porcentaxe de axuda.</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Indicar as solicitudes para as que se propón a denegación, así como a causa da denegación.</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A valoración realizarase de acordo con as seguintes normas: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Definición de unidade familiar</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1. Considérase unidade familiar ao conxunto formado polo/a estudante e a nai, pai, ou no seu caso os titores legais, irmáns/as solteiras/os que convivan na vivenda familiar. Tamén formarán parte da unidade familiar os ascendentes dos pais con residencia na vivenda familiar.</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2. No caso de solicitantes que constitúan unidades familiares independentes tamén se considerarán computables o cónxuxe, ou no seu caso as persoas que están a formar parellas de feito, así como os seus fillos/as.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3. No caso de divorcio ou separación legal dous pais, non se considerará computable aquel membro que non conviva co/a solicitante sen prexuízo de que na renda familiar figure a súa contribución económica.</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4. Terá a consideración de membro computable, no seu caso, o novo cónxuxe ou parella de feito, e as súas rendas e patrimonio incluiranse dentro do cómputo dá renda e patrimonio familiares.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Limites de renda para a obtención dos beneficios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O límite de recursos económicos establécese segundo o IPREM anual vixente no 2022 (579,02 €/mensual e 6.948,24 €/anual para doce pagas).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Límite de renda anual familiar:</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 xml:space="preserve">Número de membros da unidade familiar </w:t>
        <w:tab/>
        <w:tab/>
        <w:t xml:space="preserve">Límite de renda anual familiar </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 xml:space="preserve">Unidade familiar de 2 membros </w:t>
        <w:tab/>
        <w:tab/>
        <w:tab/>
      </w:r>
      <w:r>
        <w:rPr>
          <w:rFonts w:cs="Verdana" w:ascii="Verdana" w:hAnsi="Verdana"/>
          <w:sz w:val="20"/>
          <w:szCs w:val="20"/>
          <w:lang w:val="pt-PT"/>
        </w:rPr>
        <w:t>20.844,72 € (3,0 x IPREM)</w:t>
      </w:r>
    </w:p>
    <w:p>
      <w:pPr>
        <w:pStyle w:val="Standard"/>
        <w:bidi w:val="0"/>
        <w:spacing w:lineRule="auto" w:line="240"/>
        <w:ind w:left="0" w:right="0" w:hanging="0"/>
        <w:jc w:val="both"/>
        <w:rPr>
          <w:rFonts w:ascii="Verdana" w:hAnsi="Verdana" w:cs="Verdana"/>
          <w:sz w:val="20"/>
          <w:szCs w:val="20"/>
          <w:lang w:val="pt-PT"/>
        </w:rPr>
      </w:pPr>
      <w:r>
        <w:rPr>
          <w:rFonts w:cs="Verdana" w:ascii="Verdana" w:hAnsi="Verdana"/>
          <w:sz w:val="20"/>
          <w:szCs w:val="20"/>
          <w:lang w:val="pt-PT"/>
        </w:rPr>
        <w:t xml:space="preserve">Unidade familiar de 3 membros </w:t>
        <w:tab/>
        <w:tab/>
        <w:tab/>
        <w:t>25.708,49 € (3,7 x IPREM)</w:t>
      </w:r>
    </w:p>
    <w:p>
      <w:pPr>
        <w:pStyle w:val="Standard"/>
        <w:bidi w:val="0"/>
        <w:spacing w:lineRule="auto" w:line="240"/>
        <w:ind w:left="0" w:right="0" w:hanging="0"/>
        <w:jc w:val="both"/>
        <w:rPr>
          <w:rFonts w:ascii="Verdana" w:hAnsi="Verdana" w:cs="Verdana"/>
          <w:sz w:val="20"/>
          <w:szCs w:val="20"/>
          <w:lang w:val="pt-PT"/>
        </w:rPr>
      </w:pPr>
      <w:r>
        <w:rPr>
          <w:rFonts w:cs="Verdana" w:ascii="Verdana" w:hAnsi="Verdana"/>
          <w:sz w:val="20"/>
          <w:szCs w:val="20"/>
          <w:lang w:val="pt-PT"/>
        </w:rPr>
        <w:t xml:space="preserve">Unidade familiar de 4 membros </w:t>
        <w:tab/>
        <w:tab/>
        <w:tab/>
        <w:t>29.877,43 € (4,3 x IPREM)</w:t>
      </w:r>
    </w:p>
    <w:p>
      <w:pPr>
        <w:pStyle w:val="Standard"/>
        <w:bidi w:val="0"/>
        <w:spacing w:lineRule="auto" w:line="240"/>
        <w:ind w:left="0" w:right="0" w:hanging="0"/>
        <w:jc w:val="both"/>
        <w:rPr>
          <w:rFonts w:ascii="Verdana" w:hAnsi="Verdana" w:cs="Verdana"/>
          <w:sz w:val="20"/>
          <w:szCs w:val="20"/>
          <w:lang w:val="pt-PT"/>
        </w:rPr>
      </w:pPr>
      <w:r>
        <w:rPr>
          <w:rFonts w:cs="Verdana" w:ascii="Verdana" w:hAnsi="Verdana"/>
          <w:sz w:val="20"/>
          <w:szCs w:val="20"/>
          <w:lang w:val="pt-PT"/>
        </w:rPr>
        <w:t xml:space="preserve">Unidade familiar de 5 membros </w:t>
        <w:tab/>
        <w:tab/>
        <w:tab/>
        <w:t>33.351,55 € (4,8 x IPREM)</w:t>
      </w:r>
    </w:p>
    <w:p>
      <w:pPr>
        <w:pStyle w:val="Standard"/>
        <w:bidi w:val="0"/>
        <w:spacing w:lineRule="auto" w:line="240"/>
        <w:ind w:left="0" w:right="0" w:hanging="0"/>
        <w:jc w:val="both"/>
        <w:rPr>
          <w:rFonts w:ascii="Verdana" w:hAnsi="Verdana" w:cs="Verdana"/>
          <w:sz w:val="20"/>
          <w:szCs w:val="20"/>
          <w:lang w:val="pt-PT"/>
        </w:rPr>
      </w:pPr>
      <w:r>
        <w:rPr>
          <w:rFonts w:cs="Verdana" w:ascii="Verdana" w:hAnsi="Verdana"/>
          <w:sz w:val="20"/>
          <w:szCs w:val="20"/>
          <w:lang w:val="pt-PT"/>
        </w:rPr>
        <w:t xml:space="preserve">Unidade familiar de 6 membros </w:t>
        <w:tab/>
        <w:tab/>
        <w:tab/>
        <w:t>36.130,85 € (5,2 x IPREM)</w:t>
      </w:r>
    </w:p>
    <w:p>
      <w:pPr>
        <w:pStyle w:val="Standard"/>
        <w:bidi w:val="0"/>
        <w:spacing w:lineRule="auto" w:line="240"/>
        <w:ind w:left="0" w:right="0" w:hanging="0"/>
        <w:jc w:val="both"/>
        <w:rPr>
          <w:rFonts w:ascii="Verdana" w:hAnsi="Verdana" w:cs="Verdana"/>
          <w:sz w:val="20"/>
          <w:szCs w:val="20"/>
          <w:lang w:val="pt-PT"/>
        </w:rPr>
      </w:pPr>
      <w:r>
        <w:rPr>
          <w:rFonts w:cs="Verdana" w:ascii="Verdana" w:hAnsi="Verdana"/>
          <w:sz w:val="20"/>
          <w:szCs w:val="20"/>
          <w:lang w:val="pt-PT"/>
        </w:rPr>
      </w:r>
    </w:p>
    <w:p>
      <w:pPr>
        <w:pStyle w:val="Standard"/>
        <w:bidi w:val="0"/>
        <w:ind w:left="0" w:right="0" w:hanging="0"/>
        <w:jc w:val="both"/>
        <w:rPr>
          <w:rFonts w:ascii="Verdana" w:hAnsi="Verdana" w:cs="Verdana"/>
          <w:sz w:val="20"/>
          <w:szCs w:val="20"/>
          <w:lang w:val="gl-ES"/>
        </w:rPr>
      </w:pPr>
      <w:r>
        <w:rPr>
          <w:rFonts w:cs="Verdana" w:ascii="Verdana" w:hAnsi="Verdana"/>
          <w:strike w:val="false"/>
          <w:dstrike w:val="false"/>
          <w:color w:val="000000"/>
          <w:sz w:val="20"/>
          <w:szCs w:val="20"/>
          <w:u w:val="none"/>
          <w:lang w:val="pt-PT"/>
        </w:rPr>
        <w:t>A partir do sexto membro, engadiranse 2.084,47 € (0,3 x IPREM) por cada novo</w:t>
      </w:r>
      <w:r>
        <w:rPr>
          <w:rFonts w:cs="Verdana" w:ascii="Verdana" w:hAnsi="Verdana"/>
          <w:sz w:val="20"/>
          <w:szCs w:val="20"/>
          <w:lang w:val="gl-ES"/>
        </w:rPr>
        <w:t xml:space="preserve"> membro computable. </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Os/as solicitantes que superen a renda anual fixada para cada unidade familiar segundo o seu número de membros, non terán dereito á axuda.</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Procedemento para calcular a unidade familiar</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A efectos destas bases, teñen consideración de ingresos, a suma da base impoñible xeneral máis a base impoñible de aforro, do Imposto sobre a Renda das Persoas Físicas do exercicio 2021, de todos os membros computables. Para as persoas non obrigadas a declarar, deberán achegar certificado de imputacións de renda do exercicio fiscal 2021 emitido pola Axencia Tributaria e os ingresos determinaranse a partir da seguinte fórmula:</w:t>
      </w:r>
    </w:p>
    <w:p>
      <w:pPr>
        <w:pStyle w:val="Standard"/>
        <w:bidi w:val="0"/>
        <w:ind w:left="0" w:right="0" w:hanging="0"/>
        <w:jc w:val="both"/>
        <w:rPr>
          <w:rFonts w:ascii="Verdana" w:hAnsi="Verdana" w:cs="Verdana"/>
          <w:sz w:val="20"/>
          <w:szCs w:val="20"/>
          <w:lang w:val="gl-ES"/>
        </w:rPr>
      </w:pPr>
      <w:r>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Rendementos + ganancias patrimoniais – gastos deducibles.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Os/as solicitantes que superen a renda anual fixada para cada unidade familiar segundo o seu número de membros, non terán dereito á axuda.</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Excepcionalmente quedarán excluídas do cumprimento destes requisitos aquelas persoas que, previa valoración do equipo técnico de servizos sociais acreditada mediante informe, presenten unha situación de especial vulnerabilidade social.</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Contías da subvención</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Concederanse dez bolsas de axudas de 300,00 € aos que, reunindo os requisitos, acrediten os ingresos familiares máis baixos, que o límite de crédito orzamentario de 3.000,00 €</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No caso que unha vez efectuada a avaliación, o número de axudas supere o límite máximo do crédito dedicado á subvención, resolverase a favor das solicitudes cuxos ingresos familiares sexan menores.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Quinta.- Resolución.</w:t>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1.- O órgano municipal competente para resolver sobre a concesión ou denegación dás axudas será o Alcalde ou o órgano no que delegue, sendo vinculante para ese efecto a proposta de resolución. A resolución definitiva ditarase non prazo máximo dun mes desde dátaa de finalización de presentación de solicitudes e deberá conter:</w:t>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lang w:val="gl-ES"/>
        </w:rPr>
      </w:pPr>
      <w:r>
        <w:rPr>
          <w:rFonts w:cs="Lucida Sans" w:ascii="Verdana" w:hAnsi="Verdana"/>
          <w:sz w:val="20"/>
          <w:szCs w:val="20"/>
          <w:lang w:val="gl-ES"/>
        </w:rPr>
        <w:t>•</w:t>
      </w:r>
      <w:r>
        <w:rPr>
          <w:rFonts w:cs="Lucida Sans" w:ascii="Verdana" w:hAnsi="Verdana"/>
          <w:sz w:val="20"/>
          <w:szCs w:val="20"/>
          <w:lang w:val="gl-ES"/>
        </w:rPr>
        <w:tab/>
      </w:r>
      <w:r>
        <w:rPr>
          <w:rFonts w:cs="Verdana" w:ascii="Verdana" w:hAnsi="Verdana"/>
          <w:sz w:val="20"/>
          <w:szCs w:val="20"/>
          <w:lang w:val="gl-ES"/>
        </w:rPr>
        <w:t>A relación de solicitantes para os que se propón a concesión/denegación dá subvención.</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Na resolución de concesión/denegación incluirase unha relación dás solicitudes que cumpran coas condicións administrativas e técnicas establecidas nestas bases para adquirir a condición de beneficiarios.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Neste suposto, si se renunciase á subvención por algúns dous beneficiarios ou estes non completasen a documentación, o órgano concedente acordará sen necesidade dunha nova convocatoria, a concesión dá subvención ao solicitante ou solicitantes seguintes que figuren na lista de reserva en orde a súa puntuación, a condición de que coa renuncia por parte dalgúns dous beneficiarios liberásese crédito suficiente para atender polo menos a algunha dás solicitudes denegadas. O órgano concedente dá subvención comunicará esta opción aos interesados, co fin de que accedan a proposta de subvención non prazo improrrogable de dez días. Unha vez aceptada a proposta por parte do solicitante ou solicitantes, o órgano administrativo ditará o acto de concesión e procederá a súa notificación nos termos establecidos na lexislación vixente.</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2.- Esta resolución notificarase as persoas beneficiarias, de acordo con o disposto na Lei 39/2015, do 1 de outubro, de Procedemento Administrativo Común das Administracións Públicas. A falta de notificación no prazo establecido lexitima aos interesados para entender desestimada por silencio administrativo a solicitude de concesión da subvención. As subvencións concedidas non serán obxecto de publicación, de acordo con o artigo 18.3.d) da Lei xeral de subvencións.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3.- Contra a resolución, que pon fin a vía administrativa, poderase interpor, de conformidade co preceptuado na Lei 39/2015, do 1 de outubro, de Procedemento Administrativo Común das Administracións Públicas, potestativamente recurso de reposición, no prazo dun mes contado a partir do seguinte ao da notificación da presente resolución, ou directamente recurso contencioso-administrativo ante o Xulgado do Contencioso-administrativo, no prazo de dous meses contados desde o seguinte ao da notificación do acordo. Todo isto sen prexuízo de que poida interpor calquera outro que estime conveniente en defensa dos seus intereses. A falta de resolución expresa producirá efectos desestimatorios, e contra a desestimación expresa ou presunta poderán formularse os recursos que procedan.</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Os beneficiarios estarán obrigados a comunicar a aceptación dá subvención no prazo de 10 días contados desde o día seguinte ao da notificación da concesión das axudas. A aceptación da subvención comporta o aboamento da mesma na conta bancaria facilitada polo beneficiario da que deberá ser titular no caso de ser maior de idade. Para o caso de que non haxa aceptación entenderase desestimada a solicitude.</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Sexta.- Control e aplicación.</w:t>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Poderán ser revogadas as axudas, procedendo no seu caso ao reintegro das mesmas cando o beneficiario incorra nalgunha das condutas contempladas no art 37 da Lei 38/2003, do 17 de novembro, Xeneral de Subvencións.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Sétima.- Normativa aplicable.</w:t>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En todo o non previsto nas presentes bases reguladoras será de aplicación a Lei de Bases de Execución do Orzamento Xeral deste Concello para o ano 2020, a Lei 39/2015 PACAP e a Lei 38/2003 Xeneral de Subvencións.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 xml:space="preserve"> </w:t>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Oitava.- Revogación.</w:t>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A falsidade dalgúns dous datos nos documentos requiridos implicará a revogación inmediata da subvención, sen prexuízo de que se inicien aqueloutras medidas legais que se estimen oportunas. Será motivo de revogación dá dita axuda:</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A alteración das circunstancias alegadas que motivaron a súa concesión.</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A non asistencia ao centro educativo.</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w:t>
      </w:r>
      <w:r>
        <w:rPr>
          <w:rFonts w:cs="Verdana" w:ascii="Verdana" w:hAnsi="Verdana"/>
          <w:sz w:val="20"/>
          <w:szCs w:val="20"/>
          <w:lang w:val="gl-ES"/>
        </w:rPr>
        <w:tab/>
        <w:t>Ocultación de datos ou documentos. Procederá o reintegro das cantidades percibidas e a esixencia do interese de demora desde o momento do pago da subvención nos seguintes casos: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lang w:val="gl-ES"/>
        </w:rPr>
      </w:pPr>
      <w:r>
        <w:rPr>
          <w:rFonts w:cs="Verdana" w:ascii="Verdana" w:hAnsi="Verdana"/>
          <w:sz w:val="20"/>
          <w:szCs w:val="20"/>
          <w:lang w:val="gl-ES"/>
        </w:rPr>
        <w:t>◦</w:t>
      </w:r>
      <w:r>
        <w:rPr>
          <w:rFonts w:cs="Lucida Sans" w:ascii="Verdana" w:hAnsi="Verdana"/>
          <w:sz w:val="20"/>
          <w:szCs w:val="20"/>
          <w:lang w:val="gl-ES"/>
        </w:rPr>
        <w:tab/>
      </w:r>
      <w:r>
        <w:rPr>
          <w:rFonts w:cs="Verdana" w:ascii="Verdana" w:hAnsi="Verdana"/>
          <w:sz w:val="20"/>
          <w:szCs w:val="20"/>
          <w:lang w:val="gl-ES"/>
        </w:rPr>
        <w:t>Obter a subvención sen reunir as condicións requiridas para iso.</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lang w:val="gl-ES"/>
        </w:rPr>
      </w:pPr>
      <w:r>
        <w:rPr>
          <w:rFonts w:cs="Verdana" w:ascii="Verdana" w:hAnsi="Verdana"/>
          <w:sz w:val="20"/>
          <w:szCs w:val="20"/>
          <w:lang w:val="gl-ES"/>
        </w:rPr>
        <w:t>◦</w:t>
      </w:r>
      <w:r>
        <w:rPr>
          <w:rFonts w:cs="Lucida Sans" w:ascii="Verdana" w:hAnsi="Verdana"/>
          <w:sz w:val="20"/>
          <w:szCs w:val="20"/>
          <w:lang w:val="gl-ES"/>
        </w:rPr>
        <w:tab/>
      </w:r>
      <w:r>
        <w:rPr>
          <w:rFonts w:cs="Verdana" w:ascii="Verdana" w:hAnsi="Verdana"/>
          <w:sz w:val="20"/>
          <w:szCs w:val="20"/>
          <w:lang w:val="gl-ES"/>
        </w:rPr>
        <w:t>O beneficiario omite as súas obrigacións establecidas nas presentes Bases.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r>
        <w:br w:type="page"/>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ANEXO I</w:t>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CURSO 2022/2023</w:t>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SOLICITUDE DE AXUDAS A ESTUDANTES UNIVERSITARIOS</w:t>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lang w:val="gl-ES"/>
        </w:rPr>
      </w:pPr>
      <w:r>
        <w:rPr>
          <w:rFonts w:cs="Lucida Sans" w:ascii="Verdana" w:hAnsi="Verdana"/>
          <w:sz w:val="20"/>
          <w:szCs w:val="20"/>
          <w:lang w:val="gl-ES"/>
        </w:rPr>
        <w:tab/>
      </w:r>
      <w:r>
        <w:rPr>
          <w:rFonts w:cs="Verdana" w:ascii="Verdana" w:hAnsi="Verdana"/>
          <w:b/>
          <w:bCs/>
          <w:sz w:val="20"/>
          <w:szCs w:val="20"/>
          <w:lang w:val="gl-ES" w:bidi="ar-SA"/>
        </w:rPr>
        <w:t>1.- DATOS DO ALUMNO/A QUE SOLICITA A AXUDA</w:t>
      </w:r>
    </w:p>
    <w:tbl>
      <w:tblPr>
        <w:tblW w:w="8500" w:type="dxa"/>
        <w:jc w:val="left"/>
        <w:tblInd w:w="-9" w:type="dxa"/>
        <w:tblLayout w:type="fixed"/>
        <w:tblCellMar>
          <w:top w:w="55" w:type="dxa"/>
          <w:left w:w="55" w:type="dxa"/>
          <w:bottom w:w="55" w:type="dxa"/>
          <w:right w:w="55" w:type="dxa"/>
        </w:tblCellMar>
      </w:tblPr>
      <w:tblGrid>
        <w:gridCol w:w="1410"/>
        <w:gridCol w:w="3299"/>
        <w:gridCol w:w="1858"/>
        <w:gridCol w:w="1933"/>
      </w:tblGrid>
      <w:tr>
        <w:trPr/>
        <w:tc>
          <w:tcPr>
            <w:tcW w:w="1410"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both"/>
              <w:rPr>
                <w:rFonts w:ascii="Verdana" w:hAnsi="Verdana" w:cs="Verdana"/>
                <w:sz w:val="20"/>
                <w:szCs w:val="20"/>
                <w:lang w:val="gl-ES" w:bidi="ar-SA"/>
              </w:rPr>
            </w:pPr>
            <w:r>
              <w:rPr>
                <w:rFonts w:cs="Verdana" w:ascii="Verdana" w:hAnsi="Verdana"/>
                <w:sz w:val="20"/>
                <w:szCs w:val="20"/>
                <w:lang w:val="gl-ES" w:bidi="ar-SA"/>
              </w:rPr>
              <w:t>NIF/NIE</w:t>
            </w:r>
          </w:p>
        </w:tc>
        <w:tc>
          <w:tcPr>
            <w:tcW w:w="3299"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both"/>
              <w:rPr>
                <w:rFonts w:ascii="Verdana" w:hAnsi="Verdana" w:cs="Verdana"/>
                <w:sz w:val="20"/>
                <w:szCs w:val="20"/>
                <w:lang w:val="gl-ES" w:bidi="ar-SA"/>
              </w:rPr>
            </w:pPr>
            <w:r>
              <w:rPr>
                <w:rFonts w:cs="Verdana" w:ascii="Verdana" w:hAnsi="Verdana"/>
                <w:sz w:val="20"/>
                <w:szCs w:val="20"/>
                <w:lang w:val="gl-ES" w:bidi="ar-SA"/>
              </w:rPr>
              <w:t>NOME</w:t>
            </w:r>
          </w:p>
        </w:tc>
        <w:tc>
          <w:tcPr>
            <w:tcW w:w="3791" w:type="dxa"/>
            <w:gridSpan w:val="2"/>
            <w:tcBorders>
              <w:top w:val="single" w:sz="2" w:space="0" w:color="000000"/>
              <w:left w:val="single" w:sz="2" w:space="0" w:color="000000"/>
              <w:bottom w:val="single" w:sz="2" w:space="0" w:color="000000"/>
              <w:right w:val="single" w:sz="2" w:space="0" w:color="000000"/>
            </w:tcBorders>
            <w:shd w:fill="DEE7E5" w:val="clear"/>
            <w:vAlign w:val="center"/>
          </w:tcPr>
          <w:p>
            <w:pPr>
              <w:pStyle w:val="Standard"/>
              <w:widowControl w:val="false"/>
              <w:tabs>
                <w:tab w:val="clear" w:pos="708"/>
              </w:tabs>
              <w:bidi w:val="0"/>
              <w:ind w:left="0" w:right="0" w:hanging="0"/>
              <w:jc w:val="both"/>
              <w:rPr>
                <w:rFonts w:ascii="Verdana" w:hAnsi="Verdana" w:cs="Verdana"/>
                <w:sz w:val="20"/>
                <w:szCs w:val="20"/>
                <w:lang w:val="gl-ES" w:bidi="ar-SA"/>
              </w:rPr>
            </w:pPr>
            <w:r>
              <w:rPr>
                <w:rFonts w:cs="Verdana" w:ascii="Verdana" w:hAnsi="Verdana"/>
                <w:sz w:val="20"/>
                <w:szCs w:val="20"/>
                <w:lang w:val="gl-ES" w:bidi="ar-SA"/>
              </w:rPr>
              <w:t>APELIDOS</w:t>
            </w:r>
          </w:p>
        </w:tc>
      </w:tr>
      <w:tr>
        <w:trPr/>
        <w:tc>
          <w:tcPr>
            <w:tcW w:w="1410" w:type="dxa"/>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both"/>
              <w:rPr>
                <w:rFonts w:ascii="Verdana" w:hAnsi="Verdana" w:cs="Arial, Arial"/>
                <w:sz w:val="20"/>
                <w:szCs w:val="20"/>
                <w:lang w:val="gl-ES" w:bidi="ar-SA"/>
              </w:rPr>
            </w:pPr>
            <w:r>
              <w:rPr>
                <w:rFonts w:cs="Arial, Arial" w:ascii="Verdana" w:hAnsi="Verdana"/>
                <w:sz w:val="20"/>
                <w:szCs w:val="20"/>
                <w:lang w:val="gl-ES" w:bidi="ar-SA"/>
              </w:rPr>
            </w:r>
          </w:p>
        </w:tc>
        <w:tc>
          <w:tcPr>
            <w:tcW w:w="3299" w:type="dxa"/>
            <w:tcBorders>
              <w:left w:val="single" w:sz="2" w:space="0" w:color="000000"/>
              <w:bottom w:val="single" w:sz="2" w:space="0" w:color="000000"/>
            </w:tcBorders>
            <w:vAlign w:val="center"/>
          </w:tcPr>
          <w:p>
            <w:pPr>
              <w:pStyle w:val="Standard"/>
              <w:widowControl w:val="false"/>
              <w:tabs>
                <w:tab w:val="clear" w:pos="708"/>
              </w:tabs>
              <w:bidi w:val="0"/>
              <w:ind w:left="0" w:right="0" w:hanging="0"/>
              <w:rPr>
                <w:rFonts w:ascii="Verdana" w:hAnsi="Verdana" w:cs="Lucida Sans"/>
                <w:sz w:val="20"/>
                <w:szCs w:val="20"/>
                <w:lang w:val="gl-ES" w:bidi="ar-SA"/>
              </w:rPr>
            </w:pPr>
            <w:r>
              <w:rPr>
                <w:rFonts w:cs="Lucida Sans" w:ascii="Verdana" w:hAnsi="Verdana"/>
                <w:sz w:val="20"/>
                <w:szCs w:val="20"/>
                <w:lang w:val="gl-ES" w:bidi="ar-SA"/>
              </w:rPr>
            </w:r>
          </w:p>
        </w:tc>
        <w:tc>
          <w:tcPr>
            <w:tcW w:w="3791" w:type="dxa"/>
            <w:gridSpan w:val="2"/>
            <w:tcBorders>
              <w:left w:val="single" w:sz="2" w:space="0" w:color="000000"/>
              <w:bottom w:val="single" w:sz="2" w:space="0" w:color="000000"/>
              <w:right w:val="single" w:sz="2" w:space="0" w:color="000000"/>
            </w:tcBorders>
            <w:vAlign w:val="center"/>
          </w:tcPr>
          <w:p>
            <w:pPr>
              <w:pStyle w:val="Contenidodelatabla"/>
              <w:widowControl w:val="false"/>
              <w:tabs>
                <w:tab w:val="clear" w:pos="708"/>
              </w:tabs>
              <w:bidi w:val="0"/>
              <w:ind w:left="0" w:right="0" w:hanging="0"/>
              <w:jc w:val="both"/>
              <w:rPr>
                <w:rFonts w:ascii="Verdana" w:hAnsi="Verdana" w:cs="Arial, Arial"/>
                <w:sz w:val="20"/>
                <w:szCs w:val="20"/>
                <w:lang w:val="gl-ES" w:bidi="ar-SA"/>
              </w:rPr>
            </w:pPr>
            <w:r>
              <w:rPr>
                <w:rFonts w:cs="Arial, Arial" w:ascii="Verdana" w:hAnsi="Verdana"/>
                <w:sz w:val="20"/>
                <w:szCs w:val="20"/>
                <w:lang w:val="gl-ES" w:bidi="ar-SA"/>
              </w:rPr>
            </w:r>
          </w:p>
        </w:tc>
      </w:tr>
      <w:tr>
        <w:trPr/>
        <w:tc>
          <w:tcPr>
            <w:tcW w:w="6567" w:type="dxa"/>
            <w:gridSpan w:val="3"/>
            <w:tcBorders>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both"/>
              <w:rPr>
                <w:rFonts w:ascii="Verdana" w:hAnsi="Verdana" w:cs="Verdana"/>
                <w:sz w:val="20"/>
                <w:szCs w:val="20"/>
                <w:lang w:val="gl-ES" w:bidi="ar-SA"/>
              </w:rPr>
            </w:pPr>
            <w:r>
              <w:rPr>
                <w:rFonts w:cs="Verdana" w:ascii="Verdana" w:hAnsi="Verdana"/>
                <w:sz w:val="20"/>
                <w:szCs w:val="20"/>
                <w:lang w:val="gl-ES" w:bidi="ar-SA"/>
              </w:rPr>
              <w:t>DOMICILIO FAMILIAR</w:t>
            </w:r>
          </w:p>
        </w:tc>
        <w:tc>
          <w:tcPr>
            <w:tcW w:w="1933" w:type="dxa"/>
            <w:tcBorders>
              <w:left w:val="single" w:sz="2" w:space="0" w:color="000000"/>
              <w:bottom w:val="single" w:sz="2" w:space="0" w:color="000000"/>
              <w:right w:val="single" w:sz="2" w:space="0" w:color="000000"/>
            </w:tcBorders>
            <w:shd w:fill="DEE7E5" w:val="clear"/>
            <w:vAlign w:val="center"/>
          </w:tcPr>
          <w:p>
            <w:pPr>
              <w:pStyle w:val="Standard"/>
              <w:widowControl w:val="false"/>
              <w:tabs>
                <w:tab w:val="clear" w:pos="708"/>
              </w:tabs>
              <w:bidi w:val="0"/>
              <w:ind w:left="0" w:right="0" w:hanging="0"/>
              <w:jc w:val="both"/>
              <w:rPr>
                <w:rFonts w:ascii="Verdana" w:hAnsi="Verdana" w:cs="Verdana"/>
                <w:sz w:val="20"/>
                <w:szCs w:val="20"/>
                <w:lang w:val="gl-ES" w:bidi="ar-SA"/>
              </w:rPr>
            </w:pPr>
            <w:r>
              <w:rPr>
                <w:rFonts w:cs="Verdana" w:ascii="Verdana" w:hAnsi="Verdana"/>
                <w:sz w:val="20"/>
                <w:szCs w:val="20"/>
                <w:lang w:val="gl-ES" w:bidi="ar-SA"/>
              </w:rPr>
              <w:t>TELÉFONO</w:t>
            </w:r>
          </w:p>
        </w:tc>
      </w:tr>
      <w:tr>
        <w:trPr/>
        <w:tc>
          <w:tcPr>
            <w:tcW w:w="6567" w:type="dxa"/>
            <w:gridSpan w:val="3"/>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both"/>
              <w:rPr>
                <w:rFonts w:ascii="Verdana" w:hAnsi="Verdana" w:cs="Arial, Arial"/>
                <w:sz w:val="20"/>
                <w:szCs w:val="20"/>
                <w:lang w:val="gl-ES" w:bidi="ar-SA"/>
              </w:rPr>
            </w:pPr>
            <w:r>
              <w:rPr>
                <w:rFonts w:cs="Arial, Arial" w:ascii="Verdana" w:hAnsi="Verdana"/>
                <w:sz w:val="20"/>
                <w:szCs w:val="20"/>
                <w:lang w:val="gl-ES" w:bidi="ar-SA"/>
              </w:rPr>
            </w:r>
          </w:p>
        </w:tc>
        <w:tc>
          <w:tcPr>
            <w:tcW w:w="1933" w:type="dxa"/>
            <w:tcBorders>
              <w:left w:val="single" w:sz="2" w:space="0" w:color="000000"/>
              <w:bottom w:val="single" w:sz="2" w:space="0" w:color="000000"/>
              <w:right w:val="single" w:sz="2" w:space="0" w:color="000000"/>
            </w:tcBorders>
            <w:vAlign w:val="center"/>
          </w:tcPr>
          <w:p>
            <w:pPr>
              <w:pStyle w:val="Contenidodelatabla"/>
              <w:widowControl w:val="false"/>
              <w:tabs>
                <w:tab w:val="clear" w:pos="708"/>
              </w:tabs>
              <w:bidi w:val="0"/>
              <w:ind w:left="0" w:right="0" w:hanging="0"/>
              <w:jc w:val="both"/>
              <w:rPr>
                <w:rFonts w:ascii="Verdana" w:hAnsi="Verdana" w:cs="Arial, Arial"/>
                <w:sz w:val="20"/>
                <w:szCs w:val="20"/>
                <w:lang w:val="gl-ES" w:bidi="ar-SA"/>
              </w:rPr>
            </w:pPr>
            <w:r>
              <w:rPr>
                <w:rFonts w:cs="Arial, Arial" w:ascii="Verdana" w:hAnsi="Verdana"/>
                <w:sz w:val="20"/>
                <w:szCs w:val="20"/>
                <w:lang w:val="gl-ES" w:bidi="ar-SA"/>
              </w:rPr>
            </w:r>
          </w:p>
        </w:tc>
      </w:tr>
      <w:tr>
        <w:trPr/>
        <w:tc>
          <w:tcPr>
            <w:tcW w:w="6567" w:type="dxa"/>
            <w:gridSpan w:val="3"/>
            <w:tcBorders>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both"/>
              <w:rPr>
                <w:rFonts w:ascii="Verdana" w:hAnsi="Verdana" w:cs="Verdana"/>
                <w:sz w:val="20"/>
                <w:szCs w:val="20"/>
                <w:lang w:val="gl-ES" w:bidi="ar-SA"/>
              </w:rPr>
            </w:pPr>
            <w:r>
              <w:rPr>
                <w:rFonts w:cs="Verdana" w:ascii="Verdana" w:hAnsi="Verdana"/>
                <w:sz w:val="20"/>
                <w:szCs w:val="20"/>
                <w:lang w:val="gl-ES" w:bidi="ar-SA"/>
              </w:rPr>
              <w:t>ESTUDIOS PARA OS QUE SOLICITA A AXUDA</w:t>
            </w:r>
          </w:p>
        </w:tc>
        <w:tc>
          <w:tcPr>
            <w:tcW w:w="1933" w:type="dxa"/>
            <w:tcBorders>
              <w:left w:val="single" w:sz="2" w:space="0" w:color="000000"/>
              <w:bottom w:val="single" w:sz="2" w:space="0" w:color="000000"/>
              <w:right w:val="single" w:sz="2" w:space="0" w:color="000000"/>
            </w:tcBorders>
            <w:shd w:fill="DEE7E5" w:val="clear"/>
            <w:vAlign w:val="center"/>
          </w:tcPr>
          <w:p>
            <w:pPr>
              <w:pStyle w:val="Standard"/>
              <w:widowControl w:val="false"/>
              <w:tabs>
                <w:tab w:val="clear" w:pos="708"/>
              </w:tabs>
              <w:bidi w:val="0"/>
              <w:ind w:left="0" w:right="0" w:hanging="0"/>
              <w:jc w:val="both"/>
              <w:rPr>
                <w:rFonts w:ascii="Verdana" w:hAnsi="Verdana" w:cs="Verdana"/>
                <w:sz w:val="20"/>
                <w:szCs w:val="20"/>
                <w:lang w:val="gl-ES" w:bidi="ar-SA"/>
              </w:rPr>
            </w:pPr>
            <w:r>
              <w:rPr>
                <w:rFonts w:cs="Verdana" w:ascii="Verdana" w:hAnsi="Verdana"/>
                <w:sz w:val="20"/>
                <w:szCs w:val="20"/>
                <w:lang w:val="gl-ES" w:bidi="ar-SA"/>
              </w:rPr>
              <w:t>CURSO</w:t>
            </w:r>
          </w:p>
        </w:tc>
      </w:tr>
      <w:tr>
        <w:trPr/>
        <w:tc>
          <w:tcPr>
            <w:tcW w:w="6567" w:type="dxa"/>
            <w:gridSpan w:val="3"/>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both"/>
              <w:rPr>
                <w:rFonts w:ascii="Verdana" w:hAnsi="Verdana" w:cs="Arial, Arial"/>
                <w:sz w:val="20"/>
                <w:szCs w:val="20"/>
                <w:lang w:val="gl-ES" w:bidi="ar-SA"/>
              </w:rPr>
            </w:pPr>
            <w:r>
              <w:rPr>
                <w:rFonts w:cs="Arial, Arial" w:ascii="Verdana" w:hAnsi="Verdana"/>
                <w:sz w:val="20"/>
                <w:szCs w:val="20"/>
                <w:lang w:val="gl-ES" w:bidi="ar-SA"/>
              </w:rPr>
            </w:r>
          </w:p>
        </w:tc>
        <w:tc>
          <w:tcPr>
            <w:tcW w:w="1933" w:type="dxa"/>
            <w:tcBorders>
              <w:left w:val="single" w:sz="2" w:space="0" w:color="000000"/>
              <w:bottom w:val="single" w:sz="2" w:space="0" w:color="000000"/>
              <w:right w:val="single" w:sz="2" w:space="0" w:color="000000"/>
            </w:tcBorders>
            <w:vAlign w:val="center"/>
          </w:tcPr>
          <w:p>
            <w:pPr>
              <w:pStyle w:val="Contenidodelatabla"/>
              <w:widowControl w:val="false"/>
              <w:tabs>
                <w:tab w:val="clear" w:pos="708"/>
              </w:tabs>
              <w:bidi w:val="0"/>
              <w:ind w:left="0" w:right="0" w:hanging="0"/>
              <w:jc w:val="both"/>
              <w:rPr>
                <w:rFonts w:ascii="Verdana" w:hAnsi="Verdana" w:cs="Arial, Arial"/>
                <w:sz w:val="20"/>
                <w:szCs w:val="20"/>
                <w:lang w:val="gl-ES" w:bidi="ar-SA"/>
              </w:rPr>
            </w:pPr>
            <w:r>
              <w:rPr>
                <w:rFonts w:cs="Arial, Arial" w:ascii="Verdana" w:hAnsi="Verdana"/>
                <w:sz w:val="20"/>
                <w:szCs w:val="20"/>
                <w:lang w:val="gl-ES" w:bidi="ar-SA"/>
              </w:rPr>
            </w:r>
          </w:p>
        </w:tc>
      </w:tr>
      <w:tr>
        <w:trPr/>
        <w:tc>
          <w:tcPr>
            <w:tcW w:w="4709" w:type="dxa"/>
            <w:gridSpan w:val="2"/>
            <w:tcBorders>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both"/>
              <w:rPr>
                <w:rFonts w:ascii="Verdana" w:hAnsi="Verdana" w:cs="Verdana"/>
                <w:sz w:val="20"/>
                <w:szCs w:val="20"/>
                <w:lang w:val="gl-ES" w:bidi="ar-SA"/>
              </w:rPr>
            </w:pPr>
            <w:r>
              <w:rPr>
                <w:rFonts w:cs="Verdana" w:ascii="Verdana" w:hAnsi="Verdana"/>
                <w:sz w:val="20"/>
                <w:szCs w:val="20"/>
                <w:lang w:val="gl-ES" w:bidi="ar-SA"/>
              </w:rPr>
              <w:t>UNIVERSIDADE</w:t>
            </w:r>
          </w:p>
        </w:tc>
        <w:tc>
          <w:tcPr>
            <w:tcW w:w="1858" w:type="dxa"/>
            <w:tcBorders>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both"/>
              <w:rPr>
                <w:rFonts w:ascii="Verdana" w:hAnsi="Verdana" w:cs="Verdana"/>
                <w:sz w:val="20"/>
                <w:szCs w:val="20"/>
                <w:lang w:val="gl-ES" w:bidi="ar-SA"/>
              </w:rPr>
            </w:pPr>
            <w:r>
              <w:rPr>
                <w:rFonts w:cs="Verdana" w:ascii="Verdana" w:hAnsi="Verdana"/>
                <w:sz w:val="20"/>
                <w:szCs w:val="20"/>
                <w:lang w:val="gl-ES" w:bidi="ar-SA"/>
              </w:rPr>
              <w:t>CIDADE</w:t>
            </w:r>
          </w:p>
        </w:tc>
        <w:tc>
          <w:tcPr>
            <w:tcW w:w="1933" w:type="dxa"/>
            <w:tcBorders>
              <w:left w:val="single" w:sz="2" w:space="0" w:color="000000"/>
              <w:bottom w:val="single" w:sz="2" w:space="0" w:color="000000"/>
              <w:right w:val="single" w:sz="2" w:space="0" w:color="000000"/>
            </w:tcBorders>
            <w:shd w:fill="DEE7E5" w:val="clear"/>
            <w:vAlign w:val="center"/>
          </w:tcPr>
          <w:p>
            <w:pPr>
              <w:pStyle w:val="Standard"/>
              <w:widowControl w:val="false"/>
              <w:tabs>
                <w:tab w:val="clear" w:pos="708"/>
              </w:tabs>
              <w:bidi w:val="0"/>
              <w:ind w:left="0" w:right="0" w:hanging="0"/>
              <w:jc w:val="both"/>
              <w:rPr>
                <w:rFonts w:ascii="Verdana" w:hAnsi="Verdana" w:cs="Verdana"/>
                <w:sz w:val="20"/>
                <w:szCs w:val="20"/>
                <w:lang w:val="gl-ES" w:bidi="ar-SA"/>
              </w:rPr>
            </w:pPr>
            <w:r>
              <w:rPr>
                <w:rFonts w:cs="Verdana" w:ascii="Verdana" w:hAnsi="Verdana"/>
                <w:sz w:val="20"/>
                <w:szCs w:val="20"/>
                <w:lang w:val="gl-ES" w:bidi="ar-SA"/>
              </w:rPr>
              <w:t>DATA</w:t>
            </w:r>
          </w:p>
          <w:p>
            <w:pPr>
              <w:pStyle w:val="Standard"/>
              <w:widowControl w:val="false"/>
              <w:tabs>
                <w:tab w:val="clear" w:pos="708"/>
              </w:tabs>
              <w:bidi w:val="0"/>
              <w:ind w:left="0" w:right="0" w:hanging="0"/>
              <w:jc w:val="both"/>
              <w:rPr>
                <w:rFonts w:ascii="Verdana" w:hAnsi="Verdana" w:cs="Verdana"/>
                <w:sz w:val="20"/>
                <w:szCs w:val="20"/>
                <w:lang w:val="gl-ES" w:bidi="ar-SA"/>
              </w:rPr>
            </w:pPr>
            <w:r>
              <w:rPr>
                <w:rFonts w:cs="Verdana" w:ascii="Verdana" w:hAnsi="Verdana"/>
                <w:sz w:val="20"/>
                <w:szCs w:val="20"/>
                <w:lang w:val="gl-ES" w:bidi="ar-SA"/>
              </w:rPr>
              <w:t>NACEMENTO.</w:t>
            </w:r>
          </w:p>
        </w:tc>
      </w:tr>
      <w:tr>
        <w:trPr/>
        <w:tc>
          <w:tcPr>
            <w:tcW w:w="4709" w:type="dxa"/>
            <w:gridSpan w:val="2"/>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both"/>
              <w:rPr>
                <w:rFonts w:ascii="Verdana" w:hAnsi="Verdana" w:cs="Arial, Arial"/>
                <w:sz w:val="20"/>
                <w:szCs w:val="20"/>
                <w:lang w:val="gl-ES" w:bidi="ar-SA"/>
              </w:rPr>
            </w:pPr>
            <w:r>
              <w:rPr>
                <w:rFonts w:cs="Arial, Arial" w:ascii="Verdana" w:hAnsi="Verdana"/>
                <w:sz w:val="20"/>
                <w:szCs w:val="20"/>
                <w:lang w:val="gl-ES" w:bidi="ar-SA"/>
              </w:rPr>
            </w:r>
          </w:p>
        </w:tc>
        <w:tc>
          <w:tcPr>
            <w:tcW w:w="1858" w:type="dxa"/>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both"/>
              <w:rPr>
                <w:rFonts w:ascii="Verdana" w:hAnsi="Verdana" w:cs="Arial, Arial"/>
                <w:sz w:val="20"/>
                <w:szCs w:val="20"/>
                <w:lang w:val="gl-ES" w:bidi="ar-SA"/>
              </w:rPr>
            </w:pPr>
            <w:r>
              <w:rPr>
                <w:rFonts w:cs="Arial, Arial" w:ascii="Verdana" w:hAnsi="Verdana"/>
                <w:sz w:val="20"/>
                <w:szCs w:val="20"/>
                <w:lang w:val="gl-ES" w:bidi="ar-SA"/>
              </w:rPr>
            </w:r>
          </w:p>
        </w:tc>
        <w:tc>
          <w:tcPr>
            <w:tcW w:w="1933" w:type="dxa"/>
            <w:tcBorders>
              <w:left w:val="single" w:sz="2" w:space="0" w:color="000000"/>
              <w:bottom w:val="single" w:sz="2" w:space="0" w:color="000000"/>
              <w:right w:val="single" w:sz="2" w:space="0" w:color="000000"/>
            </w:tcBorders>
            <w:vAlign w:val="center"/>
          </w:tcPr>
          <w:p>
            <w:pPr>
              <w:pStyle w:val="Contenidodelatabla"/>
              <w:widowControl w:val="false"/>
              <w:tabs>
                <w:tab w:val="clear" w:pos="708"/>
              </w:tabs>
              <w:bidi w:val="0"/>
              <w:ind w:left="0" w:right="0" w:hanging="0"/>
              <w:jc w:val="both"/>
              <w:rPr>
                <w:rFonts w:ascii="Verdana" w:hAnsi="Verdana" w:cs="Arial, Arial"/>
                <w:sz w:val="20"/>
                <w:szCs w:val="20"/>
                <w:lang w:val="gl-ES" w:bidi="ar-SA"/>
              </w:rPr>
            </w:pPr>
            <w:r>
              <w:rPr>
                <w:rFonts w:cs="Arial, Arial" w:ascii="Verdana" w:hAnsi="Verdana"/>
                <w:sz w:val="20"/>
                <w:szCs w:val="20"/>
                <w:lang w:val="gl-ES" w:bidi="ar-SA"/>
              </w:rPr>
            </w:r>
          </w:p>
        </w:tc>
      </w:tr>
    </w:tbl>
    <w:p>
      <w:pPr>
        <w:pStyle w:val="Standard"/>
        <w:bidi w:val="0"/>
        <w:ind w:left="0" w:right="0" w:hanging="0"/>
        <w:jc w:val="both"/>
        <w:rPr>
          <w:rFonts w:ascii="Verdana" w:hAnsi="Verdana" w:cs="Arial, Arial"/>
          <w:b/>
          <w:b/>
          <w:bCs/>
          <w:sz w:val="20"/>
          <w:szCs w:val="20"/>
          <w:lang w:val="gl-ES" w:bidi="ar-SA"/>
        </w:rPr>
      </w:pPr>
      <w:r>
        <w:rPr>
          <w:rFonts w:cs="Arial, Arial" w:ascii="Verdana" w:hAnsi="Verdana"/>
          <w:b/>
          <w:bCs/>
          <w:sz w:val="20"/>
          <w:szCs w:val="20"/>
          <w:lang w:val="gl-ES" w:bidi="ar-SA"/>
        </w:rPr>
      </w:r>
    </w:p>
    <w:p>
      <w:pPr>
        <w:pStyle w:val="Standard"/>
        <w:bidi w:val="0"/>
        <w:ind w:left="0" w:right="0" w:hanging="0"/>
        <w:jc w:val="both"/>
        <w:rPr>
          <w:rFonts w:ascii="Verdana" w:hAnsi="Verdana" w:cs="Verdana"/>
          <w:b/>
          <w:b/>
          <w:bCs/>
          <w:sz w:val="20"/>
          <w:szCs w:val="20"/>
          <w:lang w:val="gl-ES" w:bidi="ar-SA"/>
        </w:rPr>
      </w:pPr>
      <w:r>
        <w:rPr>
          <w:rFonts w:cs="Verdana" w:ascii="Verdana" w:hAnsi="Verdana"/>
          <w:b/>
          <w:bCs/>
          <w:sz w:val="20"/>
          <w:szCs w:val="20"/>
          <w:lang w:val="gl-ES" w:bidi="ar-SA"/>
        </w:rPr>
        <w:t>2.- DATOS DA UNIDADE FAMILIAR.</w:t>
      </w:r>
    </w:p>
    <w:p>
      <w:pPr>
        <w:pStyle w:val="Standard"/>
        <w:bidi w:val="0"/>
        <w:ind w:left="0" w:right="0" w:hanging="0"/>
        <w:jc w:val="both"/>
        <w:rPr>
          <w:rFonts w:ascii="Verdana" w:hAnsi="Verdana" w:cs="Arial, Arial"/>
          <w:b/>
          <w:b/>
          <w:bCs/>
          <w:sz w:val="20"/>
          <w:szCs w:val="20"/>
          <w:lang w:val="gl-ES" w:bidi="ar-SA"/>
        </w:rPr>
      </w:pPr>
      <w:r>
        <w:rPr>
          <w:rFonts w:cs="Arial, Arial" w:ascii="Verdana" w:hAnsi="Verdana"/>
          <w:b/>
          <w:bCs/>
          <w:sz w:val="20"/>
          <w:szCs w:val="20"/>
          <w:lang w:val="gl-ES" w:bidi="ar-SA"/>
        </w:rPr>
      </w:r>
    </w:p>
    <w:p>
      <w:pPr>
        <w:pStyle w:val="Standard"/>
        <w:bidi w:val="0"/>
        <w:ind w:left="0" w:right="0" w:hanging="0"/>
        <w:jc w:val="both"/>
        <w:rPr>
          <w:rFonts w:ascii="Verdana" w:hAnsi="Verdana" w:cs="Verdana"/>
          <w:sz w:val="20"/>
          <w:szCs w:val="20"/>
          <w:lang w:val="gl-ES" w:bidi="ar-SA"/>
        </w:rPr>
      </w:pPr>
      <w:r>
        <w:rPr>
          <w:rFonts w:cs="Verdana" w:ascii="Verdana" w:hAnsi="Verdana"/>
          <w:sz w:val="20"/>
          <w:szCs w:val="20"/>
          <w:lang w:val="gl-ES" w:bidi="ar-SA"/>
        </w:rPr>
        <w:t>Familia monoparental, viudos, solteros, separados, divorciados, sin convivir en pareja, matrimonio o convivencia en pareja (Cumplimentar datos de ambos cónyuges o miembros de la pareja)</w:t>
      </w:r>
    </w:p>
    <w:p>
      <w:pPr>
        <w:pStyle w:val="Standard"/>
        <w:bidi w:val="0"/>
        <w:ind w:left="0" w:right="0" w:hanging="0"/>
        <w:jc w:val="both"/>
        <w:rPr>
          <w:rFonts w:ascii="Verdana" w:hAnsi="Verdana" w:cs="Verdana"/>
          <w:sz w:val="20"/>
          <w:szCs w:val="20"/>
          <w:lang w:val="gl-ES" w:bidi="ar-SA"/>
        </w:rPr>
      </w:pPr>
      <w:r>
        <w:rPr>
          <w:rFonts w:cs="Verdana" w:ascii="Verdana" w:hAnsi="Verdana"/>
          <w:sz w:val="20"/>
          <w:szCs w:val="20"/>
          <w:lang w:val="gl-ES" w:bidi="ar-SA"/>
        </w:rPr>
      </w:r>
    </w:p>
    <w:tbl>
      <w:tblPr>
        <w:tblW w:w="8500" w:type="dxa"/>
        <w:jc w:val="left"/>
        <w:tblInd w:w="-9" w:type="dxa"/>
        <w:tblLayout w:type="fixed"/>
        <w:tblCellMar>
          <w:top w:w="55" w:type="dxa"/>
          <w:left w:w="55" w:type="dxa"/>
          <w:bottom w:w="55" w:type="dxa"/>
          <w:right w:w="55" w:type="dxa"/>
        </w:tblCellMar>
      </w:tblPr>
      <w:tblGrid>
        <w:gridCol w:w="900"/>
        <w:gridCol w:w="1711"/>
        <w:gridCol w:w="3570"/>
        <w:gridCol w:w="2318"/>
      </w:tblGrid>
      <w:tr>
        <w:trPr/>
        <w:tc>
          <w:tcPr>
            <w:tcW w:w="900"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center"/>
              <w:rPr>
                <w:rFonts w:ascii="Verdana" w:hAnsi="Verdana" w:cs="Verdana"/>
                <w:b/>
                <w:b/>
                <w:bCs/>
                <w:sz w:val="20"/>
                <w:szCs w:val="20"/>
                <w:lang w:val="gl-ES" w:bidi="ar-SA"/>
              </w:rPr>
            </w:pPr>
            <w:r>
              <w:rPr>
                <w:rFonts w:cs="Verdana" w:ascii="Verdana" w:hAnsi="Verdana"/>
                <w:b/>
                <w:bCs/>
                <w:sz w:val="20"/>
                <w:szCs w:val="20"/>
                <w:lang w:val="gl-ES" w:bidi="ar-SA"/>
              </w:rPr>
              <w:t>NIF/NIE</w:t>
            </w:r>
          </w:p>
        </w:tc>
        <w:tc>
          <w:tcPr>
            <w:tcW w:w="1711"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center"/>
              <w:rPr>
                <w:rFonts w:ascii="Verdana" w:hAnsi="Verdana" w:cs="Verdana"/>
                <w:b/>
                <w:b/>
                <w:bCs/>
                <w:sz w:val="20"/>
                <w:szCs w:val="20"/>
                <w:lang w:val="gl-ES" w:bidi="ar-SA"/>
              </w:rPr>
            </w:pPr>
            <w:r>
              <w:rPr>
                <w:rFonts w:cs="Verdana" w:ascii="Verdana" w:hAnsi="Verdana"/>
                <w:b/>
                <w:bCs/>
                <w:sz w:val="20"/>
                <w:szCs w:val="20"/>
                <w:lang w:val="gl-ES" w:bidi="ar-SA"/>
              </w:rPr>
              <w:t>NOME</w:t>
            </w:r>
          </w:p>
        </w:tc>
        <w:tc>
          <w:tcPr>
            <w:tcW w:w="3570"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center"/>
              <w:rPr>
                <w:rFonts w:ascii="Verdana" w:hAnsi="Verdana" w:cs="Verdana"/>
                <w:b/>
                <w:b/>
                <w:bCs/>
                <w:sz w:val="20"/>
                <w:szCs w:val="20"/>
                <w:lang w:val="gl-ES" w:bidi="ar-SA"/>
              </w:rPr>
            </w:pPr>
            <w:r>
              <w:rPr>
                <w:rFonts w:cs="Verdana" w:ascii="Verdana" w:hAnsi="Verdana"/>
                <w:b/>
                <w:bCs/>
                <w:sz w:val="20"/>
                <w:szCs w:val="20"/>
                <w:lang w:val="gl-ES" w:bidi="ar-SA"/>
              </w:rPr>
              <w:t>APELIDOS</w:t>
            </w:r>
          </w:p>
        </w:tc>
        <w:tc>
          <w:tcPr>
            <w:tcW w:w="2318" w:type="dxa"/>
            <w:tcBorders>
              <w:top w:val="single" w:sz="2" w:space="0" w:color="000000"/>
              <w:left w:val="single" w:sz="2" w:space="0" w:color="000000"/>
              <w:bottom w:val="single" w:sz="2" w:space="0" w:color="000000"/>
              <w:right w:val="single" w:sz="2" w:space="0" w:color="000000"/>
            </w:tcBorders>
            <w:shd w:fill="DEE7E5" w:val="clear"/>
            <w:vAlign w:val="center"/>
          </w:tcPr>
          <w:p>
            <w:pPr>
              <w:pStyle w:val="Standard"/>
              <w:widowControl w:val="false"/>
              <w:tabs>
                <w:tab w:val="clear" w:pos="708"/>
              </w:tabs>
              <w:bidi w:val="0"/>
              <w:ind w:left="0" w:right="0" w:hanging="0"/>
              <w:jc w:val="center"/>
              <w:rPr>
                <w:rFonts w:ascii="Verdana" w:hAnsi="Verdana" w:cs="Verdana"/>
                <w:b/>
                <w:b/>
                <w:bCs/>
                <w:sz w:val="20"/>
                <w:szCs w:val="20"/>
                <w:lang w:val="gl-ES" w:bidi="ar-SA"/>
              </w:rPr>
            </w:pPr>
            <w:r>
              <w:rPr>
                <w:rFonts w:cs="Verdana" w:ascii="Verdana" w:hAnsi="Verdana"/>
                <w:b/>
                <w:bCs/>
                <w:sz w:val="20"/>
                <w:szCs w:val="20"/>
                <w:lang w:val="gl-ES" w:bidi="ar-SA"/>
              </w:rPr>
              <w:t>TELÉFONO</w:t>
            </w:r>
          </w:p>
        </w:tc>
      </w:tr>
      <w:tr>
        <w:trPr/>
        <w:tc>
          <w:tcPr>
            <w:tcW w:w="900" w:type="dxa"/>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711" w:type="dxa"/>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3570" w:type="dxa"/>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2318" w:type="dxa"/>
            <w:tcBorders>
              <w:left w:val="single" w:sz="2" w:space="0" w:color="000000"/>
              <w:bottom w:val="single" w:sz="2" w:space="0" w:color="000000"/>
              <w:right w:val="single" w:sz="2" w:space="0" w:color="000000"/>
            </w:tcBorders>
            <w:vAlign w:val="center"/>
          </w:tcPr>
          <w:p>
            <w:pPr>
              <w:pStyle w:val="Contenidodelatabla"/>
              <w:widowControl w:val="false"/>
              <w:tabs>
                <w:tab w:val="clear" w:pos="708"/>
              </w:tabs>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r>
      <w:tr>
        <w:trPr/>
        <w:tc>
          <w:tcPr>
            <w:tcW w:w="900"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711"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3570"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2318" w:type="dxa"/>
            <w:tcBorders>
              <w:left w:val="single" w:sz="2" w:space="0" w:color="000000"/>
              <w:bottom w:val="single" w:sz="2" w:space="0" w:color="000000"/>
              <w:right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r>
    </w:tbl>
    <w:p>
      <w:pPr>
        <w:pStyle w:val="Standard"/>
        <w:bidi w:val="0"/>
        <w:ind w:left="0" w:right="0" w:hanging="0"/>
        <w:jc w:val="both"/>
        <w:rPr>
          <w:rFonts w:ascii="Verdana" w:hAnsi="Verdana" w:cs="Arial, Arial"/>
          <w:sz w:val="20"/>
          <w:szCs w:val="20"/>
          <w:lang w:val="gl-ES" w:bidi="ar-SA"/>
        </w:rPr>
      </w:pPr>
      <w:r>
        <w:rPr>
          <w:rFonts w:cs="Arial, Arial" w:ascii="Verdana" w:hAnsi="Verdana"/>
          <w:sz w:val="20"/>
          <w:szCs w:val="20"/>
          <w:lang w:val="gl-ES" w:bidi="ar-SA"/>
        </w:rPr>
      </w:r>
    </w:p>
    <w:p>
      <w:pPr>
        <w:pStyle w:val="Standard"/>
        <w:bidi w:val="0"/>
        <w:ind w:left="0" w:right="0" w:hanging="0"/>
        <w:jc w:val="both"/>
        <w:rPr>
          <w:rFonts w:ascii="Verdana" w:hAnsi="Verdana" w:cs="Verdana"/>
          <w:b/>
          <w:b/>
          <w:bCs/>
          <w:sz w:val="20"/>
          <w:szCs w:val="20"/>
          <w:lang w:val="gl-ES" w:bidi="ar-SA"/>
        </w:rPr>
      </w:pPr>
      <w:r>
        <w:rPr>
          <w:rFonts w:cs="Verdana" w:ascii="Verdana" w:hAnsi="Verdana"/>
          <w:b/>
          <w:bCs/>
          <w:sz w:val="20"/>
          <w:szCs w:val="20"/>
          <w:lang w:val="gl-ES" w:bidi="ar-SA"/>
        </w:rPr>
        <w:t>3.- OUTROS MEMBROS DA UNIDADE FAMILIAR.</w:t>
      </w:r>
    </w:p>
    <w:p>
      <w:pPr>
        <w:pStyle w:val="Standard"/>
        <w:bidi w:val="0"/>
        <w:ind w:left="0" w:right="0" w:hanging="0"/>
        <w:jc w:val="both"/>
        <w:rPr>
          <w:rFonts w:ascii="Verdana" w:hAnsi="Verdana" w:cs="Verdana"/>
          <w:b/>
          <w:b/>
          <w:bCs/>
          <w:sz w:val="20"/>
          <w:szCs w:val="20"/>
          <w:lang w:val="gl-ES" w:bidi="ar-SA"/>
        </w:rPr>
      </w:pPr>
      <w:r>
        <w:rPr>
          <w:rFonts w:cs="Verdana" w:ascii="Verdana" w:hAnsi="Verdana"/>
          <w:b/>
          <w:bCs/>
          <w:sz w:val="20"/>
          <w:szCs w:val="20"/>
          <w:lang w:val="gl-ES" w:bidi="ar-SA"/>
        </w:rPr>
      </w:r>
    </w:p>
    <w:tbl>
      <w:tblPr>
        <w:tblW w:w="8500" w:type="dxa"/>
        <w:jc w:val="left"/>
        <w:tblInd w:w="-9" w:type="dxa"/>
        <w:tblLayout w:type="fixed"/>
        <w:tblCellMar>
          <w:top w:w="55" w:type="dxa"/>
          <w:left w:w="55" w:type="dxa"/>
          <w:bottom w:w="55" w:type="dxa"/>
          <w:right w:w="55" w:type="dxa"/>
        </w:tblCellMar>
      </w:tblPr>
      <w:tblGrid>
        <w:gridCol w:w="900"/>
        <w:gridCol w:w="1655"/>
        <w:gridCol w:w="3457"/>
        <w:gridCol w:w="1473"/>
        <w:gridCol w:w="1015"/>
      </w:tblGrid>
      <w:tr>
        <w:trPr/>
        <w:tc>
          <w:tcPr>
            <w:tcW w:w="900"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center"/>
              <w:rPr>
                <w:rFonts w:ascii="Verdana" w:hAnsi="Verdana" w:cs="Verdana"/>
                <w:b/>
                <w:b/>
                <w:bCs/>
                <w:sz w:val="20"/>
                <w:szCs w:val="20"/>
                <w:lang w:val="gl-ES" w:bidi="ar-SA"/>
              </w:rPr>
            </w:pPr>
            <w:r>
              <w:rPr>
                <w:rFonts w:cs="Verdana" w:ascii="Verdana" w:hAnsi="Verdana"/>
                <w:b/>
                <w:bCs/>
                <w:sz w:val="20"/>
                <w:szCs w:val="20"/>
                <w:lang w:val="gl-ES" w:bidi="ar-SA"/>
              </w:rPr>
              <w:t>NIF/NIE</w:t>
            </w:r>
          </w:p>
        </w:tc>
        <w:tc>
          <w:tcPr>
            <w:tcW w:w="1655"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center"/>
              <w:rPr>
                <w:rFonts w:ascii="Verdana" w:hAnsi="Verdana" w:cs="Verdana"/>
                <w:b/>
                <w:b/>
                <w:bCs/>
                <w:sz w:val="20"/>
                <w:szCs w:val="20"/>
                <w:lang w:val="gl-ES" w:bidi="ar-SA"/>
              </w:rPr>
            </w:pPr>
            <w:r>
              <w:rPr>
                <w:rFonts w:cs="Verdana" w:ascii="Verdana" w:hAnsi="Verdana"/>
                <w:b/>
                <w:bCs/>
                <w:sz w:val="20"/>
                <w:szCs w:val="20"/>
                <w:lang w:val="gl-ES" w:bidi="ar-SA"/>
              </w:rPr>
              <w:t>NOME</w:t>
            </w:r>
          </w:p>
        </w:tc>
        <w:tc>
          <w:tcPr>
            <w:tcW w:w="3457"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center"/>
              <w:rPr>
                <w:rFonts w:ascii="Verdana" w:hAnsi="Verdana" w:cs="Verdana"/>
                <w:b/>
                <w:b/>
                <w:bCs/>
                <w:sz w:val="20"/>
                <w:szCs w:val="20"/>
                <w:lang w:val="gl-ES" w:bidi="ar-SA"/>
              </w:rPr>
            </w:pPr>
            <w:r>
              <w:rPr>
                <w:rFonts w:cs="Verdana" w:ascii="Verdana" w:hAnsi="Verdana"/>
                <w:b/>
                <w:bCs/>
                <w:sz w:val="20"/>
                <w:szCs w:val="20"/>
                <w:lang w:val="gl-ES" w:bidi="ar-SA"/>
              </w:rPr>
              <w:t>APELIDOS</w:t>
            </w:r>
          </w:p>
        </w:tc>
        <w:tc>
          <w:tcPr>
            <w:tcW w:w="1473" w:type="dxa"/>
            <w:tcBorders>
              <w:top w:val="single" w:sz="2" w:space="0" w:color="000000"/>
              <w:left w:val="single" w:sz="2" w:space="0" w:color="000000"/>
              <w:bottom w:val="single" w:sz="2" w:space="0" w:color="000000"/>
            </w:tcBorders>
            <w:shd w:fill="DEE7E5" w:val="clear"/>
            <w:vAlign w:val="center"/>
          </w:tcPr>
          <w:p>
            <w:pPr>
              <w:pStyle w:val="Standard"/>
              <w:widowControl w:val="false"/>
              <w:tabs>
                <w:tab w:val="clear" w:pos="708"/>
              </w:tabs>
              <w:bidi w:val="0"/>
              <w:ind w:left="0" w:right="0" w:hanging="0"/>
              <w:jc w:val="center"/>
              <w:rPr>
                <w:rFonts w:ascii="Verdana" w:hAnsi="Verdana" w:cs="Verdana"/>
                <w:b/>
                <w:b/>
                <w:bCs/>
                <w:sz w:val="20"/>
                <w:szCs w:val="20"/>
                <w:lang w:val="gl-ES" w:bidi="ar-SA"/>
              </w:rPr>
            </w:pPr>
            <w:r>
              <w:rPr>
                <w:rFonts w:cs="Verdana" w:ascii="Verdana" w:hAnsi="Verdana"/>
                <w:b/>
                <w:bCs/>
                <w:sz w:val="20"/>
                <w:szCs w:val="20"/>
                <w:lang w:val="gl-ES" w:bidi="ar-SA"/>
              </w:rPr>
              <w:t>PARENTESCO CO SOLICITANTE</w:t>
            </w:r>
          </w:p>
        </w:tc>
        <w:tc>
          <w:tcPr>
            <w:tcW w:w="1015" w:type="dxa"/>
            <w:tcBorders>
              <w:top w:val="single" w:sz="2" w:space="0" w:color="000000"/>
              <w:left w:val="single" w:sz="2" w:space="0" w:color="000000"/>
              <w:bottom w:val="single" w:sz="2" w:space="0" w:color="000000"/>
              <w:right w:val="single" w:sz="2" w:space="0" w:color="000000"/>
            </w:tcBorders>
            <w:shd w:fill="DEE7E5" w:val="clear"/>
            <w:vAlign w:val="center"/>
          </w:tcPr>
          <w:p>
            <w:pPr>
              <w:pStyle w:val="Standard"/>
              <w:widowControl w:val="false"/>
              <w:tabs>
                <w:tab w:val="clear" w:pos="708"/>
              </w:tabs>
              <w:bidi w:val="0"/>
              <w:ind w:left="0" w:right="0" w:hanging="0"/>
              <w:jc w:val="center"/>
              <w:rPr>
                <w:rFonts w:ascii="Verdana" w:hAnsi="Verdana" w:cs="Verdana"/>
                <w:b/>
                <w:b/>
                <w:bCs/>
                <w:sz w:val="20"/>
                <w:szCs w:val="20"/>
                <w:lang w:val="gl-ES" w:bidi="ar-SA"/>
              </w:rPr>
            </w:pPr>
            <w:r>
              <w:rPr>
                <w:rFonts w:cs="Verdana" w:ascii="Verdana" w:hAnsi="Verdana"/>
                <w:b/>
                <w:bCs/>
                <w:sz w:val="20"/>
                <w:szCs w:val="20"/>
                <w:lang w:val="gl-ES" w:bidi="ar-SA"/>
              </w:rPr>
              <w:t>DATA DE NACEMENTO.</w:t>
            </w:r>
          </w:p>
        </w:tc>
      </w:tr>
      <w:tr>
        <w:trPr/>
        <w:tc>
          <w:tcPr>
            <w:tcW w:w="900" w:type="dxa"/>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655" w:type="dxa"/>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3457" w:type="dxa"/>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473" w:type="dxa"/>
            <w:tcBorders>
              <w:left w:val="single" w:sz="2" w:space="0" w:color="000000"/>
              <w:bottom w:val="single" w:sz="2" w:space="0" w:color="000000"/>
            </w:tcBorders>
            <w:vAlign w:val="center"/>
          </w:tcPr>
          <w:p>
            <w:pPr>
              <w:pStyle w:val="Contenidodelatabla"/>
              <w:widowControl w:val="false"/>
              <w:tabs>
                <w:tab w:val="clear" w:pos="708"/>
              </w:tabs>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015" w:type="dxa"/>
            <w:tcBorders>
              <w:left w:val="single" w:sz="2" w:space="0" w:color="000000"/>
              <w:bottom w:val="single" w:sz="2" w:space="0" w:color="000000"/>
              <w:right w:val="single" w:sz="2" w:space="0" w:color="000000"/>
            </w:tcBorders>
            <w:vAlign w:val="center"/>
          </w:tcPr>
          <w:p>
            <w:pPr>
              <w:pStyle w:val="Contenidodelatabla"/>
              <w:widowControl w:val="false"/>
              <w:tabs>
                <w:tab w:val="clear" w:pos="708"/>
              </w:tabs>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r>
      <w:tr>
        <w:trPr/>
        <w:tc>
          <w:tcPr>
            <w:tcW w:w="900"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655"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3457"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473"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015" w:type="dxa"/>
            <w:tcBorders>
              <w:left w:val="single" w:sz="2" w:space="0" w:color="000000"/>
              <w:bottom w:val="single" w:sz="2" w:space="0" w:color="000000"/>
              <w:right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r>
      <w:tr>
        <w:trPr/>
        <w:tc>
          <w:tcPr>
            <w:tcW w:w="900"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655"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3457"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473"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015" w:type="dxa"/>
            <w:tcBorders>
              <w:left w:val="single" w:sz="2" w:space="0" w:color="000000"/>
              <w:bottom w:val="single" w:sz="2" w:space="0" w:color="000000"/>
              <w:right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r>
      <w:tr>
        <w:trPr/>
        <w:tc>
          <w:tcPr>
            <w:tcW w:w="900"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655"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3457"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473"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015" w:type="dxa"/>
            <w:tcBorders>
              <w:left w:val="single" w:sz="2" w:space="0" w:color="000000"/>
              <w:bottom w:val="single" w:sz="2" w:space="0" w:color="000000"/>
              <w:right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r>
      <w:tr>
        <w:trPr/>
        <w:tc>
          <w:tcPr>
            <w:tcW w:w="900"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655"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3457"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473"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015" w:type="dxa"/>
            <w:tcBorders>
              <w:left w:val="single" w:sz="2" w:space="0" w:color="000000"/>
              <w:bottom w:val="single" w:sz="2" w:space="0" w:color="000000"/>
              <w:right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r>
      <w:tr>
        <w:trPr/>
        <w:tc>
          <w:tcPr>
            <w:tcW w:w="900"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655"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3457"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473"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015" w:type="dxa"/>
            <w:tcBorders>
              <w:left w:val="single" w:sz="2" w:space="0" w:color="000000"/>
              <w:bottom w:val="single" w:sz="2" w:space="0" w:color="000000"/>
              <w:right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r>
      <w:tr>
        <w:trPr/>
        <w:tc>
          <w:tcPr>
            <w:tcW w:w="900"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655"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3457"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473" w:type="dxa"/>
            <w:tcBorders>
              <w:left w:val="single" w:sz="2" w:space="0" w:color="000000"/>
              <w:bottom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c>
          <w:tcPr>
            <w:tcW w:w="1015" w:type="dxa"/>
            <w:tcBorders>
              <w:left w:val="single" w:sz="2" w:space="0" w:color="000000"/>
              <w:bottom w:val="single" w:sz="2" w:space="0" w:color="000000"/>
              <w:right w:val="single" w:sz="2" w:space="0" w:color="000000"/>
            </w:tcBorders>
            <w:vAlign w:val="center"/>
          </w:tcPr>
          <w:p>
            <w:pPr>
              <w:pStyle w:val="Contenidodelatabla"/>
              <w:widowControl w:val="false"/>
              <w:bidi w:val="0"/>
              <w:ind w:left="0" w:right="0" w:hanging="0"/>
              <w:jc w:val="center"/>
              <w:rPr>
                <w:rFonts w:ascii="Verdana" w:hAnsi="Verdana" w:cs="Arial, Arial"/>
                <w:b/>
                <w:b/>
                <w:bCs/>
                <w:sz w:val="20"/>
                <w:szCs w:val="20"/>
                <w:lang w:val="gl-ES" w:bidi="ar-SA"/>
              </w:rPr>
            </w:pPr>
            <w:r>
              <w:rPr>
                <w:rFonts w:cs="Arial, Arial" w:ascii="Verdana" w:hAnsi="Verdana"/>
                <w:b/>
                <w:bCs/>
                <w:sz w:val="20"/>
                <w:szCs w:val="20"/>
                <w:lang w:val="gl-ES" w:bidi="ar-SA"/>
              </w:rPr>
            </w:r>
          </w:p>
        </w:tc>
      </w:tr>
    </w:tbl>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AUTORIZACIÓN DE COMPROBACIÓN DE OFICIO:</w:t>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lang w:val="gl-ES"/>
        </w:rPr>
      </w:pPr>
      <w:r>
        <w:rPr>
          <w:rFonts w:eastAsia="Verdana" w:cs="Verdana" w:ascii="Verdana" w:hAnsi="Verdana"/>
          <w:sz w:val="32"/>
          <w:szCs w:val="32"/>
          <w:lang w:val="gl-ES"/>
        </w:rPr>
        <w:t>□</w:t>
      </w:r>
      <w:r>
        <w:rPr>
          <w:rFonts w:cs="Verdana" w:ascii="Verdana" w:hAnsi="Verdana"/>
          <w:sz w:val="20"/>
          <w:szCs w:val="20"/>
          <w:lang w:val="gl-ES"/>
        </w:rPr>
        <w:t xml:space="preserve"> </w:t>
      </w:r>
      <w:r>
        <w:rPr>
          <w:rFonts w:cs="Verdana" w:ascii="Verdana" w:hAnsi="Verdana"/>
          <w:sz w:val="20"/>
          <w:szCs w:val="20"/>
          <w:lang w:val="gl-ES"/>
        </w:rPr>
        <w:t>AUTORIZO, mediante a firma dá solicitude, ao órgano xestor das axudas para solicitar as certificacións oportunas sobre cúbroo de deberes tributarios coa Administración Xeral do Estado, coa Administración Autonómica e coa Facenda Municipal, así como para outros trámites necesarios de comprobación de datos.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eastAsia="Verdana" w:cs="Verdana" w:ascii="Verdana" w:hAnsi="Verdana"/>
          <w:sz w:val="32"/>
          <w:szCs w:val="32"/>
          <w:lang w:val="gl-ES"/>
        </w:rPr>
        <w:t>□</w:t>
      </w:r>
      <w:r>
        <w:rPr>
          <w:rFonts w:eastAsia="Verdana" w:cs="Verdana" w:ascii="Verdana" w:hAnsi="Verdana"/>
          <w:sz w:val="28"/>
          <w:szCs w:val="28"/>
          <w:lang w:val="gl-ES"/>
        </w:rPr>
        <w:t xml:space="preserve"> </w:t>
      </w:r>
      <w:r>
        <w:rPr>
          <w:rFonts w:cs="Verdana" w:ascii="Verdana" w:hAnsi="Verdana"/>
          <w:sz w:val="20"/>
          <w:szCs w:val="20"/>
          <w:lang w:val="gl-ES"/>
        </w:rPr>
        <w:t>NON AUTORIZO, EXPRESAMENTE, ao órgano xestor das axudas para solicitar as certificacións oportunas sobre cúbroo de deberes tributarios coa Administración Xeral do Estado, coa Administración Autonómica e coa Facenda Municipal, así como para outros trámites necesarios de comprobación de datos, E POR TANTO DECIDO ACHEGAR OS CERTIFICADOS OPORTUNOS.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DECLARO BAIXO A MIÑA RESPONSABILIDADE QUE SON CERTOS OS DATOS CONSIGNADOS NA PRESENTE SOLICITUDE.</w:t>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DOCUMENTACIÓN A ACHEGAR</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Copia DNI/NIE de todos os membros maiores de idade da unidade familiar</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Fotocopia compulsada dá matrícula do curso escolar en curso ou na súa falta certificado acreditativo expedido pola secretaría do centro e xustificante de pago.</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Declaración responsable na que se inclúa a percepción, ou non, de bolsas de matrícula e na súa contía.</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Declaración responsable de estar ao corrente no cumprimento das súas obrigacións tributarias e coa Seguridade Social impostas polas disposicións vixentes.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Declaración responsable de non estar incurso en ningunha das causas de prohibición para obter a condición de beneficiario a teor do disposto no artigo 13 da Lei 38/2003, do 17 de novembro, Xeneral de Subvencións.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Declaración IRPF (En caso de non estar obrigado a realizar declaración do IRPF deberá presentar toda aquela documentación que acredite os ingresos familiares durante o exercicio 2021).</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Facturas orixinais.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Certificado da entidade bancaria onde se acredite a titularidade da conta correspondente.</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 xml:space="preserve">• </w:t>
      </w:r>
      <w:r>
        <w:rPr>
          <w:rFonts w:cs="Verdana" w:ascii="Verdana" w:hAnsi="Verdana"/>
          <w:sz w:val="20"/>
          <w:szCs w:val="20"/>
          <w:lang w:val="gl-ES"/>
        </w:rPr>
        <w:t>Copia do Libro de familia completo ou/e certificado literal do matrimonio no que conste a esta situación ou fotocopia da resolución xudicial de separación/divorcio.</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Sr. ALCALDE-PRESIDENTE DO Excmo. CONCELLO DO PINO</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De conformidade co disposto na Lei Orgánica 3/2018, do 5 de decembro, de Protección de Datos Persoais e garantía dous dereitos dixitais, os datos de carácter persoal recollidos neste impreso serán incorporados a un ficheiro automatizado con exclusiva finalidade do seu uso dentro deste Concello. O titular dos mesmos pode exercer o seu dereito de rectificación ou cancelación, nos termos da Lei, dirixíndose ao Concello do Pino.</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r>
        <w:br w:type="page"/>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ANEXO II</w:t>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CURSO 2022/2023</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b/>
          <w:b/>
          <w:bCs/>
          <w:sz w:val="20"/>
          <w:szCs w:val="20"/>
          <w:lang w:val="gl-ES"/>
        </w:rPr>
      </w:pPr>
      <w:r>
        <w:rPr>
          <w:rFonts w:cs="Verdana" w:ascii="Verdana" w:hAnsi="Verdana"/>
          <w:b/>
          <w:bCs/>
          <w:sz w:val="20"/>
          <w:szCs w:val="20"/>
          <w:lang w:val="gl-ES"/>
        </w:rPr>
        <w:t>DECLARACIÓN RESPONSABLE</w:t>
      </w:r>
    </w:p>
    <w:p>
      <w:pPr>
        <w:pStyle w:val="Standard"/>
        <w:bidi w:val="0"/>
        <w:ind w:left="0" w:right="0" w:hanging="0"/>
        <w:jc w:val="both"/>
        <w:rPr>
          <w:rFonts w:ascii="Verdana" w:hAnsi="Verdana" w:cs="Lucida Sans"/>
          <w:sz w:val="20"/>
          <w:szCs w:val="20"/>
          <w:lang w:val="gl-ES"/>
        </w:rPr>
      </w:pPr>
      <w:r>
        <w:rPr>
          <w:rFonts w:cs="Lucida Sans"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 xml:space="preserve"> </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DON _____________________________________________________________ , con DNI. ________________________, actuando en nome propio, DECLARA de forma responsable ante o Concello do Pino.</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PRIMEIRO: Que non está incurso en ningunha das causas de prohibición para obter a condición de beneficiario a teor do disposto no artigo 13 da Lei 38/2003, do 17 de novembro, Xeneral de Subvencións.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SEGUNDO: Que o declarante se atopa actualmente ao corrente no cumprimento dos seus deberes tributarios e coa Seguridade Social impostas polas disposicións vixentes.</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TERCEIRO: Estas declaracións fanse sen prexuízo da obrigación de xustificar documentalmente estas circunstancias, no caso de que as mesmas sexan solicitadas por parte do órgano competente da Administración Municipal.</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E para que así conste e forneza efectos no expediente de concesión de axuda ao pago de matrículas universitarias ao que se refire a proposición presentada, asínase esta declaración responsable.</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SR. ALCALDE-PRESIDENTE DO EXCMO. CONCELLO DO PINO</w:t>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r>
    </w:p>
    <w:p>
      <w:pPr>
        <w:pStyle w:val="Standard"/>
        <w:bidi w:val="0"/>
        <w:ind w:left="0" w:right="0" w:hanging="0"/>
        <w:jc w:val="both"/>
        <w:rPr>
          <w:rFonts w:ascii="Verdana" w:hAnsi="Verdana" w:cs="Verdana"/>
          <w:sz w:val="20"/>
          <w:szCs w:val="20"/>
          <w:lang w:val="gl-ES"/>
        </w:rPr>
      </w:pPr>
      <w:r>
        <w:rPr>
          <w:rFonts w:cs="Verdana" w:ascii="Verdana" w:hAnsi="Verdana"/>
          <w:sz w:val="20"/>
          <w:szCs w:val="20"/>
          <w:lang w:val="gl-ES"/>
        </w:rPr>
        <w:t>De conformidade co disposto na Lei Orgánica 3/2018, do 5 de decembro, de Protección de Datos Persoais e garantía dous dereitos dixitais, os datos de carácter persoal recollidos neste impreso serán incorporados a un ficheiro automatizado con exclusiva finalidade do seu uso dentro deste Concello. O titular dos mesmos pode exercer o seu dereito de rectificación ou cancelación, nos termos da lei, dirixíndose ao Concello do Pino.</w:t>
      </w:r>
    </w:p>
    <w:sectPr>
      <w:type w:val="nextPage"/>
      <w:pgSz w:w="11906" w:h="16838"/>
      <w:pgMar w:left="1701" w:right="1701" w:header="0" w:top="1417" w:footer="0"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ourier New">
    <w:charset w:val="00"/>
    <w:family w:val="roman"/>
    <w:pitch w:val="variable"/>
  </w:font>
  <w:font w:name="Wingdings">
    <w:charset w:val="00"/>
    <w:family w:val="roman"/>
    <w:pitch w:val="variable"/>
  </w:font>
  <w:font w:name="Symbol">
    <w:charset w:val="00"/>
    <w:family w:val="roman"/>
    <w:pitch w:val="variable"/>
  </w:font>
  <w:font w:name="Calibri">
    <w:charset w:val="00"/>
    <w:family w:val="roman"/>
    <w:pitch w:val="variable"/>
  </w:font>
  <w:font w:name="Tahoma">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Verdana">
    <w:charset w:val="00"/>
    <w:family w:val="roman"/>
    <w:pitch w:val="variable"/>
  </w:font>
</w:fonts>
</file>

<file path=word/settings.xml><?xml version="1.0" encoding="utf-8"?>
<w:settings xmlns:w="http://schemas.openxmlformats.org/wordprocessingml/2006/main">
  <w:zoom w:percent="11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4"/>
      <w:szCs w:val="24"/>
      <w:lang w:val="gl-ES" w:eastAsia="zh-CN" w:bidi="ar-SA"/>
    </w:rPr>
  </w:style>
  <w:style w:type="character" w:styleId="WW8Num1z0">
    <w:name w:val="WW8Num1z0"/>
    <w:qFormat/>
    <w:rPr>
      <w:rFonts w:ascii="Arial" w:hAnsi="Arial" w:eastAsia="Calibri" w:cs="Arial"/>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1z3">
    <w:name w:val="WW8Num1z3"/>
    <w:qFormat/>
    <w:rPr>
      <w:rFonts w:ascii="Symbol" w:hAnsi="Symbol" w:cs="Symbol"/>
    </w:rPr>
  </w:style>
  <w:style w:type="character" w:styleId="WW8Num2z0">
    <w:name w:val="WW8Num2z0"/>
    <w:qFormat/>
    <w:rPr>
      <w:rFonts w:ascii="Symbol" w:hAnsi="Symbol" w:cs="Symbol"/>
      <w:sz w:val="20"/>
    </w:rPr>
  </w:style>
  <w:style w:type="character" w:styleId="WW8Num2z1">
    <w:name w:val="WW8Num2z1"/>
    <w:qFormat/>
    <w:rPr>
      <w:rFonts w:ascii="Courier New" w:hAnsi="Courier New" w:cs="Courier New"/>
      <w:sz w:val="20"/>
    </w:rPr>
  </w:style>
  <w:style w:type="character" w:styleId="WW8Num2z2">
    <w:name w:val="WW8Num2z2"/>
    <w:qFormat/>
    <w:rPr>
      <w:rFonts w:ascii="Wingdings" w:hAnsi="Wingdings" w:cs="Wingdings"/>
      <w:sz w:val="20"/>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ascii="Calibri" w:hAnsi="Calibri" w:eastAsia="Times New Roman" w:cs="Calibri"/>
    </w:rPr>
  </w:style>
  <w:style w:type="character" w:styleId="WW8Num4z1">
    <w:name w:val="WW8Num4z1"/>
    <w:qFormat/>
    <w:rPr>
      <w:rFonts w:ascii="Courier New" w:hAnsi="Courier New" w:cs="Courier New"/>
    </w:rPr>
  </w:style>
  <w:style w:type="character" w:styleId="WW8Num4z2">
    <w:name w:val="WW8Num4z2"/>
    <w:qFormat/>
    <w:rPr>
      <w:rFonts w:ascii="Wingdings" w:hAnsi="Wingdings" w:cs="Wingdings"/>
    </w:rPr>
  </w:style>
  <w:style w:type="character" w:styleId="WW8Num4z3">
    <w:name w:val="WW8Num4z3"/>
    <w:qFormat/>
    <w:rPr>
      <w:rFonts w:ascii="Symbol" w:hAnsi="Symbol" w:cs="Symbol"/>
    </w:rPr>
  </w:style>
  <w:style w:type="character" w:styleId="WW8Num5z0">
    <w:name w:val="WW8Num5z0"/>
    <w:qFormat/>
    <w:rPr>
      <w:rFonts w:ascii="Arial" w:hAnsi="Arial" w:eastAsia="Times New Roman" w:cs="Arial"/>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5z3">
    <w:name w:val="WW8Num5z3"/>
    <w:qFormat/>
    <w:rPr>
      <w:rFonts w:ascii="Symbol" w:hAnsi="Symbol" w:cs="Symbol"/>
    </w:rPr>
  </w:style>
  <w:style w:type="character" w:styleId="WW8Num6z0">
    <w:name w:val="WW8Num6z0"/>
    <w:qFormat/>
    <w:rPr>
      <w:rFonts w:ascii="Calibri" w:hAnsi="Calibri" w:cs="Calibri"/>
      <w:b w:val="false"/>
      <w:color w:val="000000"/>
    </w:rPr>
  </w:style>
  <w:style w:type="character" w:styleId="WW8Num6z1">
    <w:name w:val="WW8Num6z1"/>
    <w:qFormat/>
    <w:rPr>
      <w:rFonts w:ascii="Courier New" w:hAnsi="Courier New" w:cs="Courier New"/>
    </w:rPr>
  </w:style>
  <w:style w:type="character" w:styleId="WW8Num6z2">
    <w:name w:val="WW8Num6z2"/>
    <w:qFormat/>
    <w:rPr>
      <w:rFonts w:ascii="Wingdings" w:hAnsi="Wingdings" w:cs="Wingdings"/>
    </w:rPr>
  </w:style>
  <w:style w:type="character" w:styleId="WW8Num6z3">
    <w:name w:val="WW8Num6z3"/>
    <w:qFormat/>
    <w:rPr>
      <w:rFonts w:ascii="Symbol" w:hAnsi="Symbol" w:cs="Symbol"/>
    </w:rPr>
  </w:style>
  <w:style w:type="character" w:styleId="WW8Num7z0">
    <w:name w:val="WW8Num7z0"/>
    <w:qFormat/>
    <w:rPr>
      <w:rFonts w:ascii="Symbol" w:hAnsi="Symbol" w:cs="Symbol"/>
      <w:sz w:val="20"/>
    </w:rPr>
  </w:style>
  <w:style w:type="character" w:styleId="WW8Num7z1">
    <w:name w:val="WW8Num7z1"/>
    <w:qFormat/>
    <w:rPr>
      <w:rFonts w:ascii="Courier New" w:hAnsi="Courier New" w:cs="Courier New"/>
      <w:sz w:val="20"/>
    </w:rPr>
  </w:style>
  <w:style w:type="character" w:styleId="WW8Num7z2">
    <w:name w:val="WW8Num7z2"/>
    <w:qFormat/>
    <w:rPr>
      <w:rFonts w:ascii="Wingdings" w:hAnsi="Wingdings" w:cs="Wingdings"/>
      <w:sz w:val="20"/>
    </w:rPr>
  </w:style>
  <w:style w:type="character" w:styleId="WW8Num8z0">
    <w:name w:val="WW8Num8z0"/>
    <w:qFormat/>
    <w:rPr>
      <w:rFonts w:ascii="Arial" w:hAnsi="Arial" w:eastAsia="Times New Roman" w:cs="Arial"/>
    </w:rPr>
  </w:style>
  <w:style w:type="character" w:styleId="WW8Num8z1">
    <w:name w:val="WW8Num8z1"/>
    <w:qFormat/>
    <w:rPr>
      <w:rFonts w:ascii="Courier New" w:hAnsi="Courier New" w:cs="Courier New"/>
    </w:rPr>
  </w:style>
  <w:style w:type="character" w:styleId="WW8Num8z2">
    <w:name w:val="WW8Num8z2"/>
    <w:qFormat/>
    <w:rPr>
      <w:rFonts w:ascii="Wingdings" w:hAnsi="Wingdings" w:cs="Wingdings"/>
    </w:rPr>
  </w:style>
  <w:style w:type="character" w:styleId="WW8Num8z3">
    <w:name w:val="WW8Num8z3"/>
    <w:qFormat/>
    <w:rPr>
      <w:rFonts w:ascii="Symbol" w:hAnsi="Symbol" w:cs="Symbol"/>
    </w:rPr>
  </w:style>
  <w:style w:type="character" w:styleId="WW8Num9z0">
    <w:name w:val="WW8Num9z0"/>
    <w:qFormat/>
    <w:rPr>
      <w:rFonts w:ascii="Symbol" w:hAnsi="Symbol" w:cs="Symbol"/>
      <w:sz w:val="20"/>
    </w:rPr>
  </w:style>
  <w:style w:type="character" w:styleId="WW8Num9z1">
    <w:name w:val="WW8Num9z1"/>
    <w:qFormat/>
    <w:rPr>
      <w:rFonts w:ascii="Courier New" w:hAnsi="Courier New" w:cs="Courier New"/>
      <w:sz w:val="20"/>
    </w:rPr>
  </w:style>
  <w:style w:type="character" w:styleId="WW8Num9z2">
    <w:name w:val="WW8Num9z2"/>
    <w:qFormat/>
    <w:rPr>
      <w:rFonts w:ascii="Wingdings" w:hAnsi="Wingdings" w:cs="Wingdings"/>
      <w:sz w:val="20"/>
    </w:rPr>
  </w:style>
  <w:style w:type="character" w:styleId="WW8Num10z0">
    <w:name w:val="WW8Num10z0"/>
    <w:qFormat/>
    <w:rPr>
      <w:rFonts w:ascii="Courier New" w:hAnsi="Courier New" w:cs="Courier New"/>
      <w:sz w:val="20"/>
    </w:rPr>
  </w:style>
  <w:style w:type="character" w:styleId="WW8Num10z1">
    <w:name w:val="WW8Num10z1"/>
    <w:qFormat/>
    <w:rPr>
      <w:rFonts w:ascii="Courier New" w:hAnsi="Courier New" w:cs="Times New Roman"/>
      <w:sz w:val="20"/>
    </w:rPr>
  </w:style>
  <w:style w:type="character" w:styleId="WW8Num10z2">
    <w:name w:val="WW8Num10z2"/>
    <w:qFormat/>
    <w:rPr>
      <w:rFonts w:ascii="Wingdings" w:hAnsi="Wingdings" w:cs="Wingdings"/>
      <w:sz w:val="20"/>
    </w:rPr>
  </w:style>
  <w:style w:type="character" w:styleId="WW8Num11z0">
    <w:name w:val="WW8Num11z0"/>
    <w:qFormat/>
    <w:rPr>
      <w:rFonts w:ascii="Symbol" w:hAnsi="Symbol" w:cs="Symbol"/>
      <w:sz w:val="20"/>
    </w:rPr>
  </w:style>
  <w:style w:type="character" w:styleId="WW8Num11z1">
    <w:name w:val="WW8Num11z1"/>
    <w:qFormat/>
    <w:rPr>
      <w:rFonts w:ascii="Courier New" w:hAnsi="Courier New" w:cs="Courier New"/>
      <w:sz w:val="20"/>
    </w:rPr>
  </w:style>
  <w:style w:type="character" w:styleId="WW8Num11z2">
    <w:name w:val="WW8Num11z2"/>
    <w:qFormat/>
    <w:rPr>
      <w:rFonts w:ascii="Wingdings" w:hAnsi="Wingdings" w:cs="Wingdings"/>
      <w:sz w:val="20"/>
    </w:rPr>
  </w:style>
  <w:style w:type="character" w:styleId="WW8Num12z0">
    <w:name w:val="WW8Num12z0"/>
    <w:qFormat/>
    <w:rPr>
      <w:rFonts w:ascii="Symbol" w:hAnsi="Symbol" w:cs="Symbol"/>
      <w:sz w:val="20"/>
    </w:rPr>
  </w:style>
  <w:style w:type="character" w:styleId="WW8Num12z1">
    <w:name w:val="WW8Num12z1"/>
    <w:qFormat/>
    <w:rPr>
      <w:rFonts w:ascii="Courier New" w:hAnsi="Courier New" w:cs="Courier New"/>
      <w:sz w:val="20"/>
    </w:rPr>
  </w:style>
  <w:style w:type="character" w:styleId="WW8Num12z2">
    <w:name w:val="WW8Num12z2"/>
    <w:qFormat/>
    <w:rPr>
      <w:rFonts w:ascii="Wingdings" w:hAnsi="Wingdings" w:cs="Wingdings"/>
      <w:sz w:val="20"/>
    </w:rPr>
  </w:style>
  <w:style w:type="character" w:styleId="WW8Num13z0">
    <w:name w:val="WW8Num13z0"/>
    <w:qFormat/>
    <w:rPr>
      <w:rFonts w:ascii="Courier New" w:hAnsi="Courier New" w:cs="Courier New"/>
      <w:b w:val="false"/>
      <w:color w:val="000000"/>
    </w:rPr>
  </w:style>
  <w:style w:type="character" w:styleId="WW8Num13z1">
    <w:name w:val="WW8Num13z1"/>
    <w:qFormat/>
    <w:rPr>
      <w:rFonts w:ascii="Courier New" w:hAnsi="Courier New" w:cs="Courier New"/>
    </w:rPr>
  </w:style>
  <w:style w:type="character" w:styleId="WW8Num13z2">
    <w:name w:val="WW8Num13z2"/>
    <w:qFormat/>
    <w:rPr>
      <w:rFonts w:ascii="Wingdings" w:hAnsi="Wingdings" w:cs="Wingdings"/>
    </w:rPr>
  </w:style>
  <w:style w:type="character" w:styleId="WW8Num13z3">
    <w:name w:val="WW8Num13z3"/>
    <w:qFormat/>
    <w:rPr>
      <w:rFonts w:ascii="Symbol" w:hAnsi="Symbol" w:cs="Symbol"/>
    </w:rPr>
  </w:style>
  <w:style w:type="character" w:styleId="WW8Num14z0">
    <w:name w:val="WW8Num14z0"/>
    <w:qFormat/>
    <w:rPr>
      <w:b w:val="false"/>
      <w:color w:val="000000"/>
    </w:rPr>
  </w:style>
  <w:style w:type="character" w:styleId="WW8Num14z1">
    <w:name w:val="WW8Num14z1"/>
    <w:qFormat/>
    <w:rPr>
      <w:rFonts w:ascii="Courier New" w:hAnsi="Courier New" w:cs="Courier New"/>
    </w:rPr>
  </w:style>
  <w:style w:type="character" w:styleId="WW8Num14z2">
    <w:name w:val="WW8Num14z2"/>
    <w:qFormat/>
    <w:rPr>
      <w:rFonts w:ascii="Wingdings" w:hAnsi="Wingdings" w:cs="Wingdings"/>
    </w:rPr>
  </w:style>
  <w:style w:type="character" w:styleId="WW8Num14z3">
    <w:name w:val="WW8Num14z3"/>
    <w:qFormat/>
    <w:rPr>
      <w:rFonts w:ascii="Symbol" w:hAnsi="Symbol" w:cs="Symbol"/>
    </w:rPr>
  </w:style>
  <w:style w:type="character" w:styleId="WW8Num15z0">
    <w:name w:val="WW8Num15z0"/>
    <w:qFormat/>
    <w:rPr>
      <w:rFonts w:ascii="Courier New" w:hAnsi="Courier New" w:cs="Courier New"/>
    </w:rPr>
  </w:style>
  <w:style w:type="character" w:styleId="WW8Num15z2">
    <w:name w:val="WW8Num15z2"/>
    <w:qFormat/>
    <w:rPr>
      <w:rFonts w:ascii="Wingdings" w:hAnsi="Wingdings" w:cs="Wingdings"/>
    </w:rPr>
  </w:style>
  <w:style w:type="character" w:styleId="WW8Num15z3">
    <w:name w:val="WW8Num15z3"/>
    <w:qFormat/>
    <w:rPr>
      <w:rFonts w:ascii="Symbol" w:hAnsi="Symbol" w:cs="Symbol"/>
    </w:rPr>
  </w:style>
  <w:style w:type="character" w:styleId="WW8Num16z0">
    <w:name w:val="WW8Num16z0"/>
    <w:qFormat/>
    <w:rPr>
      <w:rFonts w:ascii="Symbol" w:hAnsi="Symbol" w:cs="Symbol"/>
      <w:sz w:val="20"/>
    </w:rPr>
  </w:style>
  <w:style w:type="character" w:styleId="WW8Num16z1">
    <w:name w:val="WW8Num16z1"/>
    <w:qFormat/>
    <w:rPr>
      <w:rFonts w:ascii="Courier New" w:hAnsi="Courier New" w:cs="Courier New"/>
      <w:sz w:val="20"/>
    </w:rPr>
  </w:style>
  <w:style w:type="character" w:styleId="WW8Num16z2">
    <w:name w:val="WW8Num16z2"/>
    <w:qFormat/>
    <w:rPr>
      <w:rFonts w:ascii="Wingdings" w:hAnsi="Wingdings" w:cs="Wingdings"/>
      <w:sz w:val="20"/>
    </w:rPr>
  </w:style>
  <w:style w:type="character" w:styleId="WW8Num17z0">
    <w:name w:val="WW8Num17z0"/>
    <w:qFormat/>
    <w:rPr>
      <w:rFonts w:ascii="Courier New" w:hAnsi="Courier New" w:cs="Courier New"/>
    </w:rPr>
  </w:style>
  <w:style w:type="character" w:styleId="WW8Num17z2">
    <w:name w:val="WW8Num17z2"/>
    <w:qFormat/>
    <w:rPr>
      <w:rFonts w:ascii="Wingdings" w:hAnsi="Wingdings" w:cs="Wingdings"/>
    </w:rPr>
  </w:style>
  <w:style w:type="character" w:styleId="WW8Num17z3">
    <w:name w:val="WW8Num17z3"/>
    <w:qFormat/>
    <w:rPr>
      <w:rFonts w:ascii="Symbol" w:hAnsi="Symbol" w:cs="Symbol"/>
    </w:rPr>
  </w:style>
  <w:style w:type="character" w:styleId="WW8Num18z0">
    <w:name w:val="WW8Num18z0"/>
    <w:qFormat/>
    <w:rPr>
      <w:rFonts w:ascii="Calibri" w:hAnsi="Calibri" w:eastAsia="Times New Roman" w:cs="Calibri"/>
    </w:rPr>
  </w:style>
  <w:style w:type="character" w:styleId="WW8Num18z1">
    <w:name w:val="WW8Num18z1"/>
    <w:qFormat/>
    <w:rPr>
      <w:rFonts w:ascii="Courier New" w:hAnsi="Courier New" w:cs="Courier New"/>
    </w:rPr>
  </w:style>
  <w:style w:type="character" w:styleId="WW8Num18z2">
    <w:name w:val="WW8Num18z2"/>
    <w:qFormat/>
    <w:rPr>
      <w:rFonts w:ascii="Wingdings" w:hAnsi="Wingdings" w:cs="Wingdings"/>
    </w:rPr>
  </w:style>
  <w:style w:type="character" w:styleId="WW8Num18z3">
    <w:name w:val="WW8Num18z3"/>
    <w:qFormat/>
    <w:rPr>
      <w:rFonts w:ascii="Symbol" w:hAnsi="Symbol" w:cs="Symbol"/>
    </w:rPr>
  </w:style>
  <w:style w:type="character" w:styleId="WW8Num19z0">
    <w:name w:val="WW8Num19z0"/>
    <w:qFormat/>
    <w:rPr>
      <w:rFonts w:ascii="Symbol" w:hAnsi="Symbol" w:cs="Symbol"/>
      <w:sz w:val="20"/>
    </w:rPr>
  </w:style>
  <w:style w:type="character" w:styleId="WW8Num19z1">
    <w:name w:val="WW8Num19z1"/>
    <w:qFormat/>
    <w:rPr>
      <w:rFonts w:ascii="Courier New" w:hAnsi="Courier New" w:cs="Courier New"/>
      <w:sz w:val="20"/>
    </w:rPr>
  </w:style>
  <w:style w:type="character" w:styleId="WW8Num19z2">
    <w:name w:val="WW8Num19z2"/>
    <w:qFormat/>
    <w:rPr>
      <w:rFonts w:ascii="Wingdings" w:hAnsi="Wingdings" w:cs="Wingdings"/>
      <w:sz w:val="20"/>
    </w:rPr>
  </w:style>
  <w:style w:type="character" w:styleId="WW8Num20z0">
    <w:name w:val="WW8Num20z0"/>
    <w:qFormat/>
    <w:rPr>
      <w:rFonts w:ascii="Calibri" w:hAnsi="Calibri" w:eastAsia="Calibri" w:cs="Calibri"/>
    </w:rPr>
  </w:style>
  <w:style w:type="character" w:styleId="WW8Num20z1">
    <w:name w:val="WW8Num20z1"/>
    <w:qFormat/>
    <w:rPr>
      <w:rFonts w:ascii="Courier New" w:hAnsi="Courier New" w:cs="Courier New"/>
    </w:rPr>
  </w:style>
  <w:style w:type="character" w:styleId="WW8Num20z2">
    <w:name w:val="WW8Num20z2"/>
    <w:qFormat/>
    <w:rPr>
      <w:rFonts w:ascii="Wingdings" w:hAnsi="Wingdings" w:cs="Wingdings"/>
    </w:rPr>
  </w:style>
  <w:style w:type="character" w:styleId="WW8Num20z3">
    <w:name w:val="WW8Num20z3"/>
    <w:qFormat/>
    <w:rPr>
      <w:rFonts w:ascii="Symbol" w:hAnsi="Symbol" w:cs="Symbol"/>
    </w:rPr>
  </w:style>
  <w:style w:type="character" w:styleId="WW8Num21z0">
    <w:name w:val="WW8Num21z0"/>
    <w:qFormat/>
    <w:rPr>
      <w:rFonts w:ascii="Calibri" w:hAnsi="Calibri" w:eastAsia="Times New Roman" w:cs="Times New Roman"/>
    </w:rPr>
  </w:style>
  <w:style w:type="character" w:styleId="WW8Num21z1">
    <w:name w:val="WW8Num21z1"/>
    <w:qFormat/>
    <w:rPr>
      <w:rFonts w:ascii="Courier New" w:hAnsi="Courier New" w:cs="Courier New"/>
    </w:rPr>
  </w:style>
  <w:style w:type="character" w:styleId="WW8Num21z2">
    <w:name w:val="WW8Num21z2"/>
    <w:qFormat/>
    <w:rPr>
      <w:rFonts w:ascii="Wingdings" w:hAnsi="Wingdings" w:cs="Wingdings"/>
    </w:rPr>
  </w:style>
  <w:style w:type="character" w:styleId="WW8Num21z3">
    <w:name w:val="WW8Num21z3"/>
    <w:qFormat/>
    <w:rPr>
      <w:rFonts w:ascii="Symbol" w:hAnsi="Symbol" w:cs="Symbol"/>
    </w:rPr>
  </w:style>
  <w:style w:type="character" w:styleId="WW8Num22z0">
    <w:name w:val="WW8Num22z0"/>
    <w:qFormat/>
    <w:rPr/>
  </w:style>
  <w:style w:type="character" w:styleId="WW8Num22z1">
    <w:name w:val="WW8Num22z1"/>
    <w:qFormat/>
    <w:rPr/>
  </w:style>
  <w:style w:type="character" w:styleId="WW8Num22z2">
    <w:name w:val="WW8Num22z2"/>
    <w:qFormat/>
    <w:rPr/>
  </w:style>
  <w:style w:type="character" w:styleId="WW8Num22z3">
    <w:name w:val="WW8Num22z3"/>
    <w:qFormat/>
    <w:rPr/>
  </w:style>
  <w:style w:type="character" w:styleId="WW8Num22z4">
    <w:name w:val="WW8Num22z4"/>
    <w:qFormat/>
    <w:rPr/>
  </w:style>
  <w:style w:type="character" w:styleId="WW8Num22z5">
    <w:name w:val="WW8Num22z5"/>
    <w:qFormat/>
    <w:rPr/>
  </w:style>
  <w:style w:type="character" w:styleId="WW8Num22z6">
    <w:name w:val="WW8Num22z6"/>
    <w:qFormat/>
    <w:rPr/>
  </w:style>
  <w:style w:type="character" w:styleId="WW8Num22z7">
    <w:name w:val="WW8Num22z7"/>
    <w:qFormat/>
    <w:rPr/>
  </w:style>
  <w:style w:type="character" w:styleId="WW8Num22z8">
    <w:name w:val="WW8Num22z8"/>
    <w:qFormat/>
    <w:rPr/>
  </w:style>
  <w:style w:type="character" w:styleId="WW8Num23z0">
    <w:name w:val="WW8Num23z0"/>
    <w:qFormat/>
    <w:rPr>
      <w:rFonts w:ascii="Courier New" w:hAnsi="Courier New" w:cs="Courier New"/>
    </w:rPr>
  </w:style>
  <w:style w:type="character" w:styleId="WW8Num23z2">
    <w:name w:val="WW8Num23z2"/>
    <w:qFormat/>
    <w:rPr>
      <w:rFonts w:ascii="Wingdings" w:hAnsi="Wingdings" w:cs="Wingdings"/>
    </w:rPr>
  </w:style>
  <w:style w:type="character" w:styleId="WW8Num23z3">
    <w:name w:val="WW8Num23z3"/>
    <w:qFormat/>
    <w:rPr>
      <w:rFonts w:ascii="Symbol" w:hAnsi="Symbol" w:cs="Symbol"/>
    </w:rPr>
  </w:style>
  <w:style w:type="character" w:styleId="WW8Num24z0">
    <w:name w:val="WW8Num24z0"/>
    <w:qFormat/>
    <w:rPr>
      <w:rFonts w:ascii="Courier New" w:hAnsi="Courier New" w:cs="Courier New"/>
    </w:rPr>
  </w:style>
  <w:style w:type="character" w:styleId="WW8Num24z2">
    <w:name w:val="WW8Num24z2"/>
    <w:qFormat/>
    <w:rPr>
      <w:rFonts w:ascii="Wingdings" w:hAnsi="Wingdings" w:cs="Wingdings"/>
    </w:rPr>
  </w:style>
  <w:style w:type="character" w:styleId="WW8Num24z3">
    <w:name w:val="WW8Num24z3"/>
    <w:qFormat/>
    <w:rPr>
      <w:rFonts w:ascii="Symbol" w:hAnsi="Symbol" w:cs="Symbol"/>
    </w:rPr>
  </w:style>
  <w:style w:type="character" w:styleId="Fuentedeprrafopredeter">
    <w:name w:val="Fuente de párrafo predeter."/>
    <w:qFormat/>
    <w:rPr/>
  </w:style>
  <w:style w:type="character" w:styleId="EnlacedeInternet">
    <w:name w:val="Enlace de Internet"/>
    <w:rPr>
      <w:color w:val="0000FF"/>
      <w:u w:val="single"/>
    </w:rPr>
  </w:style>
  <w:style w:type="character" w:styleId="TextodegloboCar">
    <w:name w:val="Texto de globo Car"/>
    <w:qFormat/>
    <w:rPr>
      <w:rFonts w:ascii="Tahoma" w:hAnsi="Tahoma" w:cs="Tahoma"/>
      <w:sz w:val="16"/>
      <w:szCs w:val="16"/>
      <w:lang w:val="gl-ES"/>
    </w:rPr>
  </w:style>
  <w:style w:type="character" w:styleId="Destaquemayor">
    <w:name w:val="Destaque mayor"/>
    <w:qFormat/>
    <w:rPr>
      <w:b/>
      <w:bCs/>
    </w:rPr>
  </w:style>
  <w:style w:type="character" w:styleId="Negrita">
    <w:name w:val="negrita"/>
    <w:qFormat/>
    <w:rPr>
      <w:b/>
      <w:bCs/>
    </w:rPr>
  </w:style>
  <w:style w:type="character" w:styleId="Mencinsinresolver">
    <w:name w:val="Mención sin resolver"/>
    <w:qFormat/>
    <w:rPr>
      <w:color w:val="605E5C"/>
      <w:shd w:fill="E1DFDD" w:val="clear"/>
    </w:rPr>
  </w:style>
  <w:style w:type="character" w:styleId="Smbolosdenumeracin">
    <w:name w:val="Símbolos de numeración"/>
    <w:qFormat/>
    <w:rPr/>
  </w:style>
  <w:style w:type="character" w:styleId="Vietas">
    <w:name w:val="Viñetas"/>
    <w:qFormat/>
    <w:rPr>
      <w:rFonts w:ascii="OpenSymbol" w:hAnsi="OpenSymbol" w:eastAsia="OpenSymbol" w:cs="OpenSymbol"/>
    </w:rPr>
  </w:style>
  <w:style w:type="character" w:styleId="DefaultParagraphFont">
    <w:name w:val="Default Paragraph Font"/>
    <w:qFormat/>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NormalWeb">
    <w:name w:val="Normal (Web)"/>
    <w:basedOn w:val="Normal"/>
    <w:qFormat/>
    <w:pPr>
      <w:spacing w:before="280" w:after="119"/>
    </w:pPr>
    <w:rPr>
      <w:lang w:val="es-ES"/>
    </w:rPr>
  </w:style>
  <w:style w:type="paragraph" w:styleId="Textodeglobo">
    <w:name w:val="Texto de globo"/>
    <w:basedOn w:val="Normal"/>
    <w:qFormat/>
    <w:pPr/>
    <w:rPr>
      <w:rFonts w:ascii="Tahoma" w:hAnsi="Tahoma" w:cs="Tahoma"/>
      <w:sz w:val="16"/>
      <w:szCs w:val="16"/>
    </w:rPr>
  </w:style>
  <w:style w:type="paragraph" w:styleId="Prrafodelista">
    <w:name w:val="Párrafo de lista"/>
    <w:basedOn w:val="Normal"/>
    <w:qFormat/>
    <w:pPr>
      <w:spacing w:lineRule="auto" w:line="276" w:before="0" w:after="200"/>
      <w:ind w:left="720" w:right="0" w:hanging="0"/>
      <w:contextualSpacing/>
    </w:pPr>
    <w:rPr>
      <w:rFonts w:ascii="Calibri" w:hAnsi="Calibri" w:eastAsia="Calibri" w:cs="Calibri"/>
      <w:sz w:val="22"/>
      <w:szCs w:val="22"/>
      <w:lang w:val="es-ES"/>
    </w:rPr>
  </w:style>
  <w:style w:type="paragraph" w:styleId="Prrafotextonormal">
    <w:name w:val="p-rrafo-texto-normal"/>
    <w:basedOn w:val="Normal"/>
    <w:qFormat/>
    <w:pPr>
      <w:spacing w:lineRule="atLeast" w:line="250" w:before="0" w:after="85"/>
      <w:ind w:left="0" w:right="0" w:firstLine="340"/>
    </w:pPr>
    <w:rPr>
      <w:rFonts w:ascii="Arial" w:hAnsi="Arial" w:cs="Arial"/>
      <w:sz w:val="20"/>
      <w:szCs w:val="20"/>
      <w:lang w:val="es-ES"/>
    </w:rPr>
  </w:style>
  <w:style w:type="paragraph" w:styleId="Western">
    <w:name w:val="western"/>
    <w:basedOn w:val="Normal"/>
    <w:qFormat/>
    <w:pPr>
      <w:spacing w:lineRule="auto" w:line="288" w:before="280" w:after="142"/>
    </w:pPr>
    <w:rPr>
      <w:rFonts w:ascii="Calibri" w:hAnsi="Calibri" w:cs="Calibri"/>
      <w:color w:val="000000"/>
      <w:sz w:val="22"/>
      <w:szCs w:val="22"/>
      <w:lang w:val="es-ES"/>
    </w:rPr>
  </w:style>
  <w:style w:type="paragraph" w:styleId="DocumentMap">
    <w:name w:val="Document Map"/>
    <w:qFormat/>
    <w:pPr>
      <w:widowControl/>
      <w:suppressAutoHyphens w:val="true"/>
      <w:overflowPunct w:val="false"/>
      <w:bidi w:val="0"/>
      <w:spacing w:before="0" w:after="0"/>
      <w:jc w:val="left"/>
      <w:textAlignment w:val="baseline"/>
    </w:pPr>
    <w:rPr>
      <w:rFonts w:ascii="Liberation Serif" w:hAnsi="Liberation Serif" w:eastAsia="NSimSun" w:cs="Liberation Serif"/>
      <w:color w:val="auto"/>
      <w:kern w:val="2"/>
      <w:sz w:val="24"/>
      <w:szCs w:val="24"/>
      <w:lang w:val="es-ES" w:eastAsia="zh-CN" w:bidi="hi-IN"/>
    </w:rPr>
  </w:style>
  <w:style w:type="paragraph" w:styleId="Standard">
    <w:name w:val="Standard"/>
    <w:qFormat/>
    <w:pPr>
      <w:widowControl/>
      <w:suppressAutoHyphens w:val="true"/>
      <w:overflowPunct w:val="false"/>
      <w:bidi w:val="0"/>
      <w:spacing w:before="0" w:after="0"/>
      <w:jc w:val="left"/>
      <w:textAlignment w:val="baseline"/>
    </w:pPr>
    <w:rPr>
      <w:rFonts w:ascii="Liberation Serif" w:hAnsi="Liberation Serif" w:eastAsia="NSimSun" w:cs="Liberation Serif"/>
      <w:color w:val="auto"/>
      <w:kern w:val="2"/>
      <w:sz w:val="24"/>
      <w:szCs w:val="24"/>
      <w:lang w:val="es-ES" w:eastAsia="zh-CN" w:bidi="hi-IN"/>
    </w:rPr>
  </w:style>
  <w:style w:type="paragraph" w:styleId="Contenidodelatabla">
    <w:name w:val="Contenido de la tabla"/>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51</TotalTime>
  <Application>LibreOffice/7.1.6.2$Windows_X86_64 LibreOffice_project/0e133318fcee89abacd6a7d077e292f1145735c3</Application>
  <AppVersion>15.0000</AppVersion>
  <Pages>9</Pages>
  <Words>2972</Words>
  <Characters>16839</Characters>
  <CharactersWithSpaces>19693</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2021-09-06T15:21:00Z</dcterms:created>
  <dc:creator>Dodro</dc:creator>
  <dc:description/>
  <dc:language>es-ES</dc:language>
  <cp:lastModifiedBy/>
  <cp:lastPrinted>2020-11-02T14:25:00Z</cp:lastPrinted>
  <dcterms:modified xsi:type="dcterms:W3CDTF">2022-09-19T10:08:22Z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file>