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C61BA" w14:textId="77777777" w:rsidR="001D319C" w:rsidRDefault="001D319C" w:rsidP="001D319C">
      <w:pPr>
        <w:ind w:left="104"/>
        <w:jc w:val="center"/>
        <w:rPr>
          <w:b/>
          <w:u w:val="thick"/>
        </w:rPr>
      </w:pPr>
    </w:p>
    <w:p w14:paraId="790CEBC2" w14:textId="77777777" w:rsidR="001D319C" w:rsidRDefault="001D319C" w:rsidP="001D319C">
      <w:pPr>
        <w:ind w:left="104"/>
        <w:jc w:val="center"/>
        <w:rPr>
          <w:b/>
          <w:u w:val="thick"/>
        </w:rPr>
      </w:pPr>
    </w:p>
    <w:p w14:paraId="782DF1F3" w14:textId="77777777" w:rsidR="001D319C" w:rsidRDefault="001D319C" w:rsidP="001D319C">
      <w:pPr>
        <w:ind w:left="104"/>
        <w:jc w:val="center"/>
        <w:rPr>
          <w:b/>
          <w:u w:val="thick"/>
        </w:rPr>
      </w:pPr>
    </w:p>
    <w:p w14:paraId="0716D072" w14:textId="77777777" w:rsidR="00353D5C" w:rsidRPr="00353D5C" w:rsidRDefault="00353D5C" w:rsidP="00353D5C">
      <w:pPr>
        <w:jc w:val="center"/>
        <w:rPr>
          <w:b/>
          <w:bCs/>
          <w:sz w:val="24"/>
          <w:szCs w:val="24"/>
          <w:u w:val="single"/>
          <w:lang w:val="es-ES"/>
        </w:rPr>
      </w:pPr>
      <w:r w:rsidRPr="00353D5C">
        <w:rPr>
          <w:b/>
          <w:bCs/>
          <w:sz w:val="24"/>
          <w:szCs w:val="24"/>
          <w:u w:val="single"/>
          <w:lang w:val="es-ES"/>
        </w:rPr>
        <w:t>DECRETO</w:t>
      </w:r>
    </w:p>
    <w:p w14:paraId="11474AA8" w14:textId="77777777" w:rsidR="00353D5C" w:rsidRPr="00353D5C" w:rsidRDefault="00353D5C" w:rsidP="00353D5C">
      <w:pPr>
        <w:rPr>
          <w:sz w:val="24"/>
          <w:szCs w:val="24"/>
          <w:lang w:val="es-ES"/>
        </w:rPr>
      </w:pPr>
    </w:p>
    <w:p w14:paraId="7707CD12" w14:textId="77777777" w:rsidR="00353D5C" w:rsidRPr="00353D5C" w:rsidRDefault="00353D5C" w:rsidP="00353D5C">
      <w:pPr>
        <w:rPr>
          <w:sz w:val="24"/>
          <w:szCs w:val="24"/>
          <w:lang w:val="es-ES"/>
        </w:rPr>
      </w:pPr>
    </w:p>
    <w:p w14:paraId="015314AB" w14:textId="77777777" w:rsidR="00353D5C" w:rsidRPr="00353D5C" w:rsidRDefault="00353D5C" w:rsidP="00353D5C">
      <w:pPr>
        <w:jc w:val="both"/>
        <w:rPr>
          <w:sz w:val="24"/>
          <w:szCs w:val="24"/>
          <w:lang w:val="es-ES"/>
        </w:rPr>
      </w:pPr>
      <w:r w:rsidRPr="00353D5C">
        <w:rPr>
          <w:b/>
          <w:bCs/>
          <w:sz w:val="24"/>
          <w:szCs w:val="24"/>
          <w:lang w:val="es-ES"/>
        </w:rPr>
        <w:t>N.º expediente</w:t>
      </w:r>
      <w:r w:rsidRPr="00353D5C">
        <w:rPr>
          <w:sz w:val="24"/>
          <w:szCs w:val="24"/>
          <w:lang w:val="es-ES"/>
        </w:rPr>
        <w:tab/>
        <w:t>887/2022</w:t>
      </w:r>
      <w:r w:rsidRPr="00353D5C">
        <w:rPr>
          <w:sz w:val="24"/>
          <w:szCs w:val="24"/>
          <w:lang w:val="es-ES"/>
        </w:rPr>
        <w:tab/>
      </w:r>
      <w:r w:rsidRPr="00353D5C">
        <w:rPr>
          <w:sz w:val="24"/>
          <w:szCs w:val="24"/>
          <w:lang w:val="es-ES"/>
        </w:rPr>
        <w:tab/>
      </w:r>
    </w:p>
    <w:p w14:paraId="6B4C919A" w14:textId="77777777" w:rsidR="00353D5C" w:rsidRPr="00353D5C" w:rsidRDefault="00353D5C" w:rsidP="00353D5C">
      <w:pPr>
        <w:jc w:val="both"/>
        <w:rPr>
          <w:sz w:val="24"/>
          <w:szCs w:val="24"/>
          <w:lang w:val="es-ES"/>
        </w:rPr>
      </w:pPr>
      <w:r w:rsidRPr="00353D5C">
        <w:rPr>
          <w:b/>
          <w:bCs/>
          <w:sz w:val="24"/>
          <w:szCs w:val="24"/>
          <w:lang w:val="es-ES"/>
        </w:rPr>
        <w:t>Tipos expediente</w:t>
      </w:r>
      <w:r w:rsidRPr="00353D5C">
        <w:rPr>
          <w:sz w:val="24"/>
          <w:szCs w:val="24"/>
          <w:lang w:val="es-ES"/>
        </w:rPr>
        <w:tab/>
        <w:t>Subvenciones concesión directa</w:t>
      </w:r>
    </w:p>
    <w:p w14:paraId="737AA499" w14:textId="77777777" w:rsidR="00353D5C" w:rsidRPr="00353D5C" w:rsidRDefault="00353D5C" w:rsidP="00353D5C">
      <w:pPr>
        <w:jc w:val="both"/>
        <w:rPr>
          <w:sz w:val="24"/>
          <w:szCs w:val="24"/>
          <w:lang w:val="es-ES"/>
        </w:rPr>
      </w:pPr>
      <w:r w:rsidRPr="00353D5C">
        <w:rPr>
          <w:b/>
          <w:bCs/>
          <w:sz w:val="24"/>
          <w:szCs w:val="24"/>
          <w:lang w:val="es-ES"/>
        </w:rPr>
        <w:t>Objeto</w:t>
      </w:r>
      <w:r w:rsidRPr="00353D5C">
        <w:rPr>
          <w:sz w:val="24"/>
          <w:szCs w:val="24"/>
          <w:lang w:val="es-ES"/>
        </w:rPr>
        <w:tab/>
        <w:t xml:space="preserve"> Donativo una Luz para Àlex </w:t>
      </w:r>
    </w:p>
    <w:p w14:paraId="43097D4A" w14:textId="77777777" w:rsidR="00353D5C" w:rsidRPr="00353D5C" w:rsidRDefault="00353D5C" w:rsidP="00353D5C">
      <w:pPr>
        <w:jc w:val="both"/>
        <w:rPr>
          <w:sz w:val="24"/>
          <w:szCs w:val="24"/>
          <w:lang w:val="es-ES"/>
        </w:rPr>
      </w:pPr>
      <w:r w:rsidRPr="00353D5C">
        <w:rPr>
          <w:b/>
          <w:bCs/>
          <w:sz w:val="24"/>
          <w:szCs w:val="24"/>
          <w:lang w:val="es-ES"/>
        </w:rPr>
        <w:t>*Destinataris</w:t>
      </w:r>
      <w:r w:rsidRPr="00353D5C">
        <w:rPr>
          <w:sz w:val="24"/>
          <w:szCs w:val="24"/>
          <w:lang w:val="es-ES"/>
        </w:rPr>
        <w:tab/>
        <w:t>Una Luz para Alex</w:t>
      </w:r>
      <w:r w:rsidRPr="00353D5C">
        <w:rPr>
          <w:sz w:val="24"/>
          <w:szCs w:val="24"/>
          <w:lang w:val="es-ES"/>
        </w:rPr>
        <w:tab/>
      </w:r>
      <w:r w:rsidRPr="00353D5C">
        <w:rPr>
          <w:sz w:val="24"/>
          <w:szCs w:val="24"/>
          <w:lang w:val="es-ES"/>
        </w:rPr>
        <w:tab/>
      </w:r>
    </w:p>
    <w:p w14:paraId="5E185586" w14:textId="77777777" w:rsidR="00353D5C" w:rsidRPr="00353D5C" w:rsidRDefault="00353D5C" w:rsidP="00353D5C">
      <w:pPr>
        <w:jc w:val="both"/>
        <w:rPr>
          <w:sz w:val="24"/>
          <w:szCs w:val="24"/>
          <w:lang w:val="es-ES"/>
        </w:rPr>
      </w:pPr>
      <w:r w:rsidRPr="00353D5C">
        <w:rPr>
          <w:sz w:val="24"/>
          <w:szCs w:val="24"/>
          <w:lang w:val="es-ES"/>
        </w:rPr>
        <w:t>*</w:t>
      </w:r>
      <w:r w:rsidRPr="00353D5C">
        <w:rPr>
          <w:b/>
          <w:bCs/>
          <w:sz w:val="24"/>
          <w:szCs w:val="24"/>
          <w:lang w:val="es-ES"/>
        </w:rPr>
        <w:t>Núm. op</w:t>
      </w:r>
      <w:r w:rsidRPr="00353D5C">
        <w:rPr>
          <w:sz w:val="24"/>
          <w:szCs w:val="24"/>
          <w:lang w:val="es-ES"/>
        </w:rPr>
        <w:t>. Contable</w:t>
      </w:r>
      <w:r w:rsidRPr="00353D5C">
        <w:rPr>
          <w:sz w:val="24"/>
          <w:szCs w:val="24"/>
          <w:lang w:val="es-ES"/>
        </w:rPr>
        <w:tab/>
        <w:t>60-231-48000</w:t>
      </w:r>
      <w:r w:rsidRPr="00353D5C">
        <w:rPr>
          <w:sz w:val="24"/>
          <w:szCs w:val="24"/>
          <w:lang w:val="es-ES"/>
        </w:rPr>
        <w:tab/>
      </w:r>
      <w:r w:rsidRPr="00353D5C">
        <w:rPr>
          <w:b/>
          <w:bCs/>
          <w:sz w:val="24"/>
          <w:szCs w:val="24"/>
          <w:lang w:val="es-ES"/>
        </w:rPr>
        <w:t>Importe total</w:t>
      </w:r>
      <w:r w:rsidRPr="00353D5C">
        <w:rPr>
          <w:sz w:val="24"/>
          <w:szCs w:val="24"/>
          <w:lang w:val="es-ES"/>
        </w:rPr>
        <w:tab/>
        <w:t>500,00</w:t>
      </w:r>
    </w:p>
    <w:p w14:paraId="6695E71E" w14:textId="77777777" w:rsidR="00353D5C" w:rsidRPr="00353D5C" w:rsidRDefault="00353D5C" w:rsidP="00353D5C">
      <w:pPr>
        <w:rPr>
          <w:sz w:val="24"/>
          <w:szCs w:val="24"/>
          <w:lang w:val="es-ES"/>
        </w:rPr>
      </w:pPr>
    </w:p>
    <w:p w14:paraId="1FD06A41" w14:textId="77777777" w:rsidR="00353D5C" w:rsidRPr="00353D5C" w:rsidRDefault="00353D5C" w:rsidP="00353D5C">
      <w:pPr>
        <w:rPr>
          <w:sz w:val="24"/>
          <w:szCs w:val="24"/>
          <w:lang w:val="es-ES"/>
        </w:rPr>
      </w:pPr>
    </w:p>
    <w:p w14:paraId="1988F8DC" w14:textId="77777777" w:rsidR="00353D5C" w:rsidRPr="00353D5C" w:rsidRDefault="00353D5C" w:rsidP="00353D5C">
      <w:pPr>
        <w:jc w:val="both"/>
        <w:rPr>
          <w:sz w:val="24"/>
          <w:szCs w:val="24"/>
          <w:lang w:val="es-ES"/>
        </w:rPr>
      </w:pPr>
      <w:r w:rsidRPr="00353D5C">
        <w:rPr>
          <w:sz w:val="24"/>
          <w:szCs w:val="24"/>
          <w:lang w:val="es-ES"/>
        </w:rPr>
        <w:t>Vista la petición formulada por la provisión de regidora del día 17 de junio del 2022 para que le sea concedida una subvención para colaborar en la financiación de la Campaña una Luz para Àlex.</w:t>
      </w:r>
    </w:p>
    <w:p w14:paraId="36BFE112" w14:textId="77777777" w:rsidR="00353D5C" w:rsidRPr="00353D5C" w:rsidRDefault="00353D5C" w:rsidP="00353D5C">
      <w:pPr>
        <w:jc w:val="both"/>
        <w:rPr>
          <w:sz w:val="24"/>
          <w:szCs w:val="24"/>
          <w:lang w:val="es-ES"/>
        </w:rPr>
      </w:pPr>
    </w:p>
    <w:p w14:paraId="7A2A3E83" w14:textId="77777777" w:rsidR="00353D5C" w:rsidRPr="00353D5C" w:rsidRDefault="00353D5C" w:rsidP="00353D5C">
      <w:pPr>
        <w:jc w:val="both"/>
        <w:rPr>
          <w:sz w:val="24"/>
          <w:szCs w:val="24"/>
          <w:lang w:val="es-ES"/>
        </w:rPr>
      </w:pPr>
      <w:r w:rsidRPr="00353D5C">
        <w:rPr>
          <w:sz w:val="24"/>
          <w:szCs w:val="24"/>
          <w:lang w:val="es-ES"/>
        </w:rPr>
        <w:t>Viste el marco legal por el cual se rigen las subvenciones que se concreta en la Ley 38/2003, de 17 de noviembre, General de Subvenciones (en lo sucesivo LGS), y su Reglamento de desarrollo, aprobado por el Real Decreto 887/2006, de 21 de julio, (en lo sucesivo *RLGS) así como los artículos 118 a 129. del Reglamento de Obras Actividades y Servicios de los Entes Locales de Cataluña aprobado por el Decreto 179/1995, de 13 de junio (en lo sucesivo *ROAS).</w:t>
      </w:r>
    </w:p>
    <w:p w14:paraId="41AD12AA" w14:textId="77777777" w:rsidR="00353D5C" w:rsidRPr="00353D5C" w:rsidRDefault="00353D5C" w:rsidP="00353D5C">
      <w:pPr>
        <w:jc w:val="both"/>
        <w:rPr>
          <w:sz w:val="24"/>
          <w:szCs w:val="24"/>
          <w:lang w:val="es-ES"/>
        </w:rPr>
      </w:pPr>
    </w:p>
    <w:p w14:paraId="27B1CCF7" w14:textId="77777777" w:rsidR="00353D5C" w:rsidRPr="00353D5C" w:rsidRDefault="00353D5C" w:rsidP="00353D5C">
      <w:pPr>
        <w:jc w:val="both"/>
        <w:rPr>
          <w:sz w:val="24"/>
          <w:szCs w:val="24"/>
          <w:lang w:val="es-ES"/>
        </w:rPr>
      </w:pPr>
      <w:r w:rsidRPr="00353D5C">
        <w:rPr>
          <w:sz w:val="24"/>
          <w:szCs w:val="24"/>
          <w:lang w:val="es-ES"/>
        </w:rPr>
        <w:t xml:space="preserve">En conformidad con aquello previsto en el artículo 22.2 de la LGS sobre los supuestos que habilitan a conceder subvenciones por el procedimiento de concesión directa. </w:t>
      </w:r>
    </w:p>
    <w:p w14:paraId="6B10E4F6" w14:textId="77777777" w:rsidR="00353D5C" w:rsidRPr="00353D5C" w:rsidRDefault="00353D5C" w:rsidP="00353D5C">
      <w:pPr>
        <w:jc w:val="both"/>
        <w:rPr>
          <w:sz w:val="24"/>
          <w:szCs w:val="24"/>
          <w:lang w:val="es-ES"/>
        </w:rPr>
      </w:pPr>
    </w:p>
    <w:p w14:paraId="022CAB48" w14:textId="77777777" w:rsidR="00353D5C" w:rsidRPr="00353D5C" w:rsidRDefault="00353D5C" w:rsidP="00353D5C">
      <w:pPr>
        <w:jc w:val="both"/>
        <w:rPr>
          <w:sz w:val="24"/>
          <w:szCs w:val="24"/>
          <w:lang w:val="es-ES"/>
        </w:rPr>
      </w:pPr>
      <w:r w:rsidRPr="00353D5C">
        <w:rPr>
          <w:sz w:val="24"/>
          <w:szCs w:val="24"/>
          <w:lang w:val="es-ES"/>
        </w:rPr>
        <w:t xml:space="preserve">Dado que en el caso concreto objeto de solicitud, se dan los supuestos para que se pueda proceder a la concesión de una subvención por concesión directa, es decir, por razones de interés social y humanitario, en concreto por una campaña que va destinada a cubrir la necesidad de un perro de compañía por un menor con *TDAH y *TEA del municipio, que dificulta una convocatoria pública de esta subvención y tratándose de un caso único en todo el municipio. </w:t>
      </w:r>
    </w:p>
    <w:p w14:paraId="06B38AA7" w14:textId="77777777" w:rsidR="00353D5C" w:rsidRPr="00353D5C" w:rsidRDefault="00353D5C" w:rsidP="00353D5C">
      <w:pPr>
        <w:jc w:val="both"/>
        <w:rPr>
          <w:sz w:val="24"/>
          <w:szCs w:val="24"/>
          <w:lang w:val="es-ES"/>
        </w:rPr>
      </w:pPr>
    </w:p>
    <w:p w14:paraId="30DAE391" w14:textId="72CA72C1" w:rsidR="00353D5C" w:rsidRPr="00353D5C" w:rsidRDefault="00353D5C" w:rsidP="00353D5C">
      <w:pPr>
        <w:jc w:val="both"/>
        <w:rPr>
          <w:sz w:val="24"/>
          <w:szCs w:val="24"/>
          <w:lang w:val="es-ES"/>
        </w:rPr>
      </w:pPr>
      <w:r w:rsidRPr="00353D5C">
        <w:rPr>
          <w:sz w:val="24"/>
          <w:szCs w:val="24"/>
          <w:lang w:val="es-ES"/>
        </w:rPr>
        <w:t>Vist</w:t>
      </w:r>
      <w:r w:rsidR="00B80561">
        <w:rPr>
          <w:sz w:val="24"/>
          <w:szCs w:val="24"/>
          <w:lang w:val="es-ES"/>
        </w:rPr>
        <w:t>o</w:t>
      </w:r>
      <w:r w:rsidRPr="00353D5C">
        <w:rPr>
          <w:sz w:val="24"/>
          <w:szCs w:val="24"/>
          <w:lang w:val="es-ES"/>
        </w:rPr>
        <w:t xml:space="preserve"> que el Alcalde es el órgano competente para conceder las subvenciones directo sin convenio por importes inferiores a 12.000,00 euros, según el estipulado en la base 23.2 de las bases de ejecución del presupuesto.</w:t>
      </w:r>
    </w:p>
    <w:p w14:paraId="5858F34D" w14:textId="77777777" w:rsidR="00353D5C" w:rsidRPr="00353D5C" w:rsidRDefault="00353D5C" w:rsidP="00353D5C">
      <w:pPr>
        <w:jc w:val="both"/>
        <w:rPr>
          <w:sz w:val="24"/>
          <w:szCs w:val="24"/>
          <w:lang w:val="es-ES"/>
        </w:rPr>
      </w:pPr>
    </w:p>
    <w:p w14:paraId="677AC66C" w14:textId="77777777" w:rsidR="00353D5C" w:rsidRPr="00353D5C" w:rsidRDefault="00353D5C" w:rsidP="00353D5C">
      <w:pPr>
        <w:jc w:val="both"/>
        <w:rPr>
          <w:sz w:val="24"/>
          <w:szCs w:val="24"/>
          <w:lang w:val="es-ES"/>
        </w:rPr>
      </w:pPr>
      <w:r w:rsidRPr="00353D5C">
        <w:rPr>
          <w:sz w:val="24"/>
          <w:szCs w:val="24"/>
          <w:lang w:val="es-ES"/>
        </w:rPr>
        <w:t>En virtud de todo esto, se propone la adopción de la siguiente:</w:t>
      </w:r>
    </w:p>
    <w:p w14:paraId="6C1AFF8A" w14:textId="77777777" w:rsidR="00353D5C" w:rsidRPr="00353D5C" w:rsidRDefault="00353D5C" w:rsidP="00353D5C">
      <w:pPr>
        <w:jc w:val="both"/>
        <w:rPr>
          <w:sz w:val="24"/>
          <w:szCs w:val="24"/>
          <w:lang w:val="es-ES"/>
        </w:rPr>
      </w:pPr>
    </w:p>
    <w:p w14:paraId="62CA36F5" w14:textId="77777777" w:rsidR="00353D5C" w:rsidRPr="00353D5C" w:rsidRDefault="00353D5C" w:rsidP="00353D5C">
      <w:pPr>
        <w:jc w:val="both"/>
        <w:rPr>
          <w:sz w:val="24"/>
          <w:szCs w:val="24"/>
          <w:lang w:val="es-ES"/>
        </w:rPr>
      </w:pPr>
    </w:p>
    <w:p w14:paraId="02AB4F84" w14:textId="77777777" w:rsidR="00353D5C" w:rsidRPr="00353D5C" w:rsidRDefault="00353D5C" w:rsidP="00353D5C">
      <w:pPr>
        <w:jc w:val="both"/>
        <w:rPr>
          <w:sz w:val="24"/>
          <w:szCs w:val="24"/>
          <w:lang w:val="es-ES"/>
        </w:rPr>
      </w:pPr>
      <w:r w:rsidRPr="00353D5C">
        <w:rPr>
          <w:sz w:val="24"/>
          <w:szCs w:val="24"/>
          <w:lang w:val="es-ES"/>
        </w:rPr>
        <w:t>RESOLUCIÓN</w:t>
      </w:r>
    </w:p>
    <w:p w14:paraId="01162DC2" w14:textId="77777777" w:rsidR="00353D5C" w:rsidRPr="00353D5C" w:rsidRDefault="00353D5C" w:rsidP="00353D5C">
      <w:pPr>
        <w:jc w:val="both"/>
        <w:rPr>
          <w:sz w:val="24"/>
          <w:szCs w:val="24"/>
          <w:lang w:val="es-ES"/>
        </w:rPr>
      </w:pPr>
    </w:p>
    <w:p w14:paraId="4AE624CC" w14:textId="77777777" w:rsidR="00353D5C" w:rsidRPr="00353D5C" w:rsidRDefault="00353D5C" w:rsidP="00353D5C">
      <w:pPr>
        <w:jc w:val="both"/>
        <w:rPr>
          <w:sz w:val="24"/>
          <w:szCs w:val="24"/>
          <w:lang w:val="es-ES"/>
        </w:rPr>
      </w:pPr>
    </w:p>
    <w:p w14:paraId="7A1E9538" w14:textId="77777777" w:rsidR="00353D5C" w:rsidRPr="00353D5C" w:rsidRDefault="00353D5C" w:rsidP="00353D5C">
      <w:pPr>
        <w:jc w:val="both"/>
        <w:rPr>
          <w:sz w:val="24"/>
          <w:szCs w:val="24"/>
          <w:lang w:val="es-ES"/>
        </w:rPr>
      </w:pPr>
      <w:r w:rsidRPr="00353D5C">
        <w:rPr>
          <w:sz w:val="24"/>
          <w:szCs w:val="24"/>
          <w:lang w:val="es-ES"/>
        </w:rPr>
        <w:t xml:space="preserve">Primero.- APROBAR el otorgamiento de un donativo por concesión directa a la </w:t>
      </w:r>
      <w:r w:rsidRPr="00353D5C">
        <w:rPr>
          <w:sz w:val="24"/>
          <w:szCs w:val="24"/>
          <w:lang w:val="es-ES"/>
        </w:rPr>
        <w:lastRenderedPageBreak/>
        <w:t>Campaña una Luz para Alex https://www.migranodearena.org/reto/una-luz-para-lex, por un importe de quinientos euros (500€), destinada a financiar coste de la formación y creación de la unidad de vinculación y posterior seguimiento de la adaptación del perro de acompañamiento de acuerdo con las prescripciones contenidas en el Título VI de la Ordenanza General de Subvenciones.</w:t>
      </w:r>
    </w:p>
    <w:p w14:paraId="024F80C1" w14:textId="77777777" w:rsidR="00353D5C" w:rsidRPr="00353D5C" w:rsidRDefault="00353D5C" w:rsidP="00353D5C">
      <w:pPr>
        <w:jc w:val="both"/>
        <w:rPr>
          <w:sz w:val="24"/>
          <w:szCs w:val="24"/>
          <w:lang w:val="es-ES"/>
        </w:rPr>
      </w:pPr>
    </w:p>
    <w:p w14:paraId="3F0B25E2" w14:textId="77777777" w:rsidR="00353D5C" w:rsidRPr="00353D5C" w:rsidRDefault="00353D5C" w:rsidP="00353D5C">
      <w:pPr>
        <w:jc w:val="both"/>
        <w:rPr>
          <w:sz w:val="24"/>
          <w:szCs w:val="24"/>
          <w:lang w:val="es-ES"/>
        </w:rPr>
      </w:pPr>
      <w:r w:rsidRPr="00353D5C">
        <w:rPr>
          <w:sz w:val="24"/>
          <w:szCs w:val="24"/>
          <w:lang w:val="es-ES"/>
        </w:rPr>
        <w:t>Segundo.- AUTORIZAR Y DISPONER un gasto de quinientos euros (500€) con cargo a la aplicación 60-231-48000, del presupuesto del ejercicio 2022 para hacer frente a la subvención que se otorga.</w:t>
      </w:r>
    </w:p>
    <w:p w14:paraId="29B92AAB" w14:textId="77777777" w:rsidR="00353D5C" w:rsidRPr="00353D5C" w:rsidRDefault="00353D5C" w:rsidP="00353D5C">
      <w:pPr>
        <w:jc w:val="both"/>
        <w:rPr>
          <w:sz w:val="24"/>
          <w:szCs w:val="24"/>
          <w:lang w:val="es-ES"/>
        </w:rPr>
      </w:pPr>
    </w:p>
    <w:p w14:paraId="3FA6AB40" w14:textId="77777777" w:rsidR="00353D5C" w:rsidRPr="00353D5C" w:rsidRDefault="00353D5C" w:rsidP="00353D5C">
      <w:pPr>
        <w:jc w:val="both"/>
        <w:rPr>
          <w:sz w:val="24"/>
          <w:szCs w:val="24"/>
          <w:lang w:val="es-ES"/>
        </w:rPr>
      </w:pPr>
    </w:p>
    <w:p w14:paraId="78049AE0" w14:textId="77777777" w:rsidR="00353D5C" w:rsidRPr="00353D5C" w:rsidRDefault="00353D5C" w:rsidP="00353D5C">
      <w:pPr>
        <w:jc w:val="both"/>
        <w:rPr>
          <w:sz w:val="24"/>
          <w:szCs w:val="24"/>
          <w:lang w:val="es-ES"/>
        </w:rPr>
      </w:pPr>
      <w:r w:rsidRPr="00353D5C">
        <w:rPr>
          <w:sz w:val="24"/>
          <w:szCs w:val="24"/>
          <w:lang w:val="es-ES"/>
        </w:rPr>
        <w:t>Tercero.- APROBAR las condiciones a que queda sujeto la presente subvención y que se concretan en los puntos siguientes:</w:t>
      </w:r>
    </w:p>
    <w:p w14:paraId="63B68167" w14:textId="77777777" w:rsidR="00353D5C" w:rsidRPr="00353D5C" w:rsidRDefault="00353D5C" w:rsidP="00353D5C">
      <w:pPr>
        <w:jc w:val="both"/>
        <w:rPr>
          <w:sz w:val="24"/>
          <w:szCs w:val="24"/>
          <w:lang w:val="es-ES"/>
        </w:rPr>
      </w:pPr>
    </w:p>
    <w:p w14:paraId="6B8F3A56" w14:textId="77777777" w:rsidR="00353D5C" w:rsidRPr="00353D5C" w:rsidRDefault="00353D5C" w:rsidP="00353D5C">
      <w:pPr>
        <w:jc w:val="both"/>
        <w:rPr>
          <w:sz w:val="24"/>
          <w:szCs w:val="24"/>
          <w:lang w:val="es-ES"/>
        </w:rPr>
      </w:pPr>
      <w:r w:rsidRPr="00353D5C">
        <w:rPr>
          <w:sz w:val="24"/>
          <w:szCs w:val="24"/>
          <w:lang w:val="es-ES"/>
        </w:rPr>
        <w:t>1.</w:t>
      </w:r>
      <w:r w:rsidRPr="00353D5C">
        <w:rPr>
          <w:sz w:val="24"/>
          <w:szCs w:val="24"/>
          <w:lang w:val="es-ES"/>
        </w:rPr>
        <w:tab/>
        <w:t xml:space="preserve">El donativo se destinará a financiar a la Campaña Una Luz para Alex. </w:t>
      </w:r>
    </w:p>
    <w:p w14:paraId="70BDE0FD" w14:textId="77777777" w:rsidR="00353D5C" w:rsidRPr="00353D5C" w:rsidRDefault="00353D5C" w:rsidP="00353D5C">
      <w:pPr>
        <w:jc w:val="both"/>
        <w:rPr>
          <w:sz w:val="24"/>
          <w:szCs w:val="24"/>
          <w:lang w:val="es-ES"/>
        </w:rPr>
      </w:pPr>
    </w:p>
    <w:p w14:paraId="3F6D2B8B" w14:textId="77777777" w:rsidR="00353D5C" w:rsidRPr="00353D5C" w:rsidRDefault="00353D5C" w:rsidP="00353D5C">
      <w:pPr>
        <w:jc w:val="both"/>
        <w:rPr>
          <w:sz w:val="24"/>
          <w:szCs w:val="24"/>
          <w:lang w:val="es-ES"/>
        </w:rPr>
      </w:pPr>
      <w:r w:rsidRPr="00353D5C">
        <w:rPr>
          <w:sz w:val="24"/>
          <w:szCs w:val="24"/>
          <w:lang w:val="es-ES"/>
        </w:rPr>
        <w:t>2.</w:t>
      </w:r>
      <w:r w:rsidRPr="00353D5C">
        <w:rPr>
          <w:sz w:val="24"/>
          <w:szCs w:val="24"/>
          <w:lang w:val="es-ES"/>
        </w:rPr>
        <w:tab/>
        <w:t>Los/las perceptores/nada de subvenciones concedidas por el Ayuntamiento, se obligan a ejecutar las actividades subvencionadas en conformidad con los principios de buena administración, buena fe y presunción de legalidad.</w:t>
      </w:r>
    </w:p>
    <w:p w14:paraId="5A2C410C" w14:textId="77777777" w:rsidR="00353D5C" w:rsidRPr="00353D5C" w:rsidRDefault="00353D5C" w:rsidP="00353D5C">
      <w:pPr>
        <w:jc w:val="both"/>
        <w:rPr>
          <w:sz w:val="24"/>
          <w:szCs w:val="24"/>
          <w:lang w:val="es-ES"/>
        </w:rPr>
      </w:pPr>
    </w:p>
    <w:p w14:paraId="6EC8431F" w14:textId="77777777" w:rsidR="00353D5C" w:rsidRPr="00353D5C" w:rsidRDefault="00353D5C" w:rsidP="00353D5C">
      <w:pPr>
        <w:jc w:val="both"/>
        <w:rPr>
          <w:sz w:val="24"/>
          <w:szCs w:val="24"/>
          <w:lang w:val="es-ES"/>
        </w:rPr>
      </w:pPr>
      <w:r w:rsidRPr="00353D5C">
        <w:rPr>
          <w:sz w:val="24"/>
          <w:szCs w:val="24"/>
          <w:lang w:val="es-ES"/>
        </w:rPr>
        <w:t>a)</w:t>
      </w:r>
      <w:r w:rsidRPr="00353D5C">
        <w:rPr>
          <w:sz w:val="24"/>
          <w:szCs w:val="24"/>
          <w:lang w:val="es-ES"/>
        </w:rPr>
        <w:tab/>
        <w:t>El/la beneficiario/aria de una subvención está obligado a someterse a las actuaciones de comprobación y de control financiero que realice la Intervención General del Ayuntamiento, y a aportar toda la información que los sea requerida en el ejercicio de las actuaciones anteriores y en relación a la subvención concedida.</w:t>
      </w:r>
    </w:p>
    <w:p w14:paraId="13C3ED55" w14:textId="77777777" w:rsidR="00353D5C" w:rsidRPr="00353D5C" w:rsidRDefault="00353D5C" w:rsidP="00353D5C">
      <w:pPr>
        <w:jc w:val="both"/>
        <w:rPr>
          <w:sz w:val="24"/>
          <w:szCs w:val="24"/>
          <w:lang w:val="es-ES"/>
        </w:rPr>
      </w:pPr>
    </w:p>
    <w:p w14:paraId="5E748D19" w14:textId="77777777" w:rsidR="00353D5C" w:rsidRPr="00353D5C" w:rsidRDefault="00353D5C" w:rsidP="00353D5C">
      <w:pPr>
        <w:jc w:val="both"/>
        <w:rPr>
          <w:sz w:val="24"/>
          <w:szCs w:val="24"/>
          <w:lang w:val="es-ES"/>
        </w:rPr>
      </w:pPr>
      <w:r w:rsidRPr="00353D5C">
        <w:rPr>
          <w:sz w:val="24"/>
          <w:szCs w:val="24"/>
          <w:lang w:val="es-ES"/>
        </w:rPr>
        <w:t>b)</w:t>
      </w:r>
      <w:r w:rsidRPr="00353D5C">
        <w:rPr>
          <w:sz w:val="24"/>
          <w:szCs w:val="24"/>
          <w:lang w:val="es-ES"/>
        </w:rPr>
        <w:tab/>
        <w:t>Los documentos de cualquier tipo justificativos de la aplicación de los fondos recibidos, se tendrán que conservar por un periodo no inferior a 6 años, contadores desde la finalización del plazo de presentación de las justificaciones.</w:t>
      </w:r>
    </w:p>
    <w:p w14:paraId="3855F344" w14:textId="77777777" w:rsidR="00353D5C" w:rsidRPr="00353D5C" w:rsidRDefault="00353D5C" w:rsidP="00353D5C">
      <w:pPr>
        <w:jc w:val="both"/>
        <w:rPr>
          <w:sz w:val="24"/>
          <w:szCs w:val="24"/>
          <w:lang w:val="es-ES"/>
        </w:rPr>
      </w:pPr>
    </w:p>
    <w:p w14:paraId="546242DB" w14:textId="77777777" w:rsidR="00353D5C" w:rsidRPr="00353D5C" w:rsidRDefault="00353D5C" w:rsidP="00353D5C">
      <w:pPr>
        <w:jc w:val="both"/>
        <w:rPr>
          <w:sz w:val="24"/>
          <w:szCs w:val="24"/>
          <w:lang w:val="es-ES"/>
        </w:rPr>
      </w:pPr>
      <w:r w:rsidRPr="00353D5C">
        <w:rPr>
          <w:sz w:val="24"/>
          <w:szCs w:val="24"/>
          <w:lang w:val="es-ES"/>
        </w:rPr>
        <w:t>c)</w:t>
      </w:r>
      <w:r w:rsidRPr="00353D5C">
        <w:rPr>
          <w:sz w:val="24"/>
          <w:szCs w:val="24"/>
          <w:lang w:val="es-ES"/>
        </w:rPr>
        <w:tab/>
        <w:t>Los/las beneficiarios/aries tendrán que hacer constar la colaboración del Ayuntamiento en la ejecución del proyecto o de la actividad, en toda la documentación impresa y en carteles o medios electrónicos y audiovisuales.</w:t>
      </w:r>
    </w:p>
    <w:p w14:paraId="58ABAC84" w14:textId="77777777" w:rsidR="00353D5C" w:rsidRPr="00353D5C" w:rsidRDefault="00353D5C" w:rsidP="00353D5C">
      <w:pPr>
        <w:jc w:val="both"/>
        <w:rPr>
          <w:sz w:val="24"/>
          <w:szCs w:val="24"/>
          <w:lang w:val="es-ES"/>
        </w:rPr>
      </w:pPr>
    </w:p>
    <w:p w14:paraId="4D061F71" w14:textId="77777777" w:rsidR="00353D5C" w:rsidRPr="00353D5C" w:rsidRDefault="00353D5C" w:rsidP="00353D5C">
      <w:pPr>
        <w:jc w:val="both"/>
        <w:rPr>
          <w:sz w:val="24"/>
          <w:szCs w:val="24"/>
          <w:lang w:val="es-ES"/>
        </w:rPr>
      </w:pPr>
      <w:r w:rsidRPr="00353D5C">
        <w:rPr>
          <w:sz w:val="24"/>
          <w:szCs w:val="24"/>
          <w:lang w:val="es-ES"/>
        </w:rPr>
        <w:t>d)</w:t>
      </w:r>
      <w:r w:rsidRPr="00353D5C">
        <w:rPr>
          <w:sz w:val="24"/>
          <w:szCs w:val="24"/>
          <w:lang w:val="es-ES"/>
        </w:rPr>
        <w:tab/>
        <w:t>Los/las beneficiarios/aries tendrán que dar publicidad de las subvenciones y ayudas percibidas por medios electrónicos, en base a aquello establecido a la Ley 19/2013 y la Ley 19/2014.</w:t>
      </w:r>
    </w:p>
    <w:p w14:paraId="7EF10392" w14:textId="77777777" w:rsidR="00353D5C" w:rsidRPr="00353D5C" w:rsidRDefault="00353D5C" w:rsidP="00353D5C">
      <w:pPr>
        <w:jc w:val="both"/>
        <w:rPr>
          <w:sz w:val="24"/>
          <w:szCs w:val="24"/>
          <w:lang w:val="es-ES"/>
        </w:rPr>
      </w:pPr>
    </w:p>
    <w:p w14:paraId="7F22E9DA" w14:textId="77777777" w:rsidR="00353D5C" w:rsidRPr="00353D5C" w:rsidRDefault="00353D5C" w:rsidP="00353D5C">
      <w:pPr>
        <w:jc w:val="both"/>
        <w:rPr>
          <w:sz w:val="24"/>
          <w:szCs w:val="24"/>
          <w:lang w:val="es-ES"/>
        </w:rPr>
      </w:pPr>
      <w:r w:rsidRPr="00353D5C">
        <w:rPr>
          <w:sz w:val="24"/>
          <w:szCs w:val="24"/>
          <w:lang w:val="es-ES"/>
        </w:rPr>
        <w:t>e)</w:t>
      </w:r>
      <w:r w:rsidRPr="00353D5C">
        <w:rPr>
          <w:sz w:val="24"/>
          <w:szCs w:val="24"/>
          <w:lang w:val="es-ES"/>
        </w:rPr>
        <w:tab/>
        <w:t>Los/las beneficiarios/aries tendrán que comunicar la petición y/u obtención de cualquier subvención pública concurrente que no se haya declarado con la solicitud.</w:t>
      </w:r>
    </w:p>
    <w:p w14:paraId="79724D19" w14:textId="77777777" w:rsidR="00353D5C" w:rsidRPr="00353D5C" w:rsidRDefault="00353D5C" w:rsidP="00353D5C">
      <w:pPr>
        <w:jc w:val="both"/>
        <w:rPr>
          <w:sz w:val="24"/>
          <w:szCs w:val="24"/>
          <w:lang w:val="es-ES"/>
        </w:rPr>
      </w:pPr>
    </w:p>
    <w:p w14:paraId="3104B07E" w14:textId="77777777" w:rsidR="00353D5C" w:rsidRPr="00353D5C" w:rsidRDefault="00353D5C" w:rsidP="00353D5C">
      <w:pPr>
        <w:jc w:val="both"/>
        <w:rPr>
          <w:sz w:val="24"/>
          <w:szCs w:val="24"/>
          <w:lang w:val="es-ES"/>
        </w:rPr>
      </w:pPr>
    </w:p>
    <w:p w14:paraId="1BF3A7B8" w14:textId="77777777" w:rsidR="00353D5C" w:rsidRPr="00353D5C" w:rsidRDefault="00353D5C" w:rsidP="00353D5C">
      <w:pPr>
        <w:jc w:val="both"/>
        <w:rPr>
          <w:sz w:val="24"/>
          <w:szCs w:val="24"/>
          <w:lang w:val="es-ES"/>
        </w:rPr>
      </w:pPr>
      <w:r w:rsidRPr="00353D5C">
        <w:rPr>
          <w:sz w:val="24"/>
          <w:szCs w:val="24"/>
          <w:lang w:val="es-ES"/>
        </w:rPr>
        <w:t xml:space="preserve">La subvención otorgada será compatible con cualquier otra concedida por otras administraciones o entes públicos o privados. Aun así, el importe total de las </w:t>
      </w:r>
      <w:r w:rsidRPr="00353D5C">
        <w:rPr>
          <w:sz w:val="24"/>
          <w:szCs w:val="24"/>
          <w:lang w:val="es-ES"/>
        </w:rPr>
        <w:lastRenderedPageBreak/>
        <w:t>subvenciones recibidas por la misma finalidad no podrá superar el coste total del proyecto/actividad a desarrollar.</w:t>
      </w:r>
    </w:p>
    <w:p w14:paraId="6D75FE6E" w14:textId="77777777" w:rsidR="00353D5C" w:rsidRPr="00353D5C" w:rsidRDefault="00353D5C" w:rsidP="00353D5C">
      <w:pPr>
        <w:jc w:val="both"/>
        <w:rPr>
          <w:sz w:val="24"/>
          <w:szCs w:val="24"/>
          <w:lang w:val="es-ES"/>
        </w:rPr>
      </w:pPr>
    </w:p>
    <w:p w14:paraId="62AEB1D4" w14:textId="77777777" w:rsidR="00353D5C" w:rsidRPr="00353D5C" w:rsidRDefault="00353D5C" w:rsidP="00353D5C">
      <w:pPr>
        <w:jc w:val="both"/>
        <w:rPr>
          <w:sz w:val="24"/>
          <w:szCs w:val="24"/>
          <w:lang w:val="es-ES"/>
        </w:rPr>
      </w:pPr>
    </w:p>
    <w:p w14:paraId="62E8F332" w14:textId="77777777" w:rsidR="00353D5C" w:rsidRPr="00353D5C" w:rsidRDefault="00353D5C" w:rsidP="00353D5C">
      <w:pPr>
        <w:jc w:val="both"/>
        <w:rPr>
          <w:sz w:val="24"/>
          <w:szCs w:val="24"/>
          <w:lang w:val="es-ES"/>
        </w:rPr>
      </w:pPr>
      <w:r w:rsidRPr="00353D5C">
        <w:rPr>
          <w:sz w:val="24"/>
          <w:szCs w:val="24"/>
          <w:lang w:val="es-ES"/>
        </w:rPr>
        <w:t>El incumplimiento de estas obligaciones originará las responsabilidades que en cada caso correspondan y podrá suponer la revocación, reducción o reintegro de la subvención concedida</w:t>
      </w:r>
    </w:p>
    <w:p w14:paraId="1DC6B58F" w14:textId="77777777" w:rsidR="00353D5C" w:rsidRPr="00353D5C" w:rsidRDefault="00353D5C" w:rsidP="00353D5C">
      <w:pPr>
        <w:jc w:val="both"/>
        <w:rPr>
          <w:sz w:val="24"/>
          <w:szCs w:val="24"/>
          <w:lang w:val="es-ES"/>
        </w:rPr>
      </w:pPr>
    </w:p>
    <w:p w14:paraId="6B2FF41B" w14:textId="77777777" w:rsidR="00353D5C" w:rsidRPr="00353D5C" w:rsidRDefault="00353D5C" w:rsidP="00353D5C">
      <w:pPr>
        <w:jc w:val="both"/>
        <w:rPr>
          <w:sz w:val="24"/>
          <w:szCs w:val="24"/>
          <w:lang w:val="es-ES"/>
        </w:rPr>
      </w:pPr>
    </w:p>
    <w:p w14:paraId="29B4A2C0" w14:textId="77777777" w:rsidR="00353D5C" w:rsidRPr="00353D5C" w:rsidRDefault="00353D5C" w:rsidP="00353D5C">
      <w:pPr>
        <w:jc w:val="both"/>
        <w:rPr>
          <w:sz w:val="24"/>
          <w:szCs w:val="24"/>
          <w:lang w:val="es-ES"/>
        </w:rPr>
      </w:pPr>
      <w:r w:rsidRPr="00353D5C">
        <w:rPr>
          <w:sz w:val="24"/>
          <w:szCs w:val="24"/>
          <w:lang w:val="es-ES"/>
        </w:rPr>
        <w:t>Se entenderá aceptada la subvención si el/la beneficiario/aria no ha manifestado expresamente sus objeciones en el plazo de 30 días contador desde la fecha de la notificación de la presente resolución.</w:t>
      </w:r>
    </w:p>
    <w:p w14:paraId="11D46BCE" w14:textId="77777777" w:rsidR="00353D5C" w:rsidRPr="00353D5C" w:rsidRDefault="00353D5C" w:rsidP="00353D5C">
      <w:pPr>
        <w:jc w:val="both"/>
        <w:rPr>
          <w:sz w:val="24"/>
          <w:szCs w:val="24"/>
          <w:lang w:val="es-ES"/>
        </w:rPr>
      </w:pPr>
    </w:p>
    <w:p w14:paraId="1D387F53" w14:textId="77777777" w:rsidR="00353D5C" w:rsidRPr="00353D5C" w:rsidRDefault="00353D5C" w:rsidP="00353D5C">
      <w:pPr>
        <w:jc w:val="both"/>
        <w:rPr>
          <w:sz w:val="24"/>
          <w:szCs w:val="24"/>
          <w:lang w:val="es-ES"/>
        </w:rPr>
      </w:pPr>
      <w:r w:rsidRPr="00353D5C">
        <w:rPr>
          <w:sz w:val="24"/>
          <w:szCs w:val="24"/>
          <w:lang w:val="es-ES"/>
        </w:rPr>
        <w:t>3.</w:t>
      </w:r>
      <w:r w:rsidRPr="00353D5C">
        <w:rPr>
          <w:sz w:val="24"/>
          <w:szCs w:val="24"/>
          <w:lang w:val="es-ES"/>
        </w:rPr>
        <w:tab/>
        <w:t>En todo aquello no previsto en la presente resolución se estará al que establece la Ley General de Subvenciones y su Reglamento de desarrollo.</w:t>
      </w:r>
    </w:p>
    <w:p w14:paraId="1B79638E" w14:textId="77777777" w:rsidR="00353D5C" w:rsidRPr="00353D5C" w:rsidRDefault="00353D5C" w:rsidP="00353D5C">
      <w:pPr>
        <w:jc w:val="both"/>
        <w:rPr>
          <w:sz w:val="24"/>
          <w:szCs w:val="24"/>
          <w:lang w:val="es-ES"/>
        </w:rPr>
      </w:pPr>
    </w:p>
    <w:p w14:paraId="1AECEE3E" w14:textId="77777777" w:rsidR="00353D5C" w:rsidRPr="00353D5C" w:rsidRDefault="00353D5C" w:rsidP="00353D5C">
      <w:pPr>
        <w:jc w:val="both"/>
        <w:rPr>
          <w:sz w:val="24"/>
          <w:szCs w:val="24"/>
          <w:lang w:val="es-ES"/>
        </w:rPr>
      </w:pPr>
      <w:r w:rsidRPr="00353D5C">
        <w:rPr>
          <w:sz w:val="24"/>
          <w:szCs w:val="24"/>
          <w:lang w:val="es-ES"/>
        </w:rPr>
        <w:t>Cuarto.- ENVIAR el texto de la presente resolución y los datos estructurados de la convocatoria ficticia a la Base de datos Nacional de Subvenciones, en cumplimiento de aquello dispuesto en el artículo 20.8 de la LGS.</w:t>
      </w:r>
    </w:p>
    <w:p w14:paraId="0E7C8815" w14:textId="77777777" w:rsidR="00353D5C" w:rsidRPr="00353D5C" w:rsidRDefault="00353D5C" w:rsidP="00353D5C">
      <w:pPr>
        <w:jc w:val="both"/>
        <w:rPr>
          <w:sz w:val="24"/>
          <w:szCs w:val="24"/>
          <w:lang w:val="es-ES"/>
        </w:rPr>
      </w:pPr>
    </w:p>
    <w:p w14:paraId="5A7D5303" w14:textId="77777777" w:rsidR="00353D5C" w:rsidRPr="00353D5C" w:rsidRDefault="00353D5C" w:rsidP="00353D5C">
      <w:pPr>
        <w:jc w:val="both"/>
        <w:rPr>
          <w:sz w:val="24"/>
          <w:szCs w:val="24"/>
          <w:lang w:val="es-ES"/>
        </w:rPr>
      </w:pPr>
      <w:r w:rsidRPr="00353D5C">
        <w:rPr>
          <w:sz w:val="24"/>
          <w:szCs w:val="24"/>
          <w:lang w:val="es-ES"/>
        </w:rPr>
        <w:t>Quinto.- NOTIFICAR la presente resolución a Mari Cruz Rodríguez Romero con DNI 05907121P como madre del menor Alex Domènech Rodríguez, beneficiario de la Campaña Una *luz para Álex.</w:t>
      </w:r>
    </w:p>
    <w:p w14:paraId="14E67B93" w14:textId="77777777" w:rsidR="00353D5C" w:rsidRPr="00353D5C" w:rsidRDefault="00353D5C" w:rsidP="00353D5C">
      <w:pPr>
        <w:jc w:val="both"/>
        <w:rPr>
          <w:sz w:val="24"/>
          <w:szCs w:val="24"/>
          <w:lang w:val="es-ES"/>
        </w:rPr>
      </w:pPr>
      <w:r w:rsidRPr="00353D5C">
        <w:rPr>
          <w:sz w:val="24"/>
          <w:szCs w:val="24"/>
          <w:lang w:val="es-ES"/>
        </w:rPr>
        <w:t>Sexto.- NOTIFICAR la presente resolución en el área Económica para hacer los trámites contables pertinentes al respeto y dar cuentas a *BNDS.</w:t>
      </w:r>
    </w:p>
    <w:p w14:paraId="691F75F0" w14:textId="77777777" w:rsidR="00353D5C" w:rsidRPr="00353D5C" w:rsidRDefault="00353D5C" w:rsidP="00353D5C">
      <w:pPr>
        <w:jc w:val="both"/>
        <w:rPr>
          <w:sz w:val="24"/>
          <w:szCs w:val="24"/>
          <w:lang w:val="es-ES"/>
        </w:rPr>
      </w:pPr>
    </w:p>
    <w:p w14:paraId="76FC7996" w14:textId="77777777" w:rsidR="00353D5C" w:rsidRPr="00353D5C" w:rsidRDefault="00353D5C" w:rsidP="00353D5C">
      <w:pPr>
        <w:jc w:val="both"/>
        <w:rPr>
          <w:sz w:val="24"/>
          <w:szCs w:val="24"/>
          <w:lang w:val="es-ES"/>
        </w:rPr>
      </w:pPr>
      <w:r w:rsidRPr="00353D5C">
        <w:rPr>
          <w:sz w:val="24"/>
          <w:szCs w:val="24"/>
          <w:lang w:val="es-ES"/>
        </w:rPr>
        <w:t>Sant Climent de Llobregat, a fecha de firma</w:t>
      </w:r>
    </w:p>
    <w:p w14:paraId="4ED163EE" w14:textId="77777777" w:rsidR="00353D5C" w:rsidRPr="00353D5C" w:rsidRDefault="00353D5C" w:rsidP="00353D5C">
      <w:pPr>
        <w:jc w:val="both"/>
        <w:rPr>
          <w:sz w:val="24"/>
          <w:szCs w:val="24"/>
          <w:lang w:val="es-ES"/>
        </w:rPr>
      </w:pPr>
    </w:p>
    <w:p w14:paraId="51F385CA" w14:textId="77777777" w:rsidR="00353D5C" w:rsidRPr="00353D5C" w:rsidRDefault="00353D5C" w:rsidP="00353D5C">
      <w:pPr>
        <w:jc w:val="both"/>
        <w:rPr>
          <w:sz w:val="24"/>
          <w:szCs w:val="24"/>
          <w:lang w:val="es-ES"/>
        </w:rPr>
      </w:pPr>
    </w:p>
    <w:p w14:paraId="0660788B" w14:textId="77777777" w:rsidR="00353D5C" w:rsidRPr="00353D5C" w:rsidRDefault="00353D5C" w:rsidP="00353D5C">
      <w:pPr>
        <w:jc w:val="both"/>
        <w:rPr>
          <w:sz w:val="24"/>
          <w:szCs w:val="24"/>
          <w:lang w:val="es-ES"/>
        </w:rPr>
      </w:pPr>
      <w:r w:rsidRPr="00353D5C">
        <w:rPr>
          <w:sz w:val="24"/>
          <w:szCs w:val="24"/>
          <w:lang w:val="es-ES"/>
        </w:rPr>
        <w:t>Doy fe,</w:t>
      </w:r>
    </w:p>
    <w:p w14:paraId="3DFD1E06" w14:textId="77777777" w:rsidR="00353D5C" w:rsidRPr="00353D5C" w:rsidRDefault="00353D5C" w:rsidP="00353D5C">
      <w:pPr>
        <w:jc w:val="both"/>
        <w:rPr>
          <w:sz w:val="24"/>
          <w:szCs w:val="24"/>
          <w:lang w:val="es-ES"/>
        </w:rPr>
      </w:pPr>
      <w:r w:rsidRPr="00353D5C">
        <w:rPr>
          <w:sz w:val="24"/>
          <w:szCs w:val="24"/>
          <w:lang w:val="es-ES"/>
        </w:rPr>
        <w:t>El Secretario</w:t>
      </w:r>
      <w:r w:rsidRPr="00353D5C">
        <w:rPr>
          <w:sz w:val="24"/>
          <w:szCs w:val="24"/>
          <w:lang w:val="es-ES"/>
        </w:rPr>
        <w:tab/>
        <w:t>El Alcalde</w:t>
      </w:r>
    </w:p>
    <w:p w14:paraId="379AAF22" w14:textId="3275A87E" w:rsidR="00A1107C" w:rsidRPr="00353D5C" w:rsidRDefault="00353D5C" w:rsidP="00353D5C">
      <w:pPr>
        <w:jc w:val="both"/>
        <w:rPr>
          <w:sz w:val="24"/>
          <w:szCs w:val="24"/>
          <w:lang w:val="es-ES"/>
        </w:rPr>
      </w:pPr>
      <w:r w:rsidRPr="00353D5C">
        <w:rPr>
          <w:sz w:val="24"/>
          <w:szCs w:val="24"/>
          <w:lang w:val="es-ES"/>
        </w:rPr>
        <w:t>*Ubaldo Fernández Rodríguez</w:t>
      </w:r>
      <w:r w:rsidRPr="00353D5C">
        <w:rPr>
          <w:sz w:val="24"/>
          <w:szCs w:val="24"/>
          <w:lang w:val="es-ES"/>
        </w:rPr>
        <w:tab/>
        <w:t>Isidre Sierra i Fusté</w:t>
      </w:r>
    </w:p>
    <w:sectPr w:rsidR="00A1107C" w:rsidRPr="00353D5C" w:rsidSect="00F1787C">
      <w:headerReference w:type="default" r:id="rId7"/>
      <w:footerReference w:type="even"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4D2B5" w14:textId="77777777" w:rsidR="00EE15C2" w:rsidRDefault="00EE15C2" w:rsidP="00383897">
      <w:r>
        <w:separator/>
      </w:r>
    </w:p>
  </w:endnote>
  <w:endnote w:type="continuationSeparator" w:id="0">
    <w:p w14:paraId="2B49566E" w14:textId="77777777" w:rsidR="00EE15C2" w:rsidRDefault="00EE15C2" w:rsidP="00383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sig w:usb0="E0000AFF" w:usb1="500078FF" w:usb2="00000021"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E5B99" w14:textId="77777777" w:rsidR="00EF0568" w:rsidRDefault="00247792">
    <w:pPr>
      <w:pStyle w:val="Textoindependiente"/>
      <w:spacing w:line="14" w:lineRule="auto"/>
      <w:rPr>
        <w:sz w:val="20"/>
      </w:rPr>
    </w:pPr>
    <w:r>
      <w:rPr>
        <w:noProof/>
      </w:rPr>
      <mc:AlternateContent>
        <mc:Choice Requires="wps">
          <w:drawing>
            <wp:anchor distT="0" distB="0" distL="114300" distR="114300" simplePos="0" relativeHeight="251660288" behindDoc="1" locked="0" layoutInCell="1" allowOverlap="1" wp14:anchorId="050D615B" wp14:editId="6D5C8080">
              <wp:simplePos x="0" y="0"/>
              <wp:positionH relativeFrom="page">
                <wp:posOffset>889000</wp:posOffset>
              </wp:positionH>
              <wp:positionV relativeFrom="page">
                <wp:posOffset>10221595</wp:posOffset>
              </wp:positionV>
              <wp:extent cx="220345" cy="139065"/>
              <wp:effectExtent l="0" t="0" r="0" b="0"/>
              <wp:wrapNone/>
              <wp:docPr id="2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34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EAE08F" w14:textId="77777777" w:rsidR="00EF0568" w:rsidRDefault="00247792">
                          <w:pPr>
                            <w:spacing w:before="14"/>
                            <w:ind w:left="40"/>
                            <w:rPr>
                              <w:sz w:val="16"/>
                            </w:rPr>
                          </w:pPr>
                          <w:r>
                            <w:fldChar w:fldCharType="begin"/>
                          </w:r>
                          <w:r>
                            <w:rPr>
                              <w:sz w:val="16"/>
                            </w:rPr>
                            <w:instrText xml:space="preserve"> PAGE </w:instrText>
                          </w:r>
                          <w:r>
                            <w:fldChar w:fldCharType="separate"/>
                          </w:r>
                          <w:r>
                            <w:t>162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D615B" id="_x0000_t202" coordsize="21600,21600" o:spt="202" path="m,l,21600r21600,l21600,xe">
              <v:stroke joinstyle="miter"/>
              <v:path gradientshapeok="t" o:connecttype="rect"/>
            </v:shapetype>
            <v:shape id="Text Box 21" o:spid="_x0000_s1026" type="#_x0000_t202" style="position:absolute;margin-left:70pt;margin-top:804.85pt;width:17.35pt;height:10.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" filled="f" stroked="f">
              <v:textbox inset="0,0,0,0">
                <w:txbxContent>
                  <w:p w14:paraId="30EAE08F" w14:textId="77777777" w:rsidR="00EF0568" w:rsidRDefault="00247792">
                    <w:pPr>
                      <w:spacing w:before="14"/>
                      <w:ind w:left="40"/>
                      <w:rPr>
                        <w:sz w:val="16"/>
                      </w:rPr>
                    </w:pPr>
                    <w:r>
                      <w:fldChar w:fldCharType="begin"/>
                    </w:r>
                    <w:r>
                      <w:rPr>
                        <w:sz w:val="16"/>
                      </w:rPr>
                      <w:instrText xml:space="preserve"> PAGE </w:instrText>
                    </w:r>
                    <w:r>
                      <w:fldChar w:fldCharType="separate"/>
                    </w:r>
                    <w:r>
                      <w:t>162</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E9C88" w14:textId="21C298B4" w:rsidR="00383897" w:rsidRDefault="00383897">
    <w:pPr>
      <w:pStyle w:val="Piedepgina"/>
    </w:pPr>
    <w:r>
      <w:rPr>
        <w:noProof/>
      </w:rPr>
      <w:drawing>
        <wp:inline distT="0" distB="0" distL="0" distR="0" wp14:anchorId="44ECB284" wp14:editId="256B55AD">
          <wp:extent cx="5400040" cy="276225"/>
          <wp:effectExtent l="0" t="0" r="0" b="9525"/>
          <wp:docPr id="2" name="Imat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276225"/>
                  </a:xfrm>
                  <a:prstGeom prst="rect">
                    <a:avLst/>
                  </a:prstGeom>
                  <a:noFill/>
                </pic:spPr>
              </pic:pic>
            </a:graphicData>
          </a:graphic>
        </wp:inline>
      </w:drawing>
    </w:r>
  </w:p>
  <w:p w14:paraId="48B11337" w14:textId="77777777" w:rsidR="00383897" w:rsidRDefault="00383897" w:rsidP="00383897">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71D7F" w14:textId="77777777" w:rsidR="00EE15C2" w:rsidRDefault="00EE15C2" w:rsidP="00383897">
      <w:bookmarkStart w:id="0" w:name="_Hlk99354229"/>
      <w:bookmarkEnd w:id="0"/>
      <w:r>
        <w:separator/>
      </w:r>
    </w:p>
  </w:footnote>
  <w:footnote w:type="continuationSeparator" w:id="0">
    <w:p w14:paraId="5B6758A1" w14:textId="77777777" w:rsidR="00EE15C2" w:rsidRDefault="00EE15C2" w:rsidP="003838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6D317" w14:textId="75852B33" w:rsidR="00383897" w:rsidRDefault="00383897">
    <w:pPr>
      <w:pStyle w:val="Encabezado"/>
    </w:pPr>
  </w:p>
  <w:p w14:paraId="10D74AA0" w14:textId="2E56A2C9" w:rsidR="00383897" w:rsidRDefault="00383897">
    <w:pPr>
      <w:pStyle w:val="Encabezado"/>
    </w:pPr>
  </w:p>
  <w:p w14:paraId="4CAFB782" w14:textId="0DD14D6D" w:rsidR="00383897" w:rsidRDefault="00383897">
    <w:pPr>
      <w:pStyle w:val="Encabezado"/>
    </w:pPr>
    <w:r>
      <w:rPr>
        <w:noProof/>
      </w:rPr>
      <w:drawing>
        <wp:inline distT="0" distB="0" distL="0" distR="0" wp14:anchorId="0B17B078" wp14:editId="6788FFFC">
          <wp:extent cx="962025" cy="695325"/>
          <wp:effectExtent l="0" t="0" r="9525" b="9525"/>
          <wp:docPr id="1" name="Imat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695325"/>
                  </a:xfrm>
                  <a:prstGeom prst="rect">
                    <a:avLst/>
                  </a:prstGeom>
                  <a:solidFill>
                    <a:srgbClr val="FFFFFF">
                      <a:alpha val="0"/>
                    </a:srgbClr>
                  </a:solidFill>
                  <a:ln>
                    <a:noFill/>
                  </a:ln>
                </pic:spPr>
              </pic:pic>
            </a:graphicData>
          </a:graphic>
        </wp:inline>
      </w:drawing>
    </w:r>
  </w:p>
  <w:p w14:paraId="3E4C8D84" w14:textId="19DDDFE4" w:rsidR="00383897" w:rsidRDefault="0038389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346281"/>
    <w:multiLevelType w:val="hybridMultilevel"/>
    <w:tmpl w:val="93801478"/>
    <w:lvl w:ilvl="0" w:tplc="7FEA925A">
      <w:start w:val="1"/>
      <w:numFmt w:val="decimal"/>
      <w:lvlText w:val="%1."/>
      <w:lvlJc w:val="left"/>
      <w:pPr>
        <w:ind w:left="941" w:hanging="360"/>
      </w:pPr>
      <w:rPr>
        <w:rFonts w:hint="default"/>
        <w:b/>
        <w:bCs/>
        <w:w w:val="99"/>
        <w:lang w:val="ca-ES" w:eastAsia="ca-ES" w:bidi="ca-ES"/>
      </w:rPr>
    </w:lvl>
    <w:lvl w:ilvl="1" w:tplc="1B36273C">
      <w:start w:val="1"/>
      <w:numFmt w:val="lowerLetter"/>
      <w:lvlText w:val="%2)"/>
      <w:lvlJc w:val="left"/>
      <w:pPr>
        <w:ind w:left="1661" w:hanging="361"/>
      </w:pPr>
      <w:rPr>
        <w:rFonts w:ascii="Arial" w:eastAsia="Arial" w:hAnsi="Arial" w:cs="Arial" w:hint="default"/>
        <w:w w:val="99"/>
        <w:sz w:val="22"/>
        <w:szCs w:val="22"/>
        <w:lang w:val="ca-ES" w:eastAsia="ca-ES" w:bidi="ca-ES"/>
      </w:rPr>
    </w:lvl>
    <w:lvl w:ilvl="2" w:tplc="8CC28F52">
      <w:numFmt w:val="bullet"/>
      <w:lvlText w:val="•"/>
      <w:lvlJc w:val="left"/>
      <w:pPr>
        <w:ind w:left="2457" w:hanging="361"/>
      </w:pPr>
      <w:rPr>
        <w:rFonts w:hint="default"/>
        <w:lang w:val="ca-ES" w:eastAsia="ca-ES" w:bidi="ca-ES"/>
      </w:rPr>
    </w:lvl>
    <w:lvl w:ilvl="3" w:tplc="D2545EE0">
      <w:numFmt w:val="bullet"/>
      <w:lvlText w:val="•"/>
      <w:lvlJc w:val="left"/>
      <w:pPr>
        <w:ind w:left="3255" w:hanging="361"/>
      </w:pPr>
      <w:rPr>
        <w:rFonts w:hint="default"/>
        <w:lang w:val="ca-ES" w:eastAsia="ca-ES" w:bidi="ca-ES"/>
      </w:rPr>
    </w:lvl>
    <w:lvl w:ilvl="4" w:tplc="1BC817E2">
      <w:numFmt w:val="bullet"/>
      <w:lvlText w:val="•"/>
      <w:lvlJc w:val="left"/>
      <w:pPr>
        <w:ind w:left="4053" w:hanging="361"/>
      </w:pPr>
      <w:rPr>
        <w:rFonts w:hint="default"/>
        <w:lang w:val="ca-ES" w:eastAsia="ca-ES" w:bidi="ca-ES"/>
      </w:rPr>
    </w:lvl>
    <w:lvl w:ilvl="5" w:tplc="7CB22E84">
      <w:numFmt w:val="bullet"/>
      <w:lvlText w:val="•"/>
      <w:lvlJc w:val="left"/>
      <w:pPr>
        <w:ind w:left="4851" w:hanging="361"/>
      </w:pPr>
      <w:rPr>
        <w:rFonts w:hint="default"/>
        <w:lang w:val="ca-ES" w:eastAsia="ca-ES" w:bidi="ca-ES"/>
      </w:rPr>
    </w:lvl>
    <w:lvl w:ilvl="6" w:tplc="C7FC94A2">
      <w:numFmt w:val="bullet"/>
      <w:lvlText w:val="•"/>
      <w:lvlJc w:val="left"/>
      <w:pPr>
        <w:ind w:left="5648" w:hanging="361"/>
      </w:pPr>
      <w:rPr>
        <w:rFonts w:hint="default"/>
        <w:lang w:val="ca-ES" w:eastAsia="ca-ES" w:bidi="ca-ES"/>
      </w:rPr>
    </w:lvl>
    <w:lvl w:ilvl="7" w:tplc="AE3A7684">
      <w:numFmt w:val="bullet"/>
      <w:lvlText w:val="•"/>
      <w:lvlJc w:val="left"/>
      <w:pPr>
        <w:ind w:left="6446" w:hanging="361"/>
      </w:pPr>
      <w:rPr>
        <w:rFonts w:hint="default"/>
        <w:lang w:val="ca-ES" w:eastAsia="ca-ES" w:bidi="ca-ES"/>
      </w:rPr>
    </w:lvl>
    <w:lvl w:ilvl="8" w:tplc="00FE83B4">
      <w:numFmt w:val="bullet"/>
      <w:lvlText w:val="•"/>
      <w:lvlJc w:val="left"/>
      <w:pPr>
        <w:ind w:left="7244" w:hanging="361"/>
      </w:pPr>
      <w:rPr>
        <w:rFonts w:hint="default"/>
        <w:lang w:val="ca-ES" w:eastAsia="ca-ES" w:bidi="ca-ES"/>
      </w:rPr>
    </w:lvl>
  </w:abstractNum>
  <w:num w:numId="1" w16cid:durableId="944728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19C"/>
    <w:rsid w:val="000943B4"/>
    <w:rsid w:val="001D319C"/>
    <w:rsid w:val="00247792"/>
    <w:rsid w:val="0025144B"/>
    <w:rsid w:val="002C6ADA"/>
    <w:rsid w:val="002F6076"/>
    <w:rsid w:val="00352D78"/>
    <w:rsid w:val="00353D5C"/>
    <w:rsid w:val="00383897"/>
    <w:rsid w:val="003F006E"/>
    <w:rsid w:val="00526640"/>
    <w:rsid w:val="00660972"/>
    <w:rsid w:val="008B6791"/>
    <w:rsid w:val="00A1107C"/>
    <w:rsid w:val="00A32B5C"/>
    <w:rsid w:val="00B46FBC"/>
    <w:rsid w:val="00B80561"/>
    <w:rsid w:val="00BE59A4"/>
    <w:rsid w:val="00BE749F"/>
    <w:rsid w:val="00CB2607"/>
    <w:rsid w:val="00CE7B95"/>
    <w:rsid w:val="00EE15C2"/>
    <w:rsid w:val="00F1787C"/>
    <w:rsid w:val="00F27781"/>
    <w:rsid w:val="00F72F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77C7D"/>
  <w15:chartTrackingRefBased/>
  <w15:docId w15:val="{F542EEE3-94EF-4C28-93DE-B48DE18E9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Liberation Sans"/>
        <w:color w:val="000000"/>
        <w:sz w:val="24"/>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19C"/>
    <w:pPr>
      <w:widowControl w:val="0"/>
      <w:autoSpaceDE w:val="0"/>
      <w:autoSpaceDN w:val="0"/>
      <w:spacing w:after="0" w:line="240" w:lineRule="auto"/>
    </w:pPr>
    <w:rPr>
      <w:rFonts w:eastAsia="Arial" w:cs="Arial"/>
      <w:color w:val="auto"/>
      <w:sz w:val="22"/>
      <w:szCs w:val="22"/>
      <w:lang w:eastAsia="ca-ES" w:bidi="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1D319C"/>
    <w:pPr>
      <w:widowControl w:val="0"/>
      <w:autoSpaceDE w:val="0"/>
      <w:autoSpaceDN w:val="0"/>
      <w:spacing w:after="0" w:line="240" w:lineRule="auto"/>
    </w:pPr>
    <w:rPr>
      <w:rFonts w:asciiTheme="minorHAnsi" w:hAnsiTheme="minorHAnsi" w:cstheme="minorBidi"/>
      <w:color w:val="auto"/>
      <w:sz w:val="22"/>
      <w:szCs w:val="22"/>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D319C"/>
    <w:rPr>
      <w:sz w:val="24"/>
      <w:szCs w:val="24"/>
    </w:rPr>
  </w:style>
  <w:style w:type="character" w:customStyle="1" w:styleId="TextoindependienteCar">
    <w:name w:val="Texto independiente Car"/>
    <w:basedOn w:val="Fuentedeprrafopredeter"/>
    <w:link w:val="Textoindependiente"/>
    <w:uiPriority w:val="1"/>
    <w:rsid w:val="001D319C"/>
    <w:rPr>
      <w:rFonts w:eastAsia="Arial" w:cs="Arial"/>
      <w:color w:val="auto"/>
      <w:szCs w:val="24"/>
      <w:lang w:eastAsia="ca-ES" w:bidi="ca-ES"/>
    </w:rPr>
  </w:style>
  <w:style w:type="paragraph" w:styleId="Prrafodelista">
    <w:name w:val="List Paragraph"/>
    <w:basedOn w:val="Normal"/>
    <w:uiPriority w:val="1"/>
    <w:qFormat/>
    <w:rsid w:val="001D319C"/>
    <w:pPr>
      <w:ind w:left="621" w:hanging="360"/>
      <w:jc w:val="both"/>
    </w:pPr>
  </w:style>
  <w:style w:type="paragraph" w:customStyle="1" w:styleId="TableParagraph">
    <w:name w:val="Table Paragraph"/>
    <w:basedOn w:val="Normal"/>
    <w:uiPriority w:val="1"/>
    <w:qFormat/>
    <w:rsid w:val="001D319C"/>
  </w:style>
  <w:style w:type="paragraph" w:styleId="Encabezado">
    <w:name w:val="header"/>
    <w:basedOn w:val="Normal"/>
    <w:link w:val="EncabezadoCar"/>
    <w:uiPriority w:val="99"/>
    <w:unhideWhenUsed/>
    <w:rsid w:val="00383897"/>
    <w:pPr>
      <w:tabs>
        <w:tab w:val="center" w:pos="4252"/>
        <w:tab w:val="right" w:pos="8504"/>
      </w:tabs>
    </w:pPr>
  </w:style>
  <w:style w:type="character" w:customStyle="1" w:styleId="EncabezadoCar">
    <w:name w:val="Encabezado Car"/>
    <w:basedOn w:val="Fuentedeprrafopredeter"/>
    <w:link w:val="Encabezado"/>
    <w:uiPriority w:val="99"/>
    <w:rsid w:val="00383897"/>
    <w:rPr>
      <w:rFonts w:eastAsia="Arial" w:cs="Arial"/>
      <w:color w:val="auto"/>
      <w:sz w:val="22"/>
      <w:szCs w:val="22"/>
      <w:lang w:eastAsia="ca-ES" w:bidi="ca-ES"/>
    </w:rPr>
  </w:style>
  <w:style w:type="paragraph" w:styleId="Piedepgina">
    <w:name w:val="footer"/>
    <w:basedOn w:val="Normal"/>
    <w:link w:val="PiedepginaCar"/>
    <w:uiPriority w:val="99"/>
    <w:unhideWhenUsed/>
    <w:rsid w:val="00383897"/>
    <w:pPr>
      <w:tabs>
        <w:tab w:val="center" w:pos="4252"/>
        <w:tab w:val="right" w:pos="8504"/>
      </w:tabs>
    </w:pPr>
  </w:style>
  <w:style w:type="character" w:customStyle="1" w:styleId="PiedepginaCar">
    <w:name w:val="Pie de página Car"/>
    <w:basedOn w:val="Fuentedeprrafopredeter"/>
    <w:link w:val="Piedepgina"/>
    <w:uiPriority w:val="99"/>
    <w:rsid w:val="00383897"/>
    <w:rPr>
      <w:rFonts w:eastAsia="Arial" w:cs="Arial"/>
      <w:color w:val="auto"/>
      <w:sz w:val="22"/>
      <w:szCs w:val="22"/>
      <w:lang w:eastAsia="ca-ES" w:bidi="ca-ES"/>
    </w:rPr>
  </w:style>
  <w:style w:type="character" w:styleId="Hipervnculo">
    <w:name w:val="Hyperlink"/>
    <w:basedOn w:val="Fuentedeprrafopredeter"/>
    <w:uiPriority w:val="99"/>
    <w:semiHidden/>
    <w:unhideWhenUsed/>
    <w:rsid w:val="002F607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844</Words>
  <Characters>4642</Characters>
  <Application>Microsoft Office Word</Application>
  <DocSecurity>0</DocSecurity>
  <Lines>38</Lines>
  <Paragraphs>10</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intervencio</dc:creator>
  <cp:keywords/>
  <dc:description/>
  <cp:lastModifiedBy>Teletrabajo</cp:lastModifiedBy>
  <cp:revision>3</cp:revision>
  <dcterms:created xsi:type="dcterms:W3CDTF">2022-06-27T09:49:00Z</dcterms:created>
  <dcterms:modified xsi:type="dcterms:W3CDTF">2022-06-27T09:51:00Z</dcterms:modified>
</cp:coreProperties>
</file>