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BCD" w:rsidRPr="000626AA" w:rsidRDefault="006F3680" w:rsidP="00AF7BCD">
      <w:pPr>
        <w:jc w:val="center"/>
        <w:rPr>
          <w:rFonts w:ascii="Arial" w:hAnsi="Arial" w:cs="Arial"/>
          <w:b/>
          <w:sz w:val="24"/>
          <w:szCs w:val="24"/>
        </w:rPr>
      </w:pPr>
      <w:r w:rsidRPr="000626AA">
        <w:rPr>
          <w:rFonts w:ascii="Arial" w:hAnsi="Arial" w:cs="Arial"/>
          <w:b/>
          <w:sz w:val="24"/>
          <w:szCs w:val="24"/>
        </w:rPr>
        <w:t>II</w:t>
      </w:r>
      <w:r w:rsidR="000626AA" w:rsidRPr="000626AA">
        <w:rPr>
          <w:rFonts w:ascii="Arial" w:hAnsi="Arial" w:cs="Arial"/>
          <w:b/>
          <w:sz w:val="24"/>
          <w:szCs w:val="24"/>
        </w:rPr>
        <w:t>I</w:t>
      </w:r>
      <w:r w:rsidRPr="000626AA">
        <w:rPr>
          <w:rFonts w:ascii="Arial" w:hAnsi="Arial" w:cs="Arial"/>
          <w:b/>
          <w:sz w:val="24"/>
          <w:szCs w:val="24"/>
        </w:rPr>
        <w:t xml:space="preserve"> </w:t>
      </w:r>
      <w:r w:rsidR="00AF7BCD" w:rsidRPr="000626AA">
        <w:rPr>
          <w:rFonts w:ascii="Arial" w:hAnsi="Arial" w:cs="Arial"/>
          <w:b/>
          <w:sz w:val="24"/>
          <w:szCs w:val="24"/>
        </w:rPr>
        <w:t>CONVOCATORIA DE SUBVENCIONES PARA LAS ACTUACIONES EN EDIFICIOS COMPRENDIDOS DENTRO DEL ÁREA DE REGENERACIÓN URBANA DE ASTUDILLO NORTE.</w:t>
      </w:r>
    </w:p>
    <w:p w:rsidR="00AF7BCD" w:rsidRPr="000626AA" w:rsidRDefault="000626AA" w:rsidP="00AF7BCD">
      <w:pPr>
        <w:jc w:val="center"/>
        <w:rPr>
          <w:rFonts w:ascii="Arial" w:hAnsi="Arial" w:cs="Arial"/>
          <w:b/>
          <w:sz w:val="24"/>
          <w:szCs w:val="24"/>
        </w:rPr>
      </w:pPr>
      <w:r w:rsidRPr="000626AA">
        <w:rPr>
          <w:rFonts w:ascii="Arial" w:hAnsi="Arial" w:cs="Arial"/>
          <w:b/>
          <w:sz w:val="24"/>
          <w:szCs w:val="24"/>
        </w:rPr>
        <w:t>AGOSTO</w:t>
      </w:r>
      <w:r w:rsidR="00AF7BCD" w:rsidRPr="000626AA">
        <w:rPr>
          <w:rFonts w:ascii="Arial" w:hAnsi="Arial" w:cs="Arial"/>
          <w:b/>
          <w:sz w:val="24"/>
          <w:szCs w:val="24"/>
        </w:rPr>
        <w:t xml:space="preserve"> 202</w:t>
      </w:r>
      <w:r w:rsidRPr="000626AA">
        <w:rPr>
          <w:rFonts w:ascii="Arial" w:hAnsi="Arial" w:cs="Arial"/>
          <w:b/>
          <w:sz w:val="24"/>
          <w:szCs w:val="24"/>
        </w:rPr>
        <w:t>2</w:t>
      </w:r>
    </w:p>
    <w:p w:rsidR="00AF7BCD" w:rsidRPr="000626AA" w:rsidRDefault="00AF7BCD">
      <w:pPr>
        <w:rPr>
          <w:rFonts w:ascii="Arial" w:hAnsi="Arial" w:cs="Arial"/>
          <w:sz w:val="24"/>
          <w:szCs w:val="24"/>
        </w:rPr>
      </w:pPr>
    </w:p>
    <w:p w:rsidR="006F3680" w:rsidRPr="001D06FB" w:rsidRDefault="00780A06" w:rsidP="006F3680">
      <w:pPr>
        <w:ind w:firstLine="708"/>
        <w:jc w:val="both"/>
        <w:rPr>
          <w:rFonts w:ascii="Arial" w:hAnsi="Arial" w:cs="Arial"/>
          <w:sz w:val="24"/>
          <w:szCs w:val="24"/>
        </w:rPr>
      </w:pPr>
      <w:r w:rsidRPr="000626AA">
        <w:rPr>
          <w:rFonts w:ascii="Arial" w:hAnsi="Arial" w:cs="Arial"/>
          <w:sz w:val="24"/>
          <w:szCs w:val="24"/>
        </w:rPr>
        <w:t xml:space="preserve">El </w:t>
      </w:r>
      <w:r w:rsidR="006F3680" w:rsidRPr="000626AA">
        <w:rPr>
          <w:rFonts w:ascii="Arial" w:hAnsi="Arial" w:cs="Arial"/>
          <w:sz w:val="24"/>
          <w:szCs w:val="24"/>
        </w:rPr>
        <w:t>A</w:t>
      </w:r>
      <w:r w:rsidRPr="000626AA">
        <w:rPr>
          <w:rFonts w:ascii="Arial" w:hAnsi="Arial" w:cs="Arial"/>
          <w:sz w:val="24"/>
          <w:szCs w:val="24"/>
        </w:rPr>
        <w:t xml:space="preserve">yuntamiento de Astudillo </w:t>
      </w:r>
      <w:r w:rsidR="006F3680" w:rsidRPr="000626AA">
        <w:rPr>
          <w:rFonts w:ascii="Arial" w:hAnsi="Arial" w:cs="Arial"/>
          <w:sz w:val="24"/>
          <w:szCs w:val="24"/>
        </w:rPr>
        <w:t xml:space="preserve">de conformidad a la </w:t>
      </w:r>
      <w:r w:rsidRPr="000626AA">
        <w:rPr>
          <w:rFonts w:ascii="Arial" w:hAnsi="Arial" w:cs="Arial"/>
          <w:sz w:val="24"/>
          <w:szCs w:val="24"/>
        </w:rPr>
        <w:t xml:space="preserve"> Ordenanza reguladora de la normativa de subvenciones para actuaciones comprendidas en el Área de Regeneración Urbana de Astudillo Norte, tal y como se recoge en el </w:t>
      </w:r>
      <w:r w:rsidR="006F3680" w:rsidRPr="000626AA">
        <w:rPr>
          <w:rFonts w:ascii="Arial" w:hAnsi="Arial" w:cs="Arial"/>
          <w:sz w:val="24"/>
          <w:szCs w:val="24"/>
        </w:rPr>
        <w:t>A</w:t>
      </w:r>
      <w:r w:rsidRPr="000626AA">
        <w:rPr>
          <w:rFonts w:ascii="Arial" w:hAnsi="Arial" w:cs="Arial"/>
          <w:sz w:val="24"/>
          <w:szCs w:val="24"/>
        </w:rPr>
        <w:t xml:space="preserve">nuncio de la aprobación </w:t>
      </w:r>
      <w:r w:rsidR="006F3680" w:rsidRPr="000626AA">
        <w:rPr>
          <w:rFonts w:ascii="Arial" w:hAnsi="Arial" w:cs="Arial"/>
          <w:sz w:val="24"/>
          <w:szCs w:val="24"/>
        </w:rPr>
        <w:t xml:space="preserve">definitiva </w:t>
      </w:r>
      <w:r w:rsidRPr="000626AA">
        <w:rPr>
          <w:rFonts w:ascii="Arial" w:hAnsi="Arial" w:cs="Arial"/>
          <w:sz w:val="24"/>
          <w:szCs w:val="24"/>
        </w:rPr>
        <w:t xml:space="preserve">publicado en el </w:t>
      </w:r>
      <w:r w:rsidRPr="001D06FB">
        <w:rPr>
          <w:rFonts w:ascii="Arial" w:hAnsi="Arial" w:cs="Arial"/>
          <w:sz w:val="24"/>
          <w:szCs w:val="24"/>
        </w:rPr>
        <w:t>Boletín Oficial de</w:t>
      </w:r>
      <w:r w:rsidR="00587DBD" w:rsidRPr="001D06FB">
        <w:rPr>
          <w:rFonts w:ascii="Arial" w:hAnsi="Arial" w:cs="Arial"/>
          <w:sz w:val="24"/>
          <w:szCs w:val="24"/>
        </w:rPr>
        <w:t xml:space="preserve"> la provincia de</w:t>
      </w:r>
      <w:r w:rsidRPr="001D06FB">
        <w:rPr>
          <w:rFonts w:ascii="Arial" w:hAnsi="Arial" w:cs="Arial"/>
          <w:sz w:val="24"/>
          <w:szCs w:val="24"/>
        </w:rPr>
        <w:t xml:space="preserve"> Palencia </w:t>
      </w:r>
      <w:r w:rsidR="006F3680" w:rsidRPr="001D06FB">
        <w:rPr>
          <w:rFonts w:ascii="Arial" w:hAnsi="Arial" w:cs="Arial"/>
          <w:sz w:val="24"/>
          <w:szCs w:val="24"/>
        </w:rPr>
        <w:t xml:space="preserve">Nº. 132 </w:t>
      </w:r>
      <w:r w:rsidRPr="001D06FB">
        <w:rPr>
          <w:rFonts w:ascii="Arial" w:hAnsi="Arial" w:cs="Arial"/>
          <w:sz w:val="24"/>
          <w:szCs w:val="24"/>
        </w:rPr>
        <w:t xml:space="preserve">de </w:t>
      </w:r>
      <w:r w:rsidR="006F3680" w:rsidRPr="001D06FB">
        <w:rPr>
          <w:rFonts w:ascii="Arial" w:hAnsi="Arial" w:cs="Arial"/>
          <w:sz w:val="24"/>
          <w:szCs w:val="24"/>
        </w:rPr>
        <w:t>5 de noviembre de 2021</w:t>
      </w:r>
      <w:r w:rsidRPr="001D06FB">
        <w:rPr>
          <w:rFonts w:ascii="Arial" w:hAnsi="Arial" w:cs="Arial"/>
          <w:sz w:val="24"/>
          <w:szCs w:val="24"/>
        </w:rPr>
        <w:t>.</w:t>
      </w:r>
    </w:p>
    <w:p w:rsidR="00780A06" w:rsidRPr="001D06FB" w:rsidRDefault="00780A06" w:rsidP="006F3680">
      <w:pPr>
        <w:ind w:firstLine="708"/>
        <w:jc w:val="both"/>
        <w:rPr>
          <w:rFonts w:ascii="Arial" w:hAnsi="Arial" w:cs="Arial"/>
          <w:b/>
          <w:sz w:val="24"/>
          <w:szCs w:val="24"/>
        </w:rPr>
      </w:pPr>
      <w:r w:rsidRPr="000626AA">
        <w:rPr>
          <w:rFonts w:ascii="Arial" w:hAnsi="Arial" w:cs="Arial"/>
          <w:sz w:val="24"/>
          <w:szCs w:val="24"/>
        </w:rPr>
        <w:t xml:space="preserve">En base a dicha ordenanza </w:t>
      </w:r>
      <w:r w:rsidR="006F3680" w:rsidRPr="000626AA">
        <w:rPr>
          <w:rFonts w:ascii="Arial" w:hAnsi="Arial" w:cs="Arial"/>
          <w:sz w:val="24"/>
          <w:szCs w:val="24"/>
        </w:rPr>
        <w:t>y al Acuerdo de la Sesió</w:t>
      </w:r>
      <w:bookmarkStart w:id="0" w:name="_GoBack"/>
      <w:bookmarkEnd w:id="0"/>
      <w:r w:rsidR="006F3680" w:rsidRPr="000626AA">
        <w:rPr>
          <w:rFonts w:ascii="Arial" w:hAnsi="Arial" w:cs="Arial"/>
          <w:sz w:val="24"/>
          <w:szCs w:val="24"/>
        </w:rPr>
        <w:t xml:space="preserve">n </w:t>
      </w:r>
      <w:r w:rsidR="000626AA" w:rsidRPr="000626AA">
        <w:rPr>
          <w:rFonts w:ascii="Arial" w:hAnsi="Arial" w:cs="Arial"/>
          <w:sz w:val="24"/>
          <w:szCs w:val="24"/>
        </w:rPr>
        <w:t>O</w:t>
      </w:r>
      <w:r w:rsidR="006F3680" w:rsidRPr="000626AA">
        <w:rPr>
          <w:rFonts w:ascii="Arial" w:hAnsi="Arial" w:cs="Arial"/>
          <w:sz w:val="24"/>
          <w:szCs w:val="24"/>
        </w:rPr>
        <w:t>rdinaria del Pleno Municipal de fecha de</w:t>
      </w:r>
      <w:r w:rsidR="000626AA" w:rsidRPr="000626AA">
        <w:rPr>
          <w:rFonts w:ascii="Arial" w:hAnsi="Arial" w:cs="Arial"/>
          <w:sz w:val="24"/>
          <w:szCs w:val="24"/>
        </w:rPr>
        <w:t xml:space="preserve"> 26 de julio de 2022</w:t>
      </w:r>
      <w:r w:rsidR="006F3680" w:rsidRPr="000626AA">
        <w:rPr>
          <w:rFonts w:ascii="Arial" w:hAnsi="Arial" w:cs="Arial"/>
          <w:sz w:val="24"/>
          <w:szCs w:val="24"/>
        </w:rPr>
        <w:t xml:space="preserve"> </w:t>
      </w:r>
      <w:r w:rsidRPr="000626AA">
        <w:rPr>
          <w:rFonts w:ascii="Arial" w:hAnsi="Arial" w:cs="Arial"/>
          <w:sz w:val="24"/>
          <w:szCs w:val="24"/>
        </w:rPr>
        <w:t xml:space="preserve">se realiza la </w:t>
      </w:r>
      <w:r w:rsidR="000626AA" w:rsidRPr="001D06FB">
        <w:rPr>
          <w:rFonts w:ascii="Arial" w:hAnsi="Arial" w:cs="Arial"/>
          <w:b/>
          <w:sz w:val="24"/>
          <w:szCs w:val="24"/>
        </w:rPr>
        <w:t>TERCERA/ III</w:t>
      </w:r>
      <w:r w:rsidRPr="001D06FB">
        <w:rPr>
          <w:rFonts w:ascii="Arial" w:hAnsi="Arial" w:cs="Arial"/>
          <w:b/>
          <w:sz w:val="24"/>
          <w:szCs w:val="24"/>
        </w:rPr>
        <w:t xml:space="preserve"> </w:t>
      </w:r>
      <w:r w:rsidR="006F3680" w:rsidRPr="001D06FB">
        <w:rPr>
          <w:rFonts w:ascii="Arial" w:hAnsi="Arial" w:cs="Arial"/>
          <w:b/>
          <w:sz w:val="24"/>
          <w:szCs w:val="24"/>
        </w:rPr>
        <w:t>C</w:t>
      </w:r>
      <w:r w:rsidRPr="001D06FB">
        <w:rPr>
          <w:rFonts w:ascii="Arial" w:hAnsi="Arial" w:cs="Arial"/>
          <w:b/>
          <w:sz w:val="24"/>
          <w:szCs w:val="24"/>
        </w:rPr>
        <w:t>onvocatoria de subvenciones con los siguientes artículos.</w:t>
      </w:r>
    </w:p>
    <w:p w:rsidR="00780A06" w:rsidRPr="000626AA" w:rsidRDefault="00780A06" w:rsidP="00AF7BCD">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 OBJETO</w:t>
      </w:r>
    </w:p>
    <w:p w:rsidR="000626AA" w:rsidRPr="000626AA" w:rsidRDefault="000626AA" w:rsidP="000626AA">
      <w:pPr>
        <w:jc w:val="both"/>
        <w:rPr>
          <w:rFonts w:ascii="Arial" w:hAnsi="Arial" w:cs="Arial"/>
          <w:sz w:val="24"/>
          <w:szCs w:val="24"/>
        </w:rPr>
      </w:pPr>
      <w:r w:rsidRPr="000626AA">
        <w:rPr>
          <w:rFonts w:ascii="Arial" w:hAnsi="Arial" w:cs="Arial"/>
          <w:sz w:val="24"/>
          <w:szCs w:val="24"/>
        </w:rPr>
        <w:t>Esta convocatoria tiene por objeto la concesión de las ayudas económicas previstas en el ámbito de actuación del Área de Regeneración Urbana de Astudillo Norte.</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2. BASES REGULADORAS</w:t>
      </w:r>
    </w:p>
    <w:p w:rsidR="000626AA" w:rsidRPr="000626AA" w:rsidRDefault="000626AA" w:rsidP="000626AA">
      <w:pPr>
        <w:jc w:val="both"/>
        <w:rPr>
          <w:rFonts w:ascii="Arial" w:hAnsi="Arial" w:cs="Arial"/>
          <w:sz w:val="24"/>
          <w:szCs w:val="24"/>
        </w:rPr>
      </w:pPr>
      <w:r w:rsidRPr="000626AA">
        <w:rPr>
          <w:rFonts w:ascii="Arial" w:hAnsi="Arial" w:cs="Arial"/>
          <w:sz w:val="24"/>
          <w:szCs w:val="24"/>
        </w:rPr>
        <w:t>Las bases reguladoras quedaron recogidas en la ordenanza citada en el antecedente de esta convocatoria.</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3. CUANTÍA</w:t>
      </w:r>
    </w:p>
    <w:p w:rsidR="000626AA" w:rsidRPr="000626AA" w:rsidRDefault="000626AA" w:rsidP="000626AA">
      <w:pPr>
        <w:jc w:val="both"/>
        <w:rPr>
          <w:rFonts w:ascii="Arial" w:hAnsi="Arial" w:cs="Arial"/>
          <w:sz w:val="24"/>
          <w:szCs w:val="24"/>
        </w:rPr>
      </w:pPr>
      <w:r w:rsidRPr="000626AA">
        <w:rPr>
          <w:rFonts w:ascii="Arial" w:hAnsi="Arial" w:cs="Arial"/>
          <w:sz w:val="24"/>
          <w:szCs w:val="24"/>
        </w:rPr>
        <w:t>Las subvenciones se concederán con cargo a la aplicación presupuestaria 1522/780, por importe de 290.000,00 € conforme a lo establecido en el artículo 22.1 de la Ley 38/2003, de 17 de noviembre, General de Subvenciones y en el capítulo I del Título II de la Ley 5/2008, de 25 de septiembre, de Subvenciones de la Comunidad de Castilla y León.</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4. PLAZO</w:t>
      </w:r>
    </w:p>
    <w:p w:rsidR="000626AA" w:rsidRPr="000626AA" w:rsidRDefault="000626AA" w:rsidP="000626AA">
      <w:pPr>
        <w:jc w:val="both"/>
        <w:rPr>
          <w:rFonts w:ascii="Arial" w:hAnsi="Arial" w:cs="Arial"/>
          <w:sz w:val="24"/>
          <w:szCs w:val="24"/>
        </w:rPr>
      </w:pPr>
      <w:r w:rsidRPr="000626AA">
        <w:rPr>
          <w:rFonts w:ascii="Arial" w:hAnsi="Arial" w:cs="Arial"/>
          <w:sz w:val="24"/>
          <w:szCs w:val="24"/>
        </w:rPr>
        <w:t>El plazo de presentación de solicitudes será de 20 días hábiles a contar desde el día siguiente al de la publicación de la presente Convocatoria en el Boletín Oficial de la Provincia de Palencia.</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5. ÁMBITO</w:t>
      </w:r>
    </w:p>
    <w:p w:rsidR="000626AA" w:rsidRPr="000626AA" w:rsidRDefault="000626AA" w:rsidP="000626AA">
      <w:pPr>
        <w:jc w:val="both"/>
        <w:rPr>
          <w:rFonts w:ascii="Arial" w:hAnsi="Arial" w:cs="Arial"/>
          <w:sz w:val="24"/>
          <w:szCs w:val="24"/>
        </w:rPr>
      </w:pPr>
      <w:r w:rsidRPr="000626AA">
        <w:rPr>
          <w:rFonts w:ascii="Arial" w:hAnsi="Arial" w:cs="Arial"/>
          <w:sz w:val="24"/>
          <w:szCs w:val="24"/>
        </w:rPr>
        <w:t>Se encuentran dentro del ámbito de aplicación y podrán optar a estas subvenciones todos los inmuebles situados dentro del Área de Regeneración Urbana Astudillo Norte, según se detalla en el artículo 1 de las bases reguladoras.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6. BENEFICIARIOS</w:t>
      </w:r>
    </w:p>
    <w:p w:rsidR="000626AA" w:rsidRPr="000626AA" w:rsidRDefault="000626AA" w:rsidP="000626AA">
      <w:pPr>
        <w:jc w:val="both"/>
        <w:rPr>
          <w:rFonts w:ascii="Arial" w:hAnsi="Arial" w:cs="Arial"/>
          <w:sz w:val="24"/>
          <w:szCs w:val="24"/>
        </w:rPr>
      </w:pPr>
      <w:r w:rsidRPr="000626AA">
        <w:rPr>
          <w:rFonts w:ascii="Arial" w:hAnsi="Arial" w:cs="Arial"/>
          <w:sz w:val="24"/>
          <w:szCs w:val="24"/>
        </w:rPr>
        <w:t>Podrán ser beneficiarios de las subvenciones, las personas físicas o jurídicas, así como las comunidades de propietarios, asociaciones de comunidades de propietarios o comunidades de bienes que reúnan todas y cada una de las reglas de carácter general, señaladas en el artículo 4 de las bases reguladoras, en la fecha de publicación del extracto de la presente convocatoria en el Boletín Oficial de la Provincia de Palencia.</w:t>
      </w:r>
    </w:p>
    <w:p w:rsidR="000626AA" w:rsidRPr="000626AA" w:rsidRDefault="000626AA" w:rsidP="000626AA">
      <w:pPr>
        <w:jc w:val="both"/>
        <w:rPr>
          <w:rFonts w:ascii="Arial" w:hAnsi="Arial" w:cs="Arial"/>
          <w:sz w:val="24"/>
          <w:szCs w:val="24"/>
        </w:rPr>
      </w:pPr>
      <w:r w:rsidRPr="000626AA">
        <w:rPr>
          <w:rFonts w:ascii="Arial" w:hAnsi="Arial" w:cs="Arial"/>
          <w:sz w:val="24"/>
          <w:szCs w:val="24"/>
        </w:rPr>
        <w:t>Conforme a las bases, podrán acogerse a las ayudas aquellos solicitantes que hayan iniciado las obras tras la aprobación de las bases sin perjuicio de los controles previos requeridos.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7. OBLIGACIONES DE LOS BENEFICIARIOS</w:t>
      </w:r>
    </w:p>
    <w:p w:rsidR="000626AA" w:rsidRPr="000626AA" w:rsidRDefault="000626AA" w:rsidP="000626AA">
      <w:pPr>
        <w:jc w:val="both"/>
        <w:rPr>
          <w:rFonts w:ascii="Arial" w:hAnsi="Arial" w:cs="Arial"/>
          <w:sz w:val="24"/>
          <w:szCs w:val="24"/>
        </w:rPr>
      </w:pPr>
      <w:r w:rsidRPr="000626AA">
        <w:rPr>
          <w:rFonts w:ascii="Arial" w:hAnsi="Arial" w:cs="Arial"/>
          <w:sz w:val="24"/>
          <w:szCs w:val="24"/>
        </w:rPr>
        <w:t>Son obligaciones de los propietarios las señaladas en el artículo 5 de las bases reguladoras y en el artículo 23 sobre difusión de la identidad corporativa de la administración.</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8. ACTUACIONES SUBVENCIONABLES</w:t>
      </w:r>
    </w:p>
    <w:p w:rsidR="000626AA" w:rsidRPr="000626AA" w:rsidRDefault="000626AA" w:rsidP="000626AA">
      <w:pPr>
        <w:jc w:val="both"/>
        <w:rPr>
          <w:rFonts w:ascii="Arial" w:hAnsi="Arial" w:cs="Arial"/>
          <w:sz w:val="24"/>
          <w:szCs w:val="24"/>
        </w:rPr>
      </w:pPr>
      <w:r w:rsidRPr="000626AA">
        <w:rPr>
          <w:rFonts w:ascii="Arial" w:hAnsi="Arial" w:cs="Arial"/>
          <w:sz w:val="24"/>
          <w:szCs w:val="24"/>
        </w:rPr>
        <w:t>Son las recogidas en el artículo 2 de las bases reguladoras.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9. REQUISITOS</w:t>
      </w:r>
    </w:p>
    <w:p w:rsidR="000626AA" w:rsidRPr="000626AA" w:rsidRDefault="000626AA" w:rsidP="000626AA">
      <w:pPr>
        <w:jc w:val="both"/>
        <w:rPr>
          <w:rFonts w:ascii="Arial" w:hAnsi="Arial" w:cs="Arial"/>
          <w:sz w:val="24"/>
          <w:szCs w:val="24"/>
        </w:rPr>
      </w:pPr>
      <w:r w:rsidRPr="000626AA">
        <w:rPr>
          <w:rFonts w:ascii="Arial" w:hAnsi="Arial" w:cs="Arial"/>
          <w:sz w:val="24"/>
          <w:szCs w:val="24"/>
        </w:rPr>
        <w:t>Los recogidos en el artículo 3 de las bases reguladoras.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Artículo.10 PROCEDIMIENTO DE CONCESIÓN</w:t>
      </w:r>
    </w:p>
    <w:p w:rsidR="000626AA" w:rsidRPr="000626AA" w:rsidRDefault="000626AA" w:rsidP="000626AA">
      <w:pPr>
        <w:jc w:val="both"/>
        <w:rPr>
          <w:rFonts w:ascii="Arial" w:hAnsi="Arial" w:cs="Arial"/>
          <w:sz w:val="24"/>
          <w:szCs w:val="24"/>
        </w:rPr>
      </w:pPr>
      <w:r w:rsidRPr="000626AA">
        <w:rPr>
          <w:rFonts w:ascii="Arial" w:hAnsi="Arial" w:cs="Arial"/>
          <w:sz w:val="24"/>
          <w:szCs w:val="24"/>
        </w:rPr>
        <w:t>Las subvenciones se concederán dentro del crédito disponible en régimen de concurrencia competitiva conforme a lo establecido en el artículo 22.1 de la Ley 38/2003, de 17 de noviembre, General de Subvenciones.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11. CUANTÍA DE LA SUBVENCIÓN</w:t>
      </w:r>
    </w:p>
    <w:p w:rsidR="000626AA" w:rsidRPr="000626AA" w:rsidRDefault="000626AA" w:rsidP="000626AA">
      <w:pPr>
        <w:jc w:val="both"/>
        <w:rPr>
          <w:rFonts w:ascii="Arial" w:hAnsi="Arial" w:cs="Arial"/>
          <w:sz w:val="24"/>
          <w:szCs w:val="24"/>
        </w:rPr>
      </w:pPr>
      <w:r w:rsidRPr="000626AA">
        <w:rPr>
          <w:rFonts w:ascii="Arial" w:hAnsi="Arial" w:cs="Arial"/>
          <w:sz w:val="24"/>
          <w:szCs w:val="24"/>
        </w:rPr>
        <w:t>El importe máximo de la ayuda no podrá exceder del 71,24311 % del coste de la inversión de la actuación, con un máximo por vivienda de 14.823,80 euros.</w:t>
      </w:r>
    </w:p>
    <w:p w:rsidR="000626AA" w:rsidRPr="000626AA" w:rsidRDefault="000626AA" w:rsidP="000626AA">
      <w:pPr>
        <w:jc w:val="both"/>
        <w:rPr>
          <w:rFonts w:ascii="Arial" w:hAnsi="Arial" w:cs="Arial"/>
          <w:sz w:val="24"/>
          <w:szCs w:val="24"/>
        </w:rPr>
      </w:pPr>
      <w:r w:rsidRPr="000626AA">
        <w:rPr>
          <w:rFonts w:ascii="Arial" w:hAnsi="Arial" w:cs="Arial"/>
          <w:sz w:val="24"/>
          <w:szCs w:val="24"/>
        </w:rPr>
        <w:t>En ningún caso serán objeto de subvención los impuestos, tasas o tributos que pudieran resultar de aplicación, que serán abonadas por los particulares, sin perjuicio de las bonificaciones que el Ayuntamiento pueda aprobar a través de las ordenanzas municipales.</w:t>
      </w:r>
    </w:p>
    <w:p w:rsidR="000626AA" w:rsidRPr="000626AA" w:rsidRDefault="000626AA" w:rsidP="000626AA">
      <w:pPr>
        <w:jc w:val="both"/>
        <w:rPr>
          <w:rFonts w:ascii="Arial" w:hAnsi="Arial" w:cs="Arial"/>
          <w:sz w:val="24"/>
          <w:szCs w:val="24"/>
        </w:rPr>
      </w:pPr>
      <w:r w:rsidRPr="000626AA">
        <w:rPr>
          <w:rFonts w:ascii="Arial" w:hAnsi="Arial" w:cs="Arial"/>
          <w:sz w:val="24"/>
          <w:szCs w:val="24"/>
        </w:rPr>
        <w:t xml:space="preserve"> Estas ayudas se solicitarán, gestionarán y resolverán para la vivienda o, en su caso, conjuntamente para todo el edificio, sin perjuicio de su posterior reparto y repercusión </w:t>
      </w:r>
      <w:r w:rsidRPr="000626AA">
        <w:rPr>
          <w:rFonts w:ascii="Arial" w:hAnsi="Arial" w:cs="Arial"/>
          <w:sz w:val="24"/>
          <w:szCs w:val="24"/>
        </w:rPr>
        <w:lastRenderedPageBreak/>
        <w:t>proporcional. Se destinarán íntegramente al pago de las cuotas correspondientes a las actuaciones subvencionables, una vez repercutidas proporcionalmente.</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 xml:space="preserve">Artículo 12. DOCUMENTACIÓN   </w:t>
      </w:r>
    </w:p>
    <w:p w:rsidR="000626AA" w:rsidRPr="000626AA" w:rsidRDefault="000626AA" w:rsidP="000626AA">
      <w:pPr>
        <w:jc w:val="both"/>
        <w:rPr>
          <w:rFonts w:ascii="Arial" w:hAnsi="Arial" w:cs="Arial"/>
          <w:sz w:val="24"/>
          <w:szCs w:val="24"/>
        </w:rPr>
      </w:pPr>
      <w:r w:rsidRPr="000626AA">
        <w:rPr>
          <w:rFonts w:ascii="Arial" w:hAnsi="Arial" w:cs="Arial"/>
          <w:sz w:val="24"/>
          <w:szCs w:val="24"/>
        </w:rPr>
        <w:t>Las solicitudes se presentarán conforme al modelo de formulario de solicitud de subvención ARU Astudillo Norte según Modelo I del Anexo 1, acompañado de la siguiente documentación:</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 xml:space="preserve">Documentación que acredite la persona física o jurídica que solicita la subvención y de todos los propietarios del inmueble: </w:t>
      </w:r>
    </w:p>
    <w:p w:rsidR="000626AA" w:rsidRPr="000626AA" w:rsidRDefault="000626AA" w:rsidP="000626AA">
      <w:pPr>
        <w:pStyle w:val="Prrafodelista"/>
        <w:numPr>
          <w:ilvl w:val="1"/>
          <w:numId w:val="2"/>
        </w:numPr>
        <w:jc w:val="both"/>
        <w:rPr>
          <w:rFonts w:ascii="Arial" w:hAnsi="Arial" w:cs="Arial"/>
          <w:sz w:val="24"/>
          <w:szCs w:val="24"/>
        </w:rPr>
      </w:pPr>
      <w:r w:rsidRPr="000626AA">
        <w:rPr>
          <w:rFonts w:ascii="Arial" w:hAnsi="Arial" w:cs="Arial"/>
          <w:sz w:val="24"/>
          <w:szCs w:val="24"/>
        </w:rPr>
        <w:t>Si el solicitante o propietario es una persona física copia del documento nacional de identidad o documento acreditativo de la identidad o tarjeta equivalente de los extranjeros residentes en territorio español.</w:t>
      </w:r>
    </w:p>
    <w:p w:rsidR="000626AA" w:rsidRPr="000626AA" w:rsidRDefault="000626AA" w:rsidP="000626AA">
      <w:pPr>
        <w:pStyle w:val="Prrafodelista"/>
        <w:numPr>
          <w:ilvl w:val="1"/>
          <w:numId w:val="2"/>
        </w:numPr>
        <w:jc w:val="both"/>
        <w:rPr>
          <w:rFonts w:ascii="Arial" w:hAnsi="Arial" w:cs="Arial"/>
          <w:sz w:val="24"/>
          <w:szCs w:val="24"/>
        </w:rPr>
      </w:pPr>
      <w:r w:rsidRPr="000626AA">
        <w:rPr>
          <w:rFonts w:ascii="Arial" w:hAnsi="Arial" w:cs="Arial"/>
          <w:sz w:val="24"/>
          <w:szCs w:val="24"/>
        </w:rPr>
        <w:t xml:space="preserve">Copia del documento que acredite la representación, en su caso. </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Declaración responsable y autorización para la obtención de los datos, del solicitante o solicitantes, así como del resto de los miembros que constituyan unidad de convivencia en cuya virtud deba pronunciarse la resolución, relativa a los datos de carácter tributario, económico y con la seguridad social, según Modelo II del Anexo 1.</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En el caso de que el solicitante sea una comunidad de propietarios o agrupación de comunidades de propietarios, deberá aportarse la siguiente documentación:</w:t>
      </w:r>
    </w:p>
    <w:p w:rsidR="000626AA" w:rsidRPr="000626AA" w:rsidRDefault="000626AA" w:rsidP="000626AA">
      <w:pPr>
        <w:pStyle w:val="Prrafodelista"/>
        <w:numPr>
          <w:ilvl w:val="1"/>
          <w:numId w:val="3"/>
        </w:numPr>
        <w:jc w:val="both"/>
        <w:rPr>
          <w:rFonts w:ascii="Arial" w:hAnsi="Arial" w:cs="Arial"/>
          <w:sz w:val="24"/>
          <w:szCs w:val="24"/>
        </w:rPr>
      </w:pPr>
      <w:r w:rsidRPr="000626AA">
        <w:rPr>
          <w:rFonts w:ascii="Arial" w:hAnsi="Arial" w:cs="Arial"/>
          <w:sz w:val="24"/>
          <w:szCs w:val="24"/>
        </w:rPr>
        <w:t>Certificado del acuerdo/s de la comunidad de propietarios del inmueble, emitido y firmado por el secretario o administrador de la comunidad con el visto bueno del Presidente, en el que, de forma expresa, queden reflejados los siguientes acuerdos adoptados válidamente, según Modelo III-a del Anexo 1:</w:t>
      </w:r>
    </w:p>
    <w:p w:rsidR="000626AA" w:rsidRPr="000626AA" w:rsidRDefault="000626AA" w:rsidP="000626AA">
      <w:pPr>
        <w:pStyle w:val="Prrafodelista"/>
        <w:numPr>
          <w:ilvl w:val="2"/>
          <w:numId w:val="4"/>
        </w:numPr>
        <w:jc w:val="both"/>
        <w:rPr>
          <w:rFonts w:ascii="Arial" w:hAnsi="Arial" w:cs="Arial"/>
          <w:sz w:val="24"/>
          <w:szCs w:val="24"/>
        </w:rPr>
      </w:pPr>
      <w:r w:rsidRPr="000626AA">
        <w:rPr>
          <w:rFonts w:ascii="Arial" w:hAnsi="Arial" w:cs="Arial"/>
          <w:sz w:val="24"/>
          <w:szCs w:val="24"/>
        </w:rPr>
        <w:t>Aprobación de la realización de las obras necesarias para la rehabilitación del edificio, figurando una descripción general de la actuación, el presupuesto aprobado para su ejecución y la empresa adjudicataria, así como la elección de la oferta económica cuando corresponda.</w:t>
      </w:r>
    </w:p>
    <w:p w:rsidR="000626AA" w:rsidRPr="000626AA" w:rsidRDefault="000626AA" w:rsidP="000626AA">
      <w:pPr>
        <w:pStyle w:val="Prrafodelista"/>
        <w:numPr>
          <w:ilvl w:val="2"/>
          <w:numId w:val="4"/>
        </w:numPr>
        <w:jc w:val="both"/>
        <w:rPr>
          <w:rFonts w:ascii="Arial" w:hAnsi="Arial" w:cs="Arial"/>
          <w:sz w:val="24"/>
          <w:szCs w:val="24"/>
        </w:rPr>
      </w:pPr>
      <w:r w:rsidRPr="000626AA">
        <w:rPr>
          <w:rFonts w:ascii="Arial" w:hAnsi="Arial" w:cs="Arial"/>
          <w:sz w:val="24"/>
          <w:szCs w:val="24"/>
        </w:rPr>
        <w:t>Aprobación de la solicitud de subvención, facultando al Presidente o persona designada en su lugar, como representante para realizar las gestiones de tramitación de la ayuda.</w:t>
      </w:r>
    </w:p>
    <w:p w:rsidR="000626AA" w:rsidRPr="000626AA" w:rsidRDefault="000626AA" w:rsidP="000626AA">
      <w:pPr>
        <w:pStyle w:val="Prrafodelista"/>
        <w:numPr>
          <w:ilvl w:val="1"/>
          <w:numId w:val="3"/>
        </w:numPr>
        <w:jc w:val="both"/>
        <w:rPr>
          <w:rFonts w:ascii="Arial" w:hAnsi="Arial" w:cs="Arial"/>
          <w:sz w:val="24"/>
          <w:szCs w:val="24"/>
        </w:rPr>
      </w:pPr>
      <w:r w:rsidRPr="000626AA">
        <w:rPr>
          <w:rFonts w:ascii="Arial" w:hAnsi="Arial" w:cs="Arial"/>
          <w:sz w:val="24"/>
          <w:szCs w:val="24"/>
        </w:rPr>
        <w:t>Declaración responsable, en la que se haga constar la relación de personas que participan en los costes de ejecución de las obras, con indicación de sus correspondientes cuotas de participación, así como el número total de viviendas y locales que integran el edificio y que participan en dichos costes. En el supuesto de que existan locales comerciales se indicará expresamente su uso, según Modelo III-b del Anexo 1.</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Si el solicitante no es el único propietario, consentimiento expreso de todos los propietarios según el Modelo IV del Anexo 1.</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Resumen del presupuesto protegido según Modelo V del Anexo 1, desagregando el importe correspondiente al Impuesto sobre el Valor Añadido, así como otros posibles impuestos, tasas o tributos.</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lastRenderedPageBreak/>
        <w:t>Copia de la escritura pública, nota simple registral o consulta descriptiva y gráfica de los datos catastrales del inmueble objeto de la solicitud, que justifique el año de su finalización y la superficie construida y la destinada a uso residencial, así como la titularidad del bien.</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 xml:space="preserve">Informe técnico justificativo de la intervención. En el caso de bloques de viviendas, Inspección Técnica de Construcciones (ITC) o Informe de Evaluación del Edificio (IEE) del inmueble si se encuentran dentro del ámbito de aplicación del 315bis del </w:t>
      </w:r>
      <w:proofErr w:type="spellStart"/>
      <w:r w:rsidRPr="000626AA">
        <w:rPr>
          <w:rFonts w:ascii="Arial" w:hAnsi="Arial" w:cs="Arial"/>
          <w:sz w:val="24"/>
          <w:szCs w:val="24"/>
        </w:rPr>
        <w:t>RUCyL</w:t>
      </w:r>
      <w:proofErr w:type="spellEnd"/>
      <w:r w:rsidRPr="000626AA">
        <w:rPr>
          <w:rFonts w:ascii="Arial" w:hAnsi="Arial" w:cs="Arial"/>
          <w:sz w:val="24"/>
          <w:szCs w:val="24"/>
        </w:rPr>
        <w:t xml:space="preserve">. </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Fotografías del edificio que vaya ser objeto de las obras de rehabilitación que recoja el estado en que se encuentra.</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Copia de la licencia o declaración responsable para la realización de la obra de rehabilitación correspondiente.</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 xml:space="preserve">Documentación técnica relativa a la obra a ejecutar, según casos, proyecto básico y de ejecución visado por el colegio oficial correspondiente o memoria valorada. Se incluirá un anexo que desglose las actuaciones subvencionables desglosadas por partidas. </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Si la vivienda estuviera alquilada, el contrato de arrendamiento.</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Certificado bancario con el número de cuenta a nombre del beneficiario. Esta cuenta será específica de la obra y será donde se efectúe el ingreso de la subvención.</w:t>
      </w:r>
    </w:p>
    <w:p w:rsidR="000626AA" w:rsidRPr="000626AA" w:rsidRDefault="000626AA" w:rsidP="000626AA">
      <w:pPr>
        <w:pStyle w:val="Prrafodelista"/>
        <w:numPr>
          <w:ilvl w:val="0"/>
          <w:numId w:val="1"/>
        </w:numPr>
        <w:jc w:val="both"/>
        <w:rPr>
          <w:rFonts w:ascii="Arial" w:hAnsi="Arial" w:cs="Arial"/>
          <w:sz w:val="24"/>
          <w:szCs w:val="24"/>
        </w:rPr>
      </w:pPr>
      <w:r w:rsidRPr="000626AA">
        <w:rPr>
          <w:rFonts w:ascii="Arial" w:hAnsi="Arial" w:cs="Arial"/>
          <w:sz w:val="24"/>
          <w:szCs w:val="24"/>
        </w:rPr>
        <w:t>Índice de documentación que se acompaña según Modelo VI del Anexo 1.</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13. FORMA Y PLAZO DE PRESENTACIÓN DE LAS SOLICITUDES</w:t>
      </w:r>
    </w:p>
    <w:p w:rsidR="000626AA" w:rsidRPr="000626AA" w:rsidRDefault="000626AA" w:rsidP="000626AA">
      <w:pPr>
        <w:jc w:val="both"/>
        <w:rPr>
          <w:rFonts w:ascii="Arial" w:hAnsi="Arial" w:cs="Arial"/>
          <w:sz w:val="24"/>
          <w:szCs w:val="24"/>
        </w:rPr>
      </w:pPr>
      <w:r w:rsidRPr="000626AA">
        <w:rPr>
          <w:rFonts w:ascii="Arial" w:hAnsi="Arial" w:cs="Arial"/>
          <w:sz w:val="24"/>
          <w:szCs w:val="24"/>
        </w:rPr>
        <w:t>Las solicitudes se presentarán en el Registro General del Ayuntamiento. Junto al modelo de solicitud, debidamente cumplimentado, se adjuntará la documentación establecida en el artículo 10 de la presente convocatoria.</w:t>
      </w:r>
    </w:p>
    <w:p w:rsidR="000626AA" w:rsidRPr="000626AA" w:rsidRDefault="000626AA" w:rsidP="000626AA">
      <w:pPr>
        <w:jc w:val="both"/>
        <w:rPr>
          <w:rFonts w:ascii="Arial" w:hAnsi="Arial" w:cs="Arial"/>
          <w:sz w:val="24"/>
          <w:szCs w:val="24"/>
        </w:rPr>
      </w:pPr>
      <w:r w:rsidRPr="000626AA">
        <w:rPr>
          <w:rFonts w:ascii="Arial" w:hAnsi="Arial" w:cs="Arial"/>
          <w:sz w:val="24"/>
          <w:szCs w:val="24"/>
        </w:rPr>
        <w:t xml:space="preserve">La presentación de solicitudes implicará la plena aceptación de las bases reguladoras y de la presente convocatoria. </w:t>
      </w:r>
    </w:p>
    <w:p w:rsidR="000626AA" w:rsidRPr="000626AA" w:rsidRDefault="000626AA" w:rsidP="000626AA">
      <w:pPr>
        <w:jc w:val="both"/>
        <w:rPr>
          <w:rFonts w:ascii="Arial" w:hAnsi="Arial" w:cs="Arial"/>
          <w:sz w:val="24"/>
          <w:szCs w:val="24"/>
        </w:rPr>
      </w:pPr>
      <w:r w:rsidRPr="000626AA">
        <w:rPr>
          <w:rFonts w:ascii="Arial" w:hAnsi="Arial" w:cs="Arial"/>
          <w:sz w:val="24"/>
          <w:szCs w:val="24"/>
        </w:rPr>
        <w:t>El resto de condiciones de forma y plazo de presentación de las solicitudes serán los señalados en el capítulo 5 de la Ordenanza reguladora de la concesión de subvenciones de la presente actuación.</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14. CRITERIO DE VALORACIÓN DE LAS SOLICITUDES</w:t>
      </w:r>
    </w:p>
    <w:p w:rsidR="000626AA" w:rsidRPr="000626AA" w:rsidRDefault="000626AA" w:rsidP="000626AA">
      <w:pPr>
        <w:jc w:val="both"/>
        <w:rPr>
          <w:rFonts w:ascii="Arial" w:hAnsi="Arial" w:cs="Arial"/>
          <w:sz w:val="24"/>
          <w:szCs w:val="24"/>
        </w:rPr>
      </w:pPr>
      <w:r w:rsidRPr="000626AA">
        <w:rPr>
          <w:rFonts w:ascii="Arial" w:hAnsi="Arial" w:cs="Arial"/>
          <w:sz w:val="24"/>
          <w:szCs w:val="24"/>
        </w:rPr>
        <w:t>La selección de los beneficiarios para el otorgamiento de las subvenciones se realizará entre aquellos solicitantes que, cumpliendo los requisitos exigidos, hayan obtenido una mayor puntuación o un orden preferente como resultado de comparar las solicitudes presentadas según las siguientes variables: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Actuaciones que actúen sobre la envolvente del edificio lindante con vía pública: 5 puntos por 1000 € de inversión, o su correspondiente porcentaje, en el concepto del presupuesto de ejecución material hasta un máximo de 125 puntos.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 xml:space="preserve">Actuaciones que mejoren la accesibilidad del edificio si, en el mismo, residen mayores de 65 años o personas con minusvalía reconocida: 5 puntos por 1000 </w:t>
      </w:r>
      <w:r w:rsidRPr="000626AA">
        <w:rPr>
          <w:rFonts w:ascii="Arial" w:hAnsi="Arial" w:cs="Arial"/>
          <w:sz w:val="24"/>
          <w:szCs w:val="24"/>
        </w:rPr>
        <w:lastRenderedPageBreak/>
        <w:t>€ de inversión, o su correspondiente porcentaje, en el concepto del presupuesto de ejecución material hasta un máximo de 125 puntos.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Actuaciones de consolidación de edificios catalogados en el PECH de Astudillo: 5 puntos por 1000 € de inversión, o su correspondiente porcentaje, en el concepto del presupuesto de ejecución material hasta un máximo de 125 puntos.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Actuaciones que mejoren la habitabilidad del edificio: 2 puntos por 1000 € de inversión, o su correspondiente porcentaje, en el concepto del presupuesto de ejecución material hasta un máximo de 50 puntos.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Actuaciones que mejoren la eficiencia energética: 2 puntos por 1000 € de inversión, o su correspondiente porcentaje, en el concepto del presupuesto de ejecución material hasta un máximo de 50 puntos.</w:t>
      </w:r>
    </w:p>
    <w:p w:rsidR="000626AA" w:rsidRPr="000626AA" w:rsidRDefault="000626AA" w:rsidP="000626AA">
      <w:pPr>
        <w:pStyle w:val="Prrafodelista"/>
        <w:numPr>
          <w:ilvl w:val="0"/>
          <w:numId w:val="7"/>
        </w:numPr>
        <w:jc w:val="both"/>
        <w:rPr>
          <w:rFonts w:ascii="Arial" w:hAnsi="Arial" w:cs="Arial"/>
          <w:sz w:val="24"/>
          <w:szCs w:val="24"/>
        </w:rPr>
      </w:pPr>
      <w:r w:rsidRPr="000626AA">
        <w:rPr>
          <w:rFonts w:ascii="Arial" w:hAnsi="Arial" w:cs="Arial"/>
          <w:sz w:val="24"/>
          <w:szCs w:val="24"/>
        </w:rPr>
        <w:t>Resto de actuaciones previstas: 1 punto por 1000 € de inversión, o su correspondiente porcentaje, en el concepto del presupuesto de ejecución material hasta un máximo de 25 puntos.</w:t>
      </w:r>
    </w:p>
    <w:p w:rsidR="000626AA" w:rsidRPr="000626AA" w:rsidRDefault="000626AA" w:rsidP="000626AA">
      <w:pPr>
        <w:jc w:val="both"/>
        <w:rPr>
          <w:rFonts w:ascii="Arial" w:hAnsi="Arial" w:cs="Arial"/>
          <w:sz w:val="24"/>
          <w:szCs w:val="24"/>
        </w:rPr>
      </w:pPr>
      <w:r w:rsidRPr="000626AA">
        <w:rPr>
          <w:rFonts w:ascii="Arial" w:hAnsi="Arial" w:cs="Arial"/>
          <w:sz w:val="24"/>
          <w:szCs w:val="24"/>
        </w:rPr>
        <w:t>En caso de empate se tendrá en cuenta la cuantía total de la inversión y si persiste el empate, el orden de presentación de la solicitud.</w:t>
      </w:r>
    </w:p>
    <w:p w:rsidR="000626AA" w:rsidRPr="000626AA" w:rsidRDefault="000626AA" w:rsidP="000626AA">
      <w:pPr>
        <w:jc w:val="both"/>
        <w:rPr>
          <w:rFonts w:ascii="Arial" w:hAnsi="Arial" w:cs="Arial"/>
          <w:sz w:val="24"/>
          <w:szCs w:val="24"/>
        </w:rPr>
      </w:pPr>
      <w:r w:rsidRPr="000626AA">
        <w:rPr>
          <w:rFonts w:ascii="Arial" w:hAnsi="Arial" w:cs="Arial"/>
          <w:sz w:val="24"/>
          <w:szCs w:val="24"/>
        </w:rPr>
        <w:t>Todos los importes se considerarán sin IVA, tasas o tributos a los efectos de esta valoración.</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15. INSTRUCCIÓN Y RESOLUCIÓN</w:t>
      </w:r>
    </w:p>
    <w:p w:rsidR="000626AA" w:rsidRPr="000626AA" w:rsidRDefault="000626AA" w:rsidP="000626AA">
      <w:pPr>
        <w:jc w:val="both"/>
        <w:rPr>
          <w:rFonts w:ascii="Arial" w:hAnsi="Arial" w:cs="Arial"/>
          <w:sz w:val="24"/>
          <w:szCs w:val="24"/>
        </w:rPr>
      </w:pPr>
      <w:r w:rsidRPr="000626AA">
        <w:rPr>
          <w:rFonts w:ascii="Arial" w:hAnsi="Arial" w:cs="Arial"/>
          <w:sz w:val="24"/>
          <w:szCs w:val="24"/>
        </w:rPr>
        <w:t>La comisión de valoración es el órgano colegiado al que corresponde evaluar las solicitudes presentadas y emitir los informes que han de servir de base para la elaboración de la propuesta de resolución. Su composición, instrucción, procedimiento, resolución e interposición de recursos se regula según el capítulo 5 de las bases reguladoras.</w:t>
      </w:r>
    </w:p>
    <w:p w:rsidR="000626AA" w:rsidRPr="000626AA" w:rsidRDefault="000626AA" w:rsidP="000626AA">
      <w:pPr>
        <w:jc w:val="both"/>
        <w:rPr>
          <w:rFonts w:ascii="Arial" w:hAnsi="Arial" w:cs="Arial"/>
          <w:sz w:val="24"/>
          <w:szCs w:val="24"/>
        </w:rPr>
      </w:pPr>
    </w:p>
    <w:p w:rsidR="000626AA" w:rsidRPr="000626AA" w:rsidRDefault="000626AA" w:rsidP="000626AA">
      <w:pPr>
        <w:jc w:val="both"/>
        <w:rPr>
          <w:rFonts w:ascii="Arial" w:hAnsi="Arial" w:cs="Arial"/>
          <w:sz w:val="24"/>
          <w:szCs w:val="24"/>
        </w:rPr>
      </w:pPr>
      <w:r w:rsidRPr="000626AA">
        <w:rPr>
          <w:rFonts w:ascii="Arial" w:hAnsi="Arial" w:cs="Arial"/>
          <w:sz w:val="24"/>
          <w:szCs w:val="24"/>
        </w:rPr>
        <w:t>Artículo 16. INFORMACIÓN</w:t>
      </w:r>
    </w:p>
    <w:p w:rsidR="000626AA" w:rsidRPr="000626AA" w:rsidRDefault="000626AA" w:rsidP="000626AA">
      <w:pPr>
        <w:jc w:val="both"/>
        <w:rPr>
          <w:rFonts w:ascii="Arial" w:hAnsi="Arial" w:cs="Arial"/>
          <w:sz w:val="24"/>
          <w:szCs w:val="24"/>
        </w:rPr>
      </w:pPr>
      <w:r w:rsidRPr="000626AA">
        <w:rPr>
          <w:rFonts w:ascii="Arial" w:hAnsi="Arial" w:cs="Arial"/>
          <w:sz w:val="24"/>
          <w:szCs w:val="24"/>
        </w:rPr>
        <w:t>Toda la información necesaria, así como documentos normalizados pueden obtenerse en la Oficina del Área de Regeneración Urbana de Astudillo en la calle Silvano Izquierdo 5, bajo.</w:t>
      </w:r>
    </w:p>
    <w:p w:rsidR="000626AA" w:rsidRPr="000626AA" w:rsidRDefault="000626AA" w:rsidP="000626AA">
      <w:pPr>
        <w:jc w:val="both"/>
        <w:rPr>
          <w:rFonts w:ascii="Arial" w:hAnsi="Arial" w:cs="Arial"/>
          <w:sz w:val="24"/>
          <w:szCs w:val="24"/>
        </w:rPr>
      </w:pPr>
    </w:p>
    <w:p w:rsidR="00587DBD" w:rsidRPr="000626AA" w:rsidRDefault="00587DBD" w:rsidP="00AF7BCD">
      <w:pPr>
        <w:jc w:val="both"/>
        <w:rPr>
          <w:rFonts w:ascii="Arial" w:hAnsi="Arial" w:cs="Arial"/>
          <w:sz w:val="24"/>
          <w:szCs w:val="24"/>
        </w:rPr>
      </w:pPr>
    </w:p>
    <w:p w:rsidR="006F3680" w:rsidRPr="001D06FB" w:rsidRDefault="006F3680" w:rsidP="000626AA">
      <w:pPr>
        <w:autoSpaceDE w:val="0"/>
        <w:autoSpaceDN w:val="0"/>
        <w:adjustRightInd w:val="0"/>
        <w:spacing w:after="0" w:line="240" w:lineRule="auto"/>
        <w:ind w:left="708" w:firstLine="708"/>
        <w:rPr>
          <w:rFonts w:ascii="Arial" w:hAnsi="Arial" w:cs="Arial"/>
          <w:sz w:val="24"/>
          <w:szCs w:val="24"/>
        </w:rPr>
      </w:pPr>
      <w:r w:rsidRPr="001D06FB">
        <w:rPr>
          <w:rFonts w:ascii="Arial" w:hAnsi="Arial" w:cs="Arial"/>
          <w:sz w:val="24"/>
          <w:szCs w:val="24"/>
        </w:rPr>
        <w:t xml:space="preserve">En Astudillo, a </w:t>
      </w:r>
      <w:r w:rsidR="001D06FB" w:rsidRPr="001D06FB">
        <w:rPr>
          <w:rFonts w:ascii="Arial" w:hAnsi="Arial" w:cs="Arial"/>
          <w:sz w:val="24"/>
          <w:szCs w:val="24"/>
        </w:rPr>
        <w:t>26 de julio de 2022</w:t>
      </w:r>
      <w:r w:rsidR="000626AA" w:rsidRPr="001D06FB">
        <w:rPr>
          <w:rFonts w:ascii="Arial" w:hAnsi="Arial" w:cs="Arial"/>
          <w:sz w:val="24"/>
          <w:szCs w:val="24"/>
        </w:rPr>
        <w:t>.</w:t>
      </w:r>
    </w:p>
    <w:p w:rsidR="000626AA" w:rsidRPr="001D06FB" w:rsidRDefault="000626AA" w:rsidP="000626AA">
      <w:pPr>
        <w:autoSpaceDE w:val="0"/>
        <w:autoSpaceDN w:val="0"/>
        <w:adjustRightInd w:val="0"/>
        <w:spacing w:after="0" w:line="240" w:lineRule="auto"/>
        <w:ind w:left="708" w:firstLine="708"/>
        <w:rPr>
          <w:rFonts w:ascii="Arial" w:hAnsi="Arial" w:cs="Arial"/>
          <w:sz w:val="24"/>
          <w:szCs w:val="24"/>
        </w:rPr>
      </w:pPr>
    </w:p>
    <w:p w:rsidR="000626AA" w:rsidRPr="000626AA" w:rsidRDefault="000626AA" w:rsidP="000626AA">
      <w:pPr>
        <w:autoSpaceDE w:val="0"/>
        <w:autoSpaceDN w:val="0"/>
        <w:adjustRightInd w:val="0"/>
        <w:spacing w:after="0" w:line="240" w:lineRule="auto"/>
        <w:ind w:left="708" w:firstLine="708"/>
        <w:rPr>
          <w:rFonts w:ascii="Arial" w:hAnsi="Arial" w:cs="Arial"/>
          <w:sz w:val="24"/>
          <w:szCs w:val="24"/>
        </w:rPr>
      </w:pPr>
    </w:p>
    <w:p w:rsidR="000626AA" w:rsidRPr="000626AA" w:rsidRDefault="000626AA" w:rsidP="000626AA">
      <w:pPr>
        <w:autoSpaceDE w:val="0"/>
        <w:autoSpaceDN w:val="0"/>
        <w:adjustRightInd w:val="0"/>
        <w:spacing w:after="0" w:line="240" w:lineRule="auto"/>
        <w:ind w:left="708" w:firstLine="708"/>
        <w:rPr>
          <w:rFonts w:ascii="Arial" w:hAnsi="Arial" w:cs="Arial"/>
          <w:sz w:val="24"/>
          <w:szCs w:val="24"/>
        </w:rPr>
      </w:pPr>
    </w:p>
    <w:p w:rsidR="006F3680" w:rsidRPr="000626AA" w:rsidRDefault="006F3680" w:rsidP="006F3680">
      <w:pPr>
        <w:autoSpaceDE w:val="0"/>
        <w:autoSpaceDN w:val="0"/>
        <w:adjustRightInd w:val="0"/>
        <w:spacing w:after="0" w:line="240" w:lineRule="auto"/>
        <w:ind w:left="2124" w:firstLine="708"/>
        <w:rPr>
          <w:rFonts w:ascii="Arial" w:hAnsi="Arial" w:cs="Arial"/>
          <w:sz w:val="24"/>
          <w:szCs w:val="24"/>
        </w:rPr>
      </w:pPr>
      <w:r w:rsidRPr="000626AA">
        <w:rPr>
          <w:rFonts w:ascii="Arial" w:hAnsi="Arial" w:cs="Arial"/>
          <w:sz w:val="24"/>
          <w:szCs w:val="24"/>
        </w:rPr>
        <w:t xml:space="preserve">      </w:t>
      </w:r>
      <w:r w:rsidRPr="000626AA">
        <w:rPr>
          <w:rFonts w:ascii="Arial" w:hAnsi="Arial" w:cs="Arial"/>
          <w:sz w:val="24"/>
          <w:szCs w:val="24"/>
        </w:rPr>
        <w:tab/>
      </w:r>
      <w:r w:rsidRPr="000626AA">
        <w:rPr>
          <w:rFonts w:ascii="Arial" w:hAnsi="Arial" w:cs="Arial"/>
          <w:sz w:val="24"/>
          <w:szCs w:val="24"/>
        </w:rPr>
        <w:tab/>
        <w:t>El Alcalde</w:t>
      </w:r>
    </w:p>
    <w:p w:rsidR="006F3680" w:rsidRPr="000626AA" w:rsidRDefault="006F3680" w:rsidP="006F3680">
      <w:pPr>
        <w:ind w:left="1416" w:firstLine="708"/>
        <w:jc w:val="both"/>
        <w:rPr>
          <w:rFonts w:ascii="Arial" w:hAnsi="Arial" w:cs="Arial"/>
          <w:sz w:val="24"/>
          <w:szCs w:val="24"/>
        </w:rPr>
      </w:pPr>
    </w:p>
    <w:p w:rsidR="006F3680" w:rsidRPr="000626AA" w:rsidRDefault="006F3680" w:rsidP="006F3680">
      <w:pPr>
        <w:ind w:left="1416" w:firstLine="708"/>
        <w:jc w:val="both"/>
        <w:rPr>
          <w:rFonts w:ascii="Arial" w:hAnsi="Arial" w:cs="Arial"/>
          <w:sz w:val="24"/>
          <w:szCs w:val="24"/>
        </w:rPr>
      </w:pPr>
    </w:p>
    <w:p w:rsidR="00780A06" w:rsidRPr="000626AA" w:rsidRDefault="006F3680" w:rsidP="006F3680">
      <w:pPr>
        <w:ind w:left="2832"/>
        <w:jc w:val="both"/>
        <w:rPr>
          <w:rFonts w:ascii="Arial" w:hAnsi="Arial" w:cs="Arial"/>
          <w:sz w:val="24"/>
          <w:szCs w:val="24"/>
        </w:rPr>
      </w:pPr>
      <w:r w:rsidRPr="000626AA">
        <w:rPr>
          <w:rFonts w:ascii="Arial" w:hAnsi="Arial" w:cs="Arial"/>
          <w:sz w:val="24"/>
          <w:szCs w:val="24"/>
        </w:rPr>
        <w:t xml:space="preserve">      Fdo.: Luis Santos González</w:t>
      </w:r>
    </w:p>
    <w:sectPr w:rsidR="00780A06" w:rsidRPr="000626AA" w:rsidSect="00AF7BCD">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26A6" w:rsidRDefault="00FE26A6" w:rsidP="006F3680">
      <w:pPr>
        <w:spacing w:after="0" w:line="240" w:lineRule="auto"/>
      </w:pPr>
      <w:r>
        <w:separator/>
      </w:r>
    </w:p>
  </w:endnote>
  <w:endnote w:type="continuationSeparator" w:id="0">
    <w:p w:rsidR="00FE26A6" w:rsidRDefault="00FE26A6" w:rsidP="006F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129441"/>
      <w:docPartObj>
        <w:docPartGallery w:val="Page Numbers (Bottom of Page)"/>
        <w:docPartUnique/>
      </w:docPartObj>
    </w:sdtPr>
    <w:sdtEndPr/>
    <w:sdtContent>
      <w:p w:rsidR="000626AA" w:rsidRDefault="000626AA">
        <w:pPr>
          <w:pStyle w:val="Piedepgina"/>
          <w:jc w:val="right"/>
        </w:pPr>
        <w:r>
          <w:fldChar w:fldCharType="begin"/>
        </w:r>
        <w:r>
          <w:instrText>PAGE   \* MERGEFORMAT</w:instrText>
        </w:r>
        <w:r>
          <w:fldChar w:fldCharType="separate"/>
        </w:r>
        <w:r>
          <w:t>2</w:t>
        </w:r>
        <w:r>
          <w:fldChar w:fldCharType="end"/>
        </w:r>
      </w:p>
    </w:sdtContent>
  </w:sdt>
  <w:p w:rsidR="006F3680" w:rsidRDefault="006F36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26A6" w:rsidRDefault="00FE26A6" w:rsidP="006F3680">
      <w:pPr>
        <w:spacing w:after="0" w:line="240" w:lineRule="auto"/>
      </w:pPr>
      <w:r>
        <w:separator/>
      </w:r>
    </w:p>
  </w:footnote>
  <w:footnote w:type="continuationSeparator" w:id="0">
    <w:p w:rsidR="00FE26A6" w:rsidRDefault="00FE26A6" w:rsidP="006F3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F6D18"/>
    <w:multiLevelType w:val="hybridMultilevel"/>
    <w:tmpl w:val="FE1E7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B85632"/>
    <w:multiLevelType w:val="hybridMultilevel"/>
    <w:tmpl w:val="9C32B080"/>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start w:val="1"/>
      <w:numFmt w:val="lowerRoman"/>
      <w:lvlText w:val="%3."/>
      <w:lvlJc w:val="right"/>
      <w:pPr>
        <w:ind w:left="2160" w:hanging="180"/>
      </w:pPr>
    </w:lvl>
    <w:lvl w:ilvl="3" w:tplc="CA00EE66">
      <w:numFmt w:val="bullet"/>
      <w:lvlText w:val="•"/>
      <w:lvlJc w:val="left"/>
      <w:pPr>
        <w:ind w:left="3225" w:hanging="705"/>
      </w:pPr>
      <w:rPr>
        <w:rFonts w:ascii="Calibri" w:eastAsiaTheme="minorHAnsi" w:hAnsi="Calibri" w:cs="Calibri"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0C4BB3"/>
    <w:multiLevelType w:val="hybridMultilevel"/>
    <w:tmpl w:val="B2B42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A554D4"/>
    <w:multiLevelType w:val="hybridMultilevel"/>
    <w:tmpl w:val="0AE2FE9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BBA2FBD"/>
    <w:multiLevelType w:val="hybridMultilevel"/>
    <w:tmpl w:val="2C52ACA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CF65FA"/>
    <w:multiLevelType w:val="hybridMultilevel"/>
    <w:tmpl w:val="DABCFD3A"/>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8BD6FA9"/>
    <w:multiLevelType w:val="hybridMultilevel"/>
    <w:tmpl w:val="FD64A8B4"/>
    <w:lvl w:ilvl="0" w:tplc="0C0A0001">
      <w:start w:val="1"/>
      <w:numFmt w:val="bullet"/>
      <w:lvlText w:val=""/>
      <w:lvlJc w:val="left"/>
      <w:pPr>
        <w:ind w:left="3240" w:hanging="360"/>
      </w:pPr>
      <w:rPr>
        <w:rFonts w:ascii="Symbol" w:hAnsi="Symbol" w:hint="default"/>
      </w:rPr>
    </w:lvl>
    <w:lvl w:ilvl="1" w:tplc="0C0A0003" w:tentative="1">
      <w:start w:val="1"/>
      <w:numFmt w:val="bullet"/>
      <w:lvlText w:val="o"/>
      <w:lvlJc w:val="left"/>
      <w:pPr>
        <w:ind w:left="3960" w:hanging="360"/>
      </w:pPr>
      <w:rPr>
        <w:rFonts w:ascii="Courier New" w:hAnsi="Courier New" w:cs="Courier New" w:hint="default"/>
      </w:rPr>
    </w:lvl>
    <w:lvl w:ilvl="2" w:tplc="0C0A0005" w:tentative="1">
      <w:start w:val="1"/>
      <w:numFmt w:val="bullet"/>
      <w:lvlText w:val=""/>
      <w:lvlJc w:val="left"/>
      <w:pPr>
        <w:ind w:left="4680" w:hanging="360"/>
      </w:pPr>
      <w:rPr>
        <w:rFonts w:ascii="Wingdings" w:hAnsi="Wingdings" w:hint="default"/>
      </w:rPr>
    </w:lvl>
    <w:lvl w:ilvl="3" w:tplc="0C0A0001" w:tentative="1">
      <w:start w:val="1"/>
      <w:numFmt w:val="bullet"/>
      <w:lvlText w:val=""/>
      <w:lvlJc w:val="left"/>
      <w:pPr>
        <w:ind w:left="5400" w:hanging="360"/>
      </w:pPr>
      <w:rPr>
        <w:rFonts w:ascii="Symbol" w:hAnsi="Symbol" w:hint="default"/>
      </w:rPr>
    </w:lvl>
    <w:lvl w:ilvl="4" w:tplc="0C0A0003" w:tentative="1">
      <w:start w:val="1"/>
      <w:numFmt w:val="bullet"/>
      <w:lvlText w:val="o"/>
      <w:lvlJc w:val="left"/>
      <w:pPr>
        <w:ind w:left="6120" w:hanging="360"/>
      </w:pPr>
      <w:rPr>
        <w:rFonts w:ascii="Courier New" w:hAnsi="Courier New" w:cs="Courier New" w:hint="default"/>
      </w:rPr>
    </w:lvl>
    <w:lvl w:ilvl="5" w:tplc="0C0A0005" w:tentative="1">
      <w:start w:val="1"/>
      <w:numFmt w:val="bullet"/>
      <w:lvlText w:val=""/>
      <w:lvlJc w:val="left"/>
      <w:pPr>
        <w:ind w:left="6840" w:hanging="360"/>
      </w:pPr>
      <w:rPr>
        <w:rFonts w:ascii="Wingdings" w:hAnsi="Wingdings" w:hint="default"/>
      </w:rPr>
    </w:lvl>
    <w:lvl w:ilvl="6" w:tplc="0C0A0001" w:tentative="1">
      <w:start w:val="1"/>
      <w:numFmt w:val="bullet"/>
      <w:lvlText w:val=""/>
      <w:lvlJc w:val="left"/>
      <w:pPr>
        <w:ind w:left="7560" w:hanging="360"/>
      </w:pPr>
      <w:rPr>
        <w:rFonts w:ascii="Symbol" w:hAnsi="Symbol" w:hint="default"/>
      </w:rPr>
    </w:lvl>
    <w:lvl w:ilvl="7" w:tplc="0C0A0003" w:tentative="1">
      <w:start w:val="1"/>
      <w:numFmt w:val="bullet"/>
      <w:lvlText w:val="o"/>
      <w:lvlJc w:val="left"/>
      <w:pPr>
        <w:ind w:left="8280" w:hanging="360"/>
      </w:pPr>
      <w:rPr>
        <w:rFonts w:ascii="Courier New" w:hAnsi="Courier New" w:cs="Courier New" w:hint="default"/>
      </w:rPr>
    </w:lvl>
    <w:lvl w:ilvl="8" w:tplc="0C0A0005" w:tentative="1">
      <w:start w:val="1"/>
      <w:numFmt w:val="bullet"/>
      <w:lvlText w:val=""/>
      <w:lvlJc w:val="left"/>
      <w:pPr>
        <w:ind w:left="900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F8"/>
    <w:rsid w:val="000626AA"/>
    <w:rsid w:val="00102FD3"/>
    <w:rsid w:val="001835F6"/>
    <w:rsid w:val="001939A2"/>
    <w:rsid w:val="001D06FB"/>
    <w:rsid w:val="001D267C"/>
    <w:rsid w:val="00213D16"/>
    <w:rsid w:val="0022791B"/>
    <w:rsid w:val="00281DEB"/>
    <w:rsid w:val="002874AE"/>
    <w:rsid w:val="002A5A5F"/>
    <w:rsid w:val="003F6C88"/>
    <w:rsid w:val="004332F1"/>
    <w:rsid w:val="004B2586"/>
    <w:rsid w:val="00521628"/>
    <w:rsid w:val="00587DBD"/>
    <w:rsid w:val="00675CF3"/>
    <w:rsid w:val="006F3680"/>
    <w:rsid w:val="00701ADA"/>
    <w:rsid w:val="00702511"/>
    <w:rsid w:val="0074490F"/>
    <w:rsid w:val="00780A06"/>
    <w:rsid w:val="007D4BDF"/>
    <w:rsid w:val="00830E26"/>
    <w:rsid w:val="00867A1C"/>
    <w:rsid w:val="008C0BF8"/>
    <w:rsid w:val="008C294C"/>
    <w:rsid w:val="0095521F"/>
    <w:rsid w:val="00A11D4C"/>
    <w:rsid w:val="00A32F14"/>
    <w:rsid w:val="00AF7BCD"/>
    <w:rsid w:val="00B85B04"/>
    <w:rsid w:val="00B87110"/>
    <w:rsid w:val="00B97171"/>
    <w:rsid w:val="00BF3773"/>
    <w:rsid w:val="00C854BC"/>
    <w:rsid w:val="00D25ECF"/>
    <w:rsid w:val="00E71E8D"/>
    <w:rsid w:val="00E95C23"/>
    <w:rsid w:val="00F41ECF"/>
    <w:rsid w:val="00F76866"/>
    <w:rsid w:val="00F810FA"/>
    <w:rsid w:val="00FE2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508C9"/>
  <w15:chartTrackingRefBased/>
  <w15:docId w15:val="{54100A27-8502-4028-8D0D-AE1B2D4C3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39A2"/>
    <w:pPr>
      <w:ind w:left="720"/>
      <w:contextualSpacing/>
    </w:pPr>
  </w:style>
  <w:style w:type="paragraph" w:styleId="Textodeglobo">
    <w:name w:val="Balloon Text"/>
    <w:basedOn w:val="Normal"/>
    <w:link w:val="TextodegloboCar"/>
    <w:uiPriority w:val="99"/>
    <w:semiHidden/>
    <w:unhideWhenUsed/>
    <w:rsid w:val="007025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2511"/>
    <w:rPr>
      <w:rFonts w:ascii="Segoe UI" w:hAnsi="Segoe UI" w:cs="Segoe UI"/>
      <w:sz w:val="18"/>
      <w:szCs w:val="18"/>
    </w:rPr>
  </w:style>
  <w:style w:type="paragraph" w:styleId="Encabezado">
    <w:name w:val="header"/>
    <w:basedOn w:val="Normal"/>
    <w:link w:val="EncabezadoCar"/>
    <w:uiPriority w:val="99"/>
    <w:unhideWhenUsed/>
    <w:rsid w:val="006F36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3680"/>
  </w:style>
  <w:style w:type="paragraph" w:styleId="Piedepgina">
    <w:name w:val="footer"/>
    <w:basedOn w:val="Normal"/>
    <w:link w:val="PiedepginaCar"/>
    <w:uiPriority w:val="99"/>
    <w:unhideWhenUsed/>
    <w:rsid w:val="006F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3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1699</Words>
  <Characters>9346</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OFICINA</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Ayuntamiento</cp:lastModifiedBy>
  <cp:revision>5</cp:revision>
  <cp:lastPrinted>2021-11-10T09:18:00Z</cp:lastPrinted>
  <dcterms:created xsi:type="dcterms:W3CDTF">2021-11-02T10:36:00Z</dcterms:created>
  <dcterms:modified xsi:type="dcterms:W3CDTF">2022-07-28T11:39:00Z</dcterms:modified>
</cp:coreProperties>
</file>