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0077" w:rsidRPr="00E00077" w:rsidRDefault="00E00077" w:rsidP="00E00077">
      <w:pPr>
        <w:rPr>
          <w:b/>
          <w:lang w:val="es-ES"/>
        </w:rPr>
      </w:pPr>
      <w:r w:rsidRPr="00E00077">
        <w:rPr>
          <w:b/>
          <w:lang w:val="es-ES"/>
        </w:rPr>
        <w:t>CONVENIO DE COLABORACIÓN PARA EL OTORGAMIENTO DE UNA SUBVENCIÓN NOMINATIVA A FAVOR DE CENTINELAS PELUDOS CON CARGO AL PRESUPUESTO 2022 DEL AYUNTAMIENTO DE BENIFAIÓ.</w:t>
      </w:r>
    </w:p>
    <w:p w:rsidR="00E00077" w:rsidRPr="00E00077" w:rsidRDefault="00E00077" w:rsidP="00E00077">
      <w:pPr>
        <w:jc w:val="center"/>
        <w:rPr>
          <w:b/>
          <w:lang w:val="es-ES"/>
        </w:rPr>
      </w:pPr>
    </w:p>
    <w:p w:rsidR="00E00077" w:rsidRPr="00E00077" w:rsidRDefault="00E00077" w:rsidP="00E00077">
      <w:pPr>
        <w:jc w:val="center"/>
        <w:rPr>
          <w:b/>
          <w:lang w:val="es-ES"/>
        </w:rPr>
      </w:pPr>
      <w:r w:rsidRPr="00E00077">
        <w:rPr>
          <w:b/>
          <w:lang w:val="es-ES"/>
        </w:rPr>
        <w:t>REUNIDOS</w:t>
      </w:r>
    </w:p>
    <w:p w:rsidR="00E00077" w:rsidRPr="00E00077" w:rsidRDefault="00E00077" w:rsidP="00E00077">
      <w:pPr>
        <w:rPr>
          <w:b/>
          <w:lang w:val="es-ES"/>
        </w:rPr>
      </w:pPr>
    </w:p>
    <w:p w:rsidR="00E00077" w:rsidRPr="00E00077" w:rsidRDefault="00E00077" w:rsidP="00E00077">
      <w:pPr>
        <w:rPr>
          <w:lang w:val="es-ES"/>
        </w:rPr>
      </w:pPr>
      <w:r w:rsidRPr="00E00077">
        <w:rPr>
          <w:lang w:val="es-ES"/>
        </w:rPr>
        <w:t>De una parte la Alcaldesa-Presidenta del Ayuntamiento de Benifaió, actuando en nombre y representación de este en virtud del que se dispone en el artículo 21 de la Ley 7/1985, de 2 de abril, Reguladora de las Bases del Régimen Local.</w:t>
      </w:r>
    </w:p>
    <w:p w:rsidR="00E00077" w:rsidRPr="00E00077" w:rsidRDefault="00E00077" w:rsidP="00E00077">
      <w:pPr>
        <w:rPr>
          <w:lang w:val="es-ES"/>
        </w:rPr>
      </w:pPr>
    </w:p>
    <w:p w:rsidR="00E00077" w:rsidRPr="00E00077" w:rsidRDefault="00E00077" w:rsidP="00E00077">
      <w:pPr>
        <w:rPr>
          <w:lang w:val="es-ES"/>
        </w:rPr>
      </w:pPr>
      <w:r w:rsidRPr="00E00077">
        <w:rPr>
          <w:lang w:val="es-ES"/>
        </w:rPr>
        <w:t xml:space="preserve">Y de otra, la presidencia de la asociación  CENTINELAS PELUDOS, con CIF G40617243, </w:t>
      </w:r>
    </w:p>
    <w:p w:rsidR="00E00077" w:rsidRPr="00E00077" w:rsidRDefault="00E00077" w:rsidP="00E00077">
      <w:pPr>
        <w:jc w:val="center"/>
        <w:rPr>
          <w:b/>
          <w:lang w:val="es-ES"/>
        </w:rPr>
      </w:pPr>
    </w:p>
    <w:p w:rsidR="00E00077" w:rsidRPr="00E00077" w:rsidRDefault="00E00077" w:rsidP="00E00077">
      <w:pPr>
        <w:jc w:val="center"/>
        <w:rPr>
          <w:b/>
          <w:lang w:val="es-ES"/>
        </w:rPr>
      </w:pPr>
      <w:r w:rsidRPr="00E00077">
        <w:rPr>
          <w:b/>
          <w:lang w:val="es-ES"/>
        </w:rPr>
        <w:t>EXPONEN</w:t>
      </w:r>
    </w:p>
    <w:p w:rsidR="00E00077" w:rsidRPr="00E00077" w:rsidRDefault="00E00077" w:rsidP="00E00077">
      <w:pPr>
        <w:jc w:val="center"/>
        <w:rPr>
          <w:lang w:val="es-ES"/>
        </w:rPr>
      </w:pPr>
    </w:p>
    <w:p w:rsidR="00E00077" w:rsidRPr="00E00077" w:rsidRDefault="00E00077" w:rsidP="00E00077">
      <w:pPr>
        <w:rPr>
          <w:lang w:val="es-ES"/>
        </w:rPr>
      </w:pPr>
      <w:r w:rsidRPr="00E00077">
        <w:rPr>
          <w:lang w:val="es-ES"/>
        </w:rPr>
        <w:t>1.- Que el Ayuntamiento de Benifaió está interesado a ayudar económicamente a la asociación CENTINELAS PELUDOS mediante el otorgamiento de una subvención para los gastos veterinarios y otras relacionadas con la gestión de las colonias felinas de acuerdo con la normativa vigente en materia de animales de compañía, y en aquello dispuesto en el artículo 2 y 3 de la Ley 38/2019 General de Subvenciones y título Y de la Ordenanza municipal.</w:t>
      </w:r>
    </w:p>
    <w:p w:rsidR="00E00077" w:rsidRPr="00E00077" w:rsidRDefault="00E00077" w:rsidP="00E00077">
      <w:pPr>
        <w:rPr>
          <w:lang w:val="es-ES"/>
        </w:rPr>
      </w:pPr>
    </w:p>
    <w:p w:rsidR="00E00077" w:rsidRPr="00E00077" w:rsidRDefault="00E00077" w:rsidP="00E00077">
      <w:pPr>
        <w:rPr>
          <w:lang w:val="es-ES"/>
        </w:rPr>
      </w:pPr>
      <w:r w:rsidRPr="00E00077">
        <w:rPr>
          <w:lang w:val="es-ES"/>
        </w:rPr>
        <w:t xml:space="preserve">La asociación CENTINELAS PELUDOS, con CIF G40617243 con domicilio social en Benifaió, Avda. Germanías, 50-1-izquierda, es una asociación con personalidad jurídica propia y capacidad de obrar llena, inscrita en el registro autonómico de asociaciones con el n.º CV-01-061186-V, que tiene por objeto o finalidad contribuir con la protección de los animales, promover la adopción y fomentar actividades educativas y culturales de concienciación en la materia, según consta al acta Fundacional y estatutos de 15 de enero de 2020. </w:t>
      </w:r>
    </w:p>
    <w:p w:rsidR="00E00077" w:rsidRPr="00E00077" w:rsidRDefault="00E00077" w:rsidP="00E00077">
      <w:pPr>
        <w:rPr>
          <w:lang w:val="es-ES"/>
        </w:rPr>
      </w:pPr>
    </w:p>
    <w:p w:rsidR="00E00077" w:rsidRPr="00E00077" w:rsidRDefault="00E00077" w:rsidP="00E00077">
      <w:pPr>
        <w:rPr>
          <w:lang w:val="es-ES"/>
        </w:rPr>
      </w:pPr>
      <w:r w:rsidRPr="00E00077">
        <w:rPr>
          <w:lang w:val="es-ES"/>
        </w:rPr>
        <w:t>Ambas partes se reconocen competencia y capacidad respectivamente, para formalizar el presente convenio.</w:t>
      </w:r>
    </w:p>
    <w:p w:rsidR="00E00077" w:rsidRPr="00E00077" w:rsidRDefault="00E00077" w:rsidP="00E00077">
      <w:pPr>
        <w:rPr>
          <w:lang w:val="es-ES"/>
        </w:rPr>
      </w:pPr>
    </w:p>
    <w:p w:rsidR="001B2F80" w:rsidRPr="00E00077" w:rsidRDefault="00E00077" w:rsidP="00E00077">
      <w:pPr>
        <w:rPr>
          <w:lang w:val="es-ES"/>
        </w:rPr>
      </w:pPr>
      <w:r w:rsidRPr="00E00077">
        <w:rPr>
          <w:lang w:val="es-ES"/>
        </w:rPr>
        <w:t>2.- Que resultando de común interés a ambas partes otorgar un convenio de colaboració a favor de CENTINELAS PELUDOS, lo llevan a efecto en conformidad con las siguientes:</w:t>
      </w:r>
    </w:p>
    <w:p w:rsidR="00E00077" w:rsidRDefault="00E00077" w:rsidP="001B2F80">
      <w:pPr>
        <w:jc w:val="center"/>
        <w:rPr>
          <w:b/>
        </w:rPr>
      </w:pPr>
    </w:p>
    <w:p w:rsidR="001B2F80" w:rsidRPr="00E00077" w:rsidRDefault="001B2F80" w:rsidP="001B2F80">
      <w:pPr>
        <w:jc w:val="center"/>
        <w:rPr>
          <w:b/>
        </w:rPr>
      </w:pPr>
      <w:r w:rsidRPr="00E00077">
        <w:rPr>
          <w:b/>
        </w:rPr>
        <w:t>ESTIPULACION</w:t>
      </w:r>
      <w:r w:rsidR="00E00077" w:rsidRPr="00E00077">
        <w:rPr>
          <w:b/>
        </w:rPr>
        <w:t>E</w:t>
      </w:r>
      <w:r w:rsidRPr="00E00077">
        <w:rPr>
          <w:b/>
        </w:rPr>
        <w:t>S</w:t>
      </w:r>
    </w:p>
    <w:p w:rsidR="001B2F80" w:rsidRPr="00E00077" w:rsidRDefault="001B2F80" w:rsidP="001B2F80">
      <w:pPr>
        <w:jc w:val="center"/>
        <w:rPr>
          <w:highlight w:val="yellow"/>
          <w:lang w:val="es-ES"/>
        </w:rPr>
      </w:pPr>
    </w:p>
    <w:p w:rsidR="00E00077" w:rsidRPr="00E00077" w:rsidRDefault="00E00077" w:rsidP="00E00077">
      <w:pPr>
        <w:rPr>
          <w:lang w:val="es-ES"/>
        </w:rPr>
      </w:pPr>
      <w:r w:rsidRPr="00E00077">
        <w:rPr>
          <w:b/>
          <w:lang w:val="es-ES"/>
        </w:rPr>
        <w:t>Primera</w:t>
      </w:r>
      <w:r w:rsidRPr="00E00077">
        <w:rPr>
          <w:lang w:val="es-ES"/>
        </w:rPr>
        <w:t>. El Ayuntamiento de Benifaió, dentro del ámbito de sus competencias previstas en el artículo 25.2.j) de la Ley 7/1985, de 2 de abril, Reguladora de las bases de Régimen Local y Ley 4/1994, de 8 de julio, de la Generalitat Valenciana, sobre protección de animales de compañía, esto es la protección de la salubridad pública pretende iniciar una experiencia piloto para la elaboración y puesta en marcha del Plan Colonial Felino, con objeto de proporcionar bienestar a los animales, facilitar la convivencia ciudadana y prevenir problemas de salubridad pública ocasionado por las colonias descontroladas, y ajustándose en el artículo 2 de la LGS, como Administración pública.</w:t>
      </w:r>
    </w:p>
    <w:p w:rsidR="00E00077" w:rsidRPr="00E00077" w:rsidRDefault="00E00077" w:rsidP="00E00077">
      <w:pPr>
        <w:rPr>
          <w:lang w:val="es-ES"/>
        </w:rPr>
      </w:pPr>
    </w:p>
    <w:p w:rsidR="00E00077" w:rsidRPr="00E00077" w:rsidRDefault="00E00077" w:rsidP="00E00077">
      <w:pPr>
        <w:rPr>
          <w:lang w:val="es-ES"/>
        </w:rPr>
      </w:pPr>
      <w:r w:rsidRPr="00E00077">
        <w:rPr>
          <w:lang w:val="es-ES"/>
        </w:rPr>
        <w:t>El gestión ética de las colonias felinas se hará según el método C-E-S, previsto en el anteproyecto de la Ley de la Generalitat Valenciana, sobre Protección, Bienestar Animal y Tenencia de Animales de Compañía, que sustituirá la vigente Ley 4/1994, consistente en la captura, esterilización de los animales y posterior suelta en la colonia donde pertenece (artículo 22.11)</w:t>
      </w:r>
    </w:p>
    <w:p w:rsidR="00E00077" w:rsidRPr="00E00077" w:rsidRDefault="00E00077" w:rsidP="00E00077">
      <w:pPr>
        <w:rPr>
          <w:lang w:val="es-ES"/>
        </w:rPr>
      </w:pPr>
    </w:p>
    <w:p w:rsidR="00E00077" w:rsidRPr="00E00077" w:rsidRDefault="00E00077" w:rsidP="00E00077">
      <w:pPr>
        <w:rPr>
          <w:lang w:val="es-ES"/>
        </w:rPr>
      </w:pPr>
      <w:r w:rsidRPr="00E00077">
        <w:rPr>
          <w:lang w:val="es-ES"/>
        </w:rPr>
        <w:t xml:space="preserve">Teniendo en cuenta las finalidad del Ayuntamiento de Benifaió y los de la asociación </w:t>
      </w:r>
      <w:r>
        <w:rPr>
          <w:lang w:val="es-ES"/>
        </w:rPr>
        <w:t xml:space="preserve">CENTNELAS </w:t>
      </w:r>
      <w:r w:rsidRPr="00E00077">
        <w:rPr>
          <w:lang w:val="es-ES"/>
        </w:rPr>
        <w:t>PELUDOS pretende la coordinación, aunando esfuerzos y recursos para el desarrollo de la gestión de las colonias felinas del municipio, mediante el control de su población, pautas de alimentación y condiciones sanitarias</w:t>
      </w:r>
      <w:r>
        <w:rPr>
          <w:lang w:val="es-ES"/>
        </w:rPr>
        <w:t xml:space="preserve"> de las colonias, donde la co</w:t>
      </w:r>
      <w:r w:rsidRPr="00E00077">
        <w:rPr>
          <w:lang w:val="es-ES"/>
        </w:rPr>
        <w:t>laboración de voluntarios es primordial y necesaria porque el programa tenga éxito. Esta experiencia “piloto” nos servirá de base para la futura elaboración del Plan Colonial felino.</w:t>
      </w:r>
    </w:p>
    <w:p w:rsidR="00E00077" w:rsidRPr="00E00077" w:rsidRDefault="00E00077" w:rsidP="00E00077">
      <w:pPr>
        <w:rPr>
          <w:lang w:val="es-ES"/>
        </w:rPr>
      </w:pPr>
    </w:p>
    <w:p w:rsidR="00E00077" w:rsidRPr="00E00077" w:rsidRDefault="00E00077" w:rsidP="00E00077">
      <w:pPr>
        <w:rPr>
          <w:lang w:val="es-ES"/>
        </w:rPr>
      </w:pPr>
      <w:r>
        <w:rPr>
          <w:b/>
          <w:lang w:val="es-ES"/>
        </w:rPr>
        <w:t>Segunda.</w:t>
      </w:r>
      <w:r w:rsidRPr="00E00077">
        <w:rPr>
          <w:lang w:val="es-ES"/>
        </w:rPr>
        <w:t xml:space="preserve"> El Ayuntamiento de Benifaió otorgará una subvención nominativa por Convenio a la asociación CENTINELAS PELUDOS a fin de asumir los gastos ocasionados por la gestión y control de los espacios físicos de las colonias, entre las cuales se encuentra la captura de los animales, traslado a veterinario titular con objeto de a suya esterilización, control sanitario, alimentación, en los términos recogidos el borrador de Ley autonómica de Animales de Compañía, en el artículo 22.2.a) de la Ley 38/2003 de 17 de noviembre, General de Subvenciones y en el artículo 13.1 a) de la Ordenanza General de Subvenciones.</w:t>
      </w:r>
    </w:p>
    <w:p w:rsidR="001B2F80" w:rsidRPr="00E00077" w:rsidRDefault="001B2F80" w:rsidP="00E00077">
      <w:pPr>
        <w:rPr>
          <w:highlight w:val="yellow"/>
        </w:rPr>
      </w:pPr>
    </w:p>
    <w:p w:rsidR="00E00077" w:rsidRPr="00E00077" w:rsidRDefault="00E00077" w:rsidP="00E00077">
      <w:pPr>
        <w:widowControl w:val="0"/>
        <w:tabs>
          <w:tab w:val="clear" w:pos="284"/>
        </w:tabs>
        <w:suppressAutoHyphens/>
        <w:rPr>
          <w:lang w:val="es-ES"/>
        </w:rPr>
      </w:pPr>
      <w:r w:rsidRPr="00E00077">
        <w:rPr>
          <w:lang w:val="es-ES"/>
        </w:rPr>
        <w:t>Esta ayuda económica consistirá en la entrega de 1.000 € después de la firma del presente convenio y una vez justificadas los gastos.</w:t>
      </w:r>
    </w:p>
    <w:p w:rsidR="00E00077" w:rsidRPr="00E00077" w:rsidRDefault="00E00077" w:rsidP="00E00077">
      <w:pPr>
        <w:widowControl w:val="0"/>
        <w:tabs>
          <w:tab w:val="clear" w:pos="284"/>
        </w:tabs>
        <w:suppressAutoHyphens/>
        <w:rPr>
          <w:lang w:val="es-ES"/>
        </w:rPr>
      </w:pPr>
    </w:p>
    <w:p w:rsidR="00E00077" w:rsidRPr="00E00077" w:rsidRDefault="00E00077" w:rsidP="00E00077">
      <w:pPr>
        <w:widowControl w:val="0"/>
        <w:tabs>
          <w:tab w:val="clear" w:pos="284"/>
        </w:tabs>
        <w:suppressAutoHyphens/>
        <w:rPr>
          <w:lang w:val="es-ES"/>
        </w:rPr>
      </w:pPr>
      <w:r w:rsidRPr="00E00077">
        <w:rPr>
          <w:lang w:val="es-ES"/>
        </w:rPr>
        <w:t xml:space="preserve">Así, en el mismo convenio quedarán establecidos las condiciones y compromisos según el artículo 28 de la LGS y el arte. 13 de la Ordenanza General de Subvenciones. La forma de la justificación se estará en lo dispuesto en el artículo 71, 72 y 73 del *RGLGS además de aquello establecido en las bases reguladoras (Convenio) y en el título VI Justificación y cobro de la Ordenanza de la subvención. </w:t>
      </w:r>
    </w:p>
    <w:p w:rsidR="00E00077" w:rsidRPr="00E00077" w:rsidRDefault="00E00077" w:rsidP="00E00077">
      <w:pPr>
        <w:widowControl w:val="0"/>
        <w:tabs>
          <w:tab w:val="clear" w:pos="284"/>
        </w:tabs>
        <w:suppressAutoHyphens/>
        <w:rPr>
          <w:lang w:val="es-ES"/>
        </w:rPr>
      </w:pPr>
    </w:p>
    <w:p w:rsidR="00E00077" w:rsidRPr="00E00077" w:rsidRDefault="00E00077" w:rsidP="00E00077">
      <w:pPr>
        <w:widowControl w:val="0"/>
        <w:tabs>
          <w:tab w:val="clear" w:pos="284"/>
        </w:tabs>
        <w:suppressAutoHyphens/>
        <w:rPr>
          <w:lang w:val="es-ES"/>
        </w:rPr>
      </w:pPr>
      <w:r w:rsidRPr="00E00077">
        <w:rPr>
          <w:lang w:val="es-ES"/>
        </w:rPr>
        <w:t>La forma de pago se realizará mediante transferencia bancaria, regulada en el artículo 34.3 de la LGS. Lo pago de la subvención se realizará previa justificación por el beneficiario, de la realización de la actividad, proyecto, objeto o adopción del comportamiento por el que se concede la subvención, se producirá la pérdida del derecho al cobro total o parcial de la subvención en el supuesto de falta de la justificación o de concurrencia de alguna de las causas estipuladas en el artículo 37 de la LGS.</w:t>
      </w:r>
    </w:p>
    <w:p w:rsidR="00E00077" w:rsidRPr="00E00077" w:rsidRDefault="00E00077" w:rsidP="00E00077">
      <w:pPr>
        <w:widowControl w:val="0"/>
        <w:tabs>
          <w:tab w:val="clear" w:pos="284"/>
        </w:tabs>
        <w:suppressAutoHyphens/>
        <w:rPr>
          <w:lang w:val="es-ES"/>
        </w:rPr>
      </w:pPr>
    </w:p>
    <w:p w:rsidR="00E00077" w:rsidRPr="00E00077" w:rsidRDefault="00E00077" w:rsidP="00E00077">
      <w:pPr>
        <w:widowControl w:val="0"/>
        <w:tabs>
          <w:tab w:val="clear" w:pos="284"/>
        </w:tabs>
        <w:suppressAutoHyphens/>
        <w:rPr>
          <w:lang w:val="es-ES"/>
        </w:rPr>
      </w:pPr>
      <w:r w:rsidRPr="00E00077">
        <w:rPr>
          <w:b/>
          <w:lang w:val="es-ES"/>
        </w:rPr>
        <w:t>Tercera</w:t>
      </w:r>
      <w:r w:rsidRPr="00E00077">
        <w:rPr>
          <w:lang w:val="es-ES"/>
        </w:rPr>
        <w:t>. La asociación CENTINELAS PELUDOS como beneficiario de la subvención tendrá que estar en aquello dispuesto en el artículo 13 y 14, de la LGS, de requisitos para obten</w:t>
      </w:r>
      <w:r>
        <w:rPr>
          <w:lang w:val="es-ES"/>
        </w:rPr>
        <w:t>er</w:t>
      </w:r>
      <w:r w:rsidRPr="00E00077">
        <w:rPr>
          <w:lang w:val="es-ES"/>
        </w:rPr>
        <w:t xml:space="preserve"> la condición de beneficiario y de obligaciones de los beneficiarios, respectivamente, y el artículo 4 de la Ordenanza General de Subvenciones. Se tendrán que </w:t>
      </w:r>
      <w:r>
        <w:rPr>
          <w:lang w:val="es-ES"/>
        </w:rPr>
        <w:t>re</w:t>
      </w:r>
      <w:r w:rsidRPr="00E00077">
        <w:rPr>
          <w:lang w:val="es-ES"/>
        </w:rPr>
        <w:t xml:space="preserve">llenar las declaraciones responsables al respeto. En este sentido </w:t>
      </w:r>
      <w:r>
        <w:rPr>
          <w:lang w:val="es-ES"/>
        </w:rPr>
        <w:t xml:space="preserve">cabe </w:t>
      </w:r>
      <w:r w:rsidRPr="00E00077">
        <w:rPr>
          <w:lang w:val="es-ES"/>
        </w:rPr>
        <w:t xml:space="preserve">destacar que con arreglo en el artículo 24.4 RLGS la presentación de declaración responsable sustituirá a la presentación de las certificaciones en relación a las subvenciones en las que las cuantías a otorgar a cada beneficiario no supera en la convocatoria el importe de 3.000 euros, no </w:t>
      </w:r>
      <w:r>
        <w:rPr>
          <w:lang w:val="es-ES"/>
        </w:rPr>
        <w:t>siendo</w:t>
      </w:r>
      <w:r w:rsidRPr="00E00077">
        <w:rPr>
          <w:lang w:val="es-ES"/>
        </w:rPr>
        <w:t xml:space="preserve"> en este caso aplicable, por el importe de la subvención de referencia. </w:t>
      </w:r>
    </w:p>
    <w:p w:rsidR="00E00077" w:rsidRPr="00E00077" w:rsidRDefault="00E00077" w:rsidP="00E00077">
      <w:pPr>
        <w:widowControl w:val="0"/>
        <w:tabs>
          <w:tab w:val="clear" w:pos="284"/>
        </w:tabs>
        <w:suppressAutoHyphens/>
        <w:rPr>
          <w:lang w:val="es-ES"/>
        </w:rPr>
      </w:pPr>
    </w:p>
    <w:p w:rsidR="00E00077" w:rsidRPr="00E00077" w:rsidRDefault="00E00077" w:rsidP="00E00077">
      <w:pPr>
        <w:widowControl w:val="0"/>
        <w:tabs>
          <w:tab w:val="clear" w:pos="284"/>
        </w:tabs>
        <w:suppressAutoHyphens/>
        <w:rPr>
          <w:lang w:val="es-ES"/>
        </w:rPr>
      </w:pPr>
      <w:r w:rsidRPr="00E00077">
        <w:rPr>
          <w:lang w:val="es-ES"/>
        </w:rPr>
        <w:t xml:space="preserve">Además, queda obligado a realizar las actividades objeto de la subvención en los términos siguientes: </w:t>
      </w:r>
    </w:p>
    <w:p w:rsidR="00E00077" w:rsidRPr="00E00077" w:rsidRDefault="00E00077" w:rsidP="00E00077">
      <w:pPr>
        <w:widowControl w:val="0"/>
        <w:tabs>
          <w:tab w:val="clear" w:pos="284"/>
        </w:tabs>
        <w:suppressAutoHyphens/>
        <w:rPr>
          <w:lang w:val="es-ES"/>
        </w:rPr>
      </w:pPr>
    </w:p>
    <w:p w:rsidR="00E00077" w:rsidRPr="00E00077" w:rsidRDefault="00E00077" w:rsidP="00E00077">
      <w:pPr>
        <w:widowControl w:val="0"/>
        <w:tabs>
          <w:tab w:val="clear" w:pos="284"/>
        </w:tabs>
        <w:suppressAutoHyphens/>
        <w:rPr>
          <w:lang w:val="es-ES"/>
        </w:rPr>
      </w:pPr>
      <w:r w:rsidRPr="00E00077">
        <w:rPr>
          <w:lang w:val="es-ES"/>
        </w:rPr>
        <w:t>A) Elaborar un censo de colonias felinas en el municipio</w:t>
      </w:r>
    </w:p>
    <w:p w:rsidR="00E00077" w:rsidRPr="00E00077" w:rsidRDefault="00E00077" w:rsidP="00E00077">
      <w:pPr>
        <w:widowControl w:val="0"/>
        <w:tabs>
          <w:tab w:val="clear" w:pos="284"/>
        </w:tabs>
        <w:suppressAutoHyphens/>
        <w:rPr>
          <w:lang w:val="es-ES"/>
        </w:rPr>
      </w:pPr>
      <w:r w:rsidRPr="00E00077">
        <w:rPr>
          <w:lang w:val="es-ES"/>
        </w:rPr>
        <w:t>B) Capturar y trasladar a veterinario/aria titular con objeto del control sanitario y esterilización, y asumir los gastos veterinarios correspondientes, y traslado posterior y suelta en la colonia donde pertenezca el animal.</w:t>
      </w:r>
    </w:p>
    <w:p w:rsidR="00E00077" w:rsidRPr="00E00077" w:rsidRDefault="00E00077" w:rsidP="00E00077">
      <w:pPr>
        <w:widowControl w:val="0"/>
        <w:tabs>
          <w:tab w:val="clear" w:pos="284"/>
        </w:tabs>
        <w:suppressAutoHyphens/>
        <w:rPr>
          <w:lang w:val="es-ES"/>
        </w:rPr>
      </w:pPr>
      <w:r w:rsidRPr="00E00077">
        <w:rPr>
          <w:lang w:val="es-ES"/>
        </w:rPr>
        <w:t>C) Encargarse de la alimentación y controlar sanitario de los animales.</w:t>
      </w:r>
    </w:p>
    <w:p w:rsidR="00E00077" w:rsidRPr="00E00077" w:rsidRDefault="00E00077" w:rsidP="00E00077">
      <w:pPr>
        <w:widowControl w:val="0"/>
        <w:tabs>
          <w:tab w:val="clear" w:pos="284"/>
        </w:tabs>
        <w:suppressAutoHyphens/>
        <w:rPr>
          <w:lang w:val="es-ES"/>
        </w:rPr>
      </w:pPr>
      <w:r w:rsidRPr="00E00077">
        <w:rPr>
          <w:lang w:val="es-ES"/>
        </w:rPr>
        <w:t>D) Llevar el control de los animales enfermos, errantes y/o abandonados.</w:t>
      </w:r>
    </w:p>
    <w:p w:rsidR="00E00077" w:rsidRPr="00E00077" w:rsidRDefault="00E00077" w:rsidP="00E00077">
      <w:pPr>
        <w:widowControl w:val="0"/>
        <w:tabs>
          <w:tab w:val="clear" w:pos="284"/>
        </w:tabs>
        <w:suppressAutoHyphens/>
        <w:rPr>
          <w:lang w:val="es-ES"/>
        </w:rPr>
      </w:pPr>
      <w:r w:rsidRPr="00E00077">
        <w:rPr>
          <w:lang w:val="es-ES"/>
        </w:rPr>
        <w:t>E) Elaborar una memoria donde const</w:t>
      </w:r>
      <w:r>
        <w:rPr>
          <w:lang w:val="es-ES"/>
        </w:rPr>
        <w:t>an los animales esterilizados, eutanasiado</w:t>
      </w:r>
      <w:r w:rsidRPr="00E00077">
        <w:rPr>
          <w:lang w:val="es-ES"/>
        </w:rPr>
        <w:t>s, forma de alimentación y otras observaciones o incidencias en el control de las colonias.</w:t>
      </w:r>
    </w:p>
    <w:p w:rsidR="00E00077" w:rsidRPr="00E00077" w:rsidRDefault="00E00077" w:rsidP="00E00077">
      <w:pPr>
        <w:widowControl w:val="0"/>
        <w:tabs>
          <w:tab w:val="clear" w:pos="284"/>
        </w:tabs>
        <w:suppressAutoHyphens/>
        <w:rPr>
          <w:lang w:val="es-ES"/>
        </w:rPr>
      </w:pPr>
      <w:r w:rsidRPr="00E00077">
        <w:rPr>
          <w:lang w:val="es-ES"/>
        </w:rPr>
        <w:t xml:space="preserve"> </w:t>
      </w:r>
    </w:p>
    <w:p w:rsidR="00E00077" w:rsidRPr="00E00077" w:rsidRDefault="00E00077" w:rsidP="00E00077">
      <w:pPr>
        <w:widowControl w:val="0"/>
        <w:tabs>
          <w:tab w:val="clear" w:pos="284"/>
        </w:tabs>
        <w:suppressAutoHyphens/>
        <w:ind w:hanging="11"/>
        <w:rPr>
          <w:lang w:val="es-ES"/>
        </w:rPr>
      </w:pPr>
      <w:r>
        <w:rPr>
          <w:b/>
          <w:lang w:val="es-ES"/>
        </w:rPr>
        <w:t>Cuarto</w:t>
      </w:r>
      <w:r w:rsidRPr="00E00077">
        <w:rPr>
          <w:b/>
          <w:lang w:val="es-ES"/>
        </w:rPr>
        <w:t xml:space="preserve">. </w:t>
      </w:r>
      <w:r>
        <w:rPr>
          <w:lang w:val="es-ES"/>
        </w:rPr>
        <w:t>El presente convenio de co</w:t>
      </w:r>
      <w:r w:rsidRPr="00E00077">
        <w:rPr>
          <w:lang w:val="es-ES"/>
        </w:rPr>
        <w:t>laboración tendrá vigencia hasta que se cumplan las obligaciones respectivas derivadas de este, y como máximo, el 31 de diciembre de 2022.</w:t>
      </w:r>
    </w:p>
    <w:p w:rsidR="00E00077" w:rsidRPr="00E00077" w:rsidRDefault="00E00077" w:rsidP="00E00077">
      <w:pPr>
        <w:widowControl w:val="0"/>
        <w:tabs>
          <w:tab w:val="clear" w:pos="284"/>
        </w:tabs>
        <w:suppressAutoHyphens/>
        <w:rPr>
          <w:lang w:val="es-ES"/>
        </w:rPr>
      </w:pPr>
    </w:p>
    <w:p w:rsidR="00E00077" w:rsidRPr="00E00077" w:rsidRDefault="00E00077" w:rsidP="00E00077">
      <w:pPr>
        <w:widowControl w:val="0"/>
        <w:tabs>
          <w:tab w:val="clear" w:pos="284"/>
        </w:tabs>
        <w:suppressAutoHyphens/>
        <w:rPr>
          <w:lang w:val="es-ES"/>
        </w:rPr>
      </w:pPr>
      <w:r w:rsidRPr="00E00077">
        <w:rPr>
          <w:lang w:val="es-ES"/>
        </w:rPr>
        <w:t>Quinta. No existe por parte del Ayuntamiento ningún tipo de compromiso para prorrogar el presente convenio, requiriéndose de forma exprés la firma de un nuevo convenio</w:t>
      </w:r>
      <w:r>
        <w:rPr>
          <w:lang w:val="es-ES"/>
        </w:rPr>
        <w:t xml:space="preserve"> para realizarse sucesivas co</w:t>
      </w:r>
      <w:r w:rsidRPr="00E00077">
        <w:rPr>
          <w:lang w:val="es-ES"/>
        </w:rPr>
        <w:t>laboraciones.</w:t>
      </w:r>
    </w:p>
    <w:p w:rsidR="00E00077" w:rsidRPr="00E00077" w:rsidRDefault="00E00077" w:rsidP="00E00077">
      <w:pPr>
        <w:widowControl w:val="0"/>
        <w:tabs>
          <w:tab w:val="clear" w:pos="284"/>
        </w:tabs>
        <w:suppressAutoHyphens/>
        <w:rPr>
          <w:lang w:val="es-ES"/>
        </w:rPr>
      </w:pPr>
    </w:p>
    <w:p w:rsidR="00E00077" w:rsidRPr="00E00077" w:rsidRDefault="00E00077" w:rsidP="00E00077">
      <w:pPr>
        <w:widowControl w:val="0"/>
        <w:tabs>
          <w:tab w:val="clear" w:pos="284"/>
        </w:tabs>
        <w:suppressAutoHyphens/>
        <w:ind w:hanging="11"/>
        <w:rPr>
          <w:lang w:val="es-ES"/>
        </w:rPr>
      </w:pPr>
      <w:r w:rsidRPr="00E00077">
        <w:rPr>
          <w:b/>
          <w:lang w:val="es-ES"/>
        </w:rPr>
        <w:t>Sexta</w:t>
      </w:r>
      <w:r w:rsidRPr="00E00077">
        <w:rPr>
          <w:lang w:val="es-ES"/>
        </w:rPr>
        <w:t xml:space="preserve">. Se establece el siguiente Calendario de Pago. </w:t>
      </w:r>
    </w:p>
    <w:p w:rsidR="00E00077" w:rsidRPr="00E00077" w:rsidRDefault="00E00077" w:rsidP="00E00077">
      <w:pPr>
        <w:widowControl w:val="0"/>
        <w:numPr>
          <w:ilvl w:val="0"/>
          <w:numId w:val="9"/>
        </w:numPr>
        <w:tabs>
          <w:tab w:val="clear" w:pos="284"/>
        </w:tabs>
        <w:suppressAutoHyphens/>
        <w:ind w:left="0" w:hanging="11"/>
        <w:rPr>
          <w:lang w:val="es-ES"/>
        </w:rPr>
      </w:pPr>
      <w:r w:rsidRPr="00E00077">
        <w:rPr>
          <w:lang w:val="es-ES"/>
        </w:rPr>
        <w:t>Primer pago: se abonará el importe de 1.523,72€ ya justificados, más 3.000,00€ de anticipo pendientes de justificar, siendo así un primer pago por el total de 4.523,72€, que tendrán que ser justificados antes del 1 de noviembre de 2022.</w:t>
      </w:r>
    </w:p>
    <w:p w:rsidR="00E00077" w:rsidRPr="00E00077" w:rsidRDefault="00E00077" w:rsidP="00E00077">
      <w:pPr>
        <w:widowControl w:val="0"/>
        <w:numPr>
          <w:ilvl w:val="0"/>
          <w:numId w:val="9"/>
        </w:numPr>
        <w:tabs>
          <w:tab w:val="clear" w:pos="284"/>
        </w:tabs>
        <w:suppressAutoHyphens/>
        <w:ind w:left="0" w:hanging="11"/>
        <w:rPr>
          <w:lang w:val="es-ES"/>
        </w:rPr>
      </w:pPr>
      <w:r w:rsidRPr="00E00077">
        <w:rPr>
          <w:lang w:val="es-ES"/>
        </w:rPr>
        <w:t>Segundo pago: una vez justificados el anticipo anterior de 3.000,00€ se abonará un segundo pago por el importe restante de la subvención, 1.476,28€ (1.523,72€+ 3.000€ -6.000€), que tendrán que ser justificados antes del 10 de diciembre de 2022, quedando así, justificado y abonado el importe total de 6.000,00€.</w:t>
      </w:r>
    </w:p>
    <w:p w:rsidR="00E00077" w:rsidRPr="00E00077" w:rsidRDefault="00E00077" w:rsidP="00E00077">
      <w:pPr>
        <w:widowControl w:val="0"/>
        <w:numPr>
          <w:ilvl w:val="0"/>
          <w:numId w:val="9"/>
        </w:numPr>
        <w:tabs>
          <w:tab w:val="clear" w:pos="284"/>
        </w:tabs>
        <w:suppressAutoHyphens/>
        <w:ind w:left="0" w:hanging="11"/>
        <w:rPr>
          <w:lang w:val="es-ES"/>
        </w:rPr>
      </w:pPr>
      <w:r w:rsidRPr="00E00077">
        <w:rPr>
          <w:lang w:val="es-ES"/>
        </w:rPr>
        <w:t>En el supuesto de que se incurra en la no justificación de alguno de los importes, se procederá al reintegro de la subvención abonada hasta el momento sin justificar, quedando por lo tanto e</w:t>
      </w:r>
      <w:r>
        <w:rPr>
          <w:lang w:val="es-ES"/>
        </w:rPr>
        <w:t>xcluido y en prohibición de sol</w:t>
      </w:r>
      <w:r w:rsidRPr="00E00077">
        <w:rPr>
          <w:lang w:val="es-ES"/>
        </w:rPr>
        <w:t>icitar otro procedimiento de subvención con la entidad local.</w:t>
      </w:r>
    </w:p>
    <w:p w:rsidR="00E00077" w:rsidRPr="00E00077" w:rsidRDefault="00E00077" w:rsidP="00E00077">
      <w:pPr>
        <w:widowControl w:val="0"/>
        <w:tabs>
          <w:tab w:val="clear" w:pos="284"/>
        </w:tabs>
        <w:suppressAutoHyphens/>
        <w:rPr>
          <w:lang w:val="es-ES"/>
        </w:rPr>
      </w:pPr>
    </w:p>
    <w:p w:rsidR="00E00077" w:rsidRPr="00E00077" w:rsidRDefault="00E00077" w:rsidP="00E00077">
      <w:pPr>
        <w:widowControl w:val="0"/>
        <w:tabs>
          <w:tab w:val="clear" w:pos="284"/>
        </w:tabs>
        <w:suppressAutoHyphens/>
        <w:ind w:hanging="11"/>
        <w:rPr>
          <w:lang w:val="es-ES"/>
        </w:rPr>
      </w:pPr>
      <w:r w:rsidRPr="00E00077">
        <w:rPr>
          <w:b/>
          <w:lang w:val="es-ES"/>
        </w:rPr>
        <w:t>Séptima</w:t>
      </w:r>
      <w:r w:rsidRPr="00E00077">
        <w:rPr>
          <w:lang w:val="es-ES"/>
        </w:rPr>
        <w:t>. La justificación de la ayuda económica recogida en la estipulación segunda tendrá que ajustarse a las Bases de Ejecución del Presupuesto, y al que se dispone en los artículos 30 de la LGS. Respecto al conjunto de gastos subvencionables se tendrá que estar en aquello establecido en el artículo 30 de la mencionada ley. En cuanto a las facturas que se presentan como justificantes, deberán de cumplir los requisitos de los artículos 6 y 7 del RD 1619/2012, por el que se aprueba el reglamento por el que se regulan las obligaciones de facturación, de contenido de factura y factura simplificada, a mes del artículo 17 de la Ordenanza General de Subvenciones.</w:t>
      </w:r>
    </w:p>
    <w:p w:rsidR="00E00077" w:rsidRPr="00E00077" w:rsidRDefault="00E00077" w:rsidP="00E00077">
      <w:pPr>
        <w:widowControl w:val="0"/>
        <w:tabs>
          <w:tab w:val="clear" w:pos="284"/>
        </w:tabs>
        <w:suppressAutoHyphens/>
        <w:ind w:left="360"/>
        <w:rPr>
          <w:lang w:val="es-ES"/>
        </w:rPr>
      </w:pPr>
    </w:p>
    <w:p w:rsidR="00E00077" w:rsidRPr="00E00077" w:rsidRDefault="00E00077" w:rsidP="00E00077">
      <w:pPr>
        <w:widowControl w:val="0"/>
        <w:tabs>
          <w:tab w:val="clear" w:pos="284"/>
        </w:tabs>
        <w:suppressAutoHyphens/>
        <w:rPr>
          <w:lang w:val="es-ES"/>
        </w:rPr>
      </w:pPr>
      <w:r w:rsidRPr="00E00077">
        <w:rPr>
          <w:lang w:val="es-ES"/>
        </w:rPr>
        <w:lastRenderedPageBreak/>
        <w:t>Deberá de aportarse en el Ayuntamiento de Benifaió la memoria y presupuesto detallado de los gastos e ingresos de la asociación propios del ejercicio subvencionado.</w:t>
      </w:r>
    </w:p>
    <w:p w:rsidR="00E00077" w:rsidRPr="00E00077" w:rsidRDefault="00E00077" w:rsidP="00E00077">
      <w:pPr>
        <w:widowControl w:val="0"/>
        <w:tabs>
          <w:tab w:val="clear" w:pos="284"/>
        </w:tabs>
        <w:suppressAutoHyphens/>
        <w:ind w:left="720"/>
        <w:rPr>
          <w:lang w:val="es-ES"/>
        </w:rPr>
      </w:pPr>
    </w:p>
    <w:p w:rsidR="00E00077" w:rsidRPr="00E00077" w:rsidRDefault="00E00077" w:rsidP="00E00077">
      <w:pPr>
        <w:widowControl w:val="0"/>
        <w:tabs>
          <w:tab w:val="clear" w:pos="284"/>
        </w:tabs>
        <w:suppressAutoHyphens/>
        <w:rPr>
          <w:lang w:val="es-ES"/>
        </w:rPr>
      </w:pPr>
      <w:r w:rsidRPr="00E00077">
        <w:rPr>
          <w:lang w:val="es-ES"/>
        </w:rPr>
        <w:t>Los documentos justificativos de la subvención podrán ser:</w:t>
      </w:r>
    </w:p>
    <w:p w:rsidR="00E00077" w:rsidRPr="00E00077" w:rsidRDefault="00E00077" w:rsidP="00E00077">
      <w:pPr>
        <w:rPr>
          <w:lang w:val="es-ES"/>
        </w:rPr>
      </w:pPr>
      <w:r>
        <w:rPr>
          <w:lang w:val="es-ES"/>
        </w:rPr>
        <w:t>-</w:t>
      </w:r>
    </w:p>
    <w:p w:rsidR="00E00077" w:rsidRPr="00E00077" w:rsidRDefault="00E00077" w:rsidP="00E00077">
      <w:pPr>
        <w:rPr>
          <w:lang w:val="es-ES"/>
        </w:rPr>
      </w:pPr>
      <w:r w:rsidRPr="00E00077">
        <w:rPr>
          <w:lang w:val="es-ES"/>
        </w:rPr>
        <w:t>-</w:t>
      </w:r>
      <w:r w:rsidRPr="00E00077">
        <w:rPr>
          <w:lang w:val="es-ES"/>
        </w:rPr>
        <w:tab/>
        <w:t>Facturas relativas a los gastos veterinarios de esterilización y control sanitario.</w:t>
      </w:r>
    </w:p>
    <w:p w:rsidR="00E00077" w:rsidRPr="00E00077" w:rsidRDefault="00E00077" w:rsidP="00E00077">
      <w:pPr>
        <w:rPr>
          <w:lang w:val="es-ES"/>
        </w:rPr>
      </w:pPr>
      <w:r w:rsidRPr="00E00077">
        <w:rPr>
          <w:lang w:val="es-ES"/>
        </w:rPr>
        <w:t>-</w:t>
      </w:r>
      <w:r w:rsidRPr="00E00077">
        <w:rPr>
          <w:lang w:val="es-ES"/>
        </w:rPr>
        <w:tab/>
        <w:t xml:space="preserve">Facturas relativas a la adquisición de alimentos </w:t>
      </w:r>
    </w:p>
    <w:p w:rsidR="00E00077" w:rsidRPr="00E00077" w:rsidRDefault="00E00077" w:rsidP="00E00077">
      <w:pPr>
        <w:rPr>
          <w:lang w:val="es-ES"/>
        </w:rPr>
      </w:pPr>
      <w:r w:rsidRPr="00E00077">
        <w:rPr>
          <w:lang w:val="es-ES"/>
        </w:rPr>
        <w:t>-</w:t>
      </w:r>
      <w:r w:rsidRPr="00E00077">
        <w:rPr>
          <w:lang w:val="es-ES"/>
        </w:rPr>
        <w:tab/>
        <w:t>Facturas relativas a la adquisición de trampas-jaulas para la captura de los animales.</w:t>
      </w:r>
    </w:p>
    <w:p w:rsidR="00E00077" w:rsidRPr="00E00077" w:rsidRDefault="00E00077" w:rsidP="00E00077">
      <w:pPr>
        <w:rPr>
          <w:lang w:val="es-ES"/>
        </w:rPr>
      </w:pPr>
      <w:r w:rsidRPr="00E00077">
        <w:rPr>
          <w:lang w:val="es-ES"/>
        </w:rPr>
        <w:t>-</w:t>
      </w:r>
      <w:r w:rsidRPr="00E00077">
        <w:rPr>
          <w:lang w:val="es-ES"/>
        </w:rPr>
        <w:tab/>
        <w:t>Otros, relacionadas con el servicio y que cuentan con el visto bueno del Ayuntamiento.</w:t>
      </w:r>
    </w:p>
    <w:p w:rsidR="00E00077" w:rsidRPr="00E00077" w:rsidRDefault="00E00077" w:rsidP="00E00077">
      <w:pPr>
        <w:rPr>
          <w:lang w:val="es-ES"/>
        </w:rPr>
      </w:pPr>
    </w:p>
    <w:p w:rsidR="00E00077" w:rsidRPr="00E00077" w:rsidRDefault="00E00077" w:rsidP="00E00077">
      <w:pPr>
        <w:rPr>
          <w:lang w:val="es-ES"/>
        </w:rPr>
      </w:pPr>
      <w:r w:rsidRPr="00E00077">
        <w:rPr>
          <w:lang w:val="es-ES"/>
        </w:rPr>
        <w:t>No será subvencionable en ningún caso, conformo el artículo 31.7 y 31.8 de la LGS:</w:t>
      </w:r>
    </w:p>
    <w:p w:rsidR="00E00077" w:rsidRPr="00E00077" w:rsidRDefault="00E00077" w:rsidP="00E00077">
      <w:pPr>
        <w:rPr>
          <w:lang w:val="es-ES"/>
        </w:rPr>
      </w:pPr>
    </w:p>
    <w:p w:rsidR="00E00077" w:rsidRPr="00E00077" w:rsidRDefault="00E00077" w:rsidP="00E00077">
      <w:pPr>
        <w:rPr>
          <w:lang w:val="es-ES"/>
        </w:rPr>
      </w:pPr>
      <w:r w:rsidRPr="00E00077">
        <w:rPr>
          <w:lang w:val="es-ES"/>
        </w:rPr>
        <w:t>-</w:t>
      </w:r>
      <w:r w:rsidRPr="00E00077">
        <w:rPr>
          <w:lang w:val="es-ES"/>
        </w:rPr>
        <w:tab/>
        <w:t>Los intereses deudoras de las cuentas bancarias.</w:t>
      </w:r>
    </w:p>
    <w:p w:rsidR="00E00077" w:rsidRPr="00E00077" w:rsidRDefault="00E00077" w:rsidP="00E00077">
      <w:pPr>
        <w:rPr>
          <w:lang w:val="es-ES"/>
        </w:rPr>
      </w:pPr>
      <w:r w:rsidRPr="00E00077">
        <w:rPr>
          <w:lang w:val="es-ES"/>
        </w:rPr>
        <w:t>-</w:t>
      </w:r>
      <w:r w:rsidRPr="00E00077">
        <w:rPr>
          <w:lang w:val="es-ES"/>
        </w:rPr>
        <w:tab/>
        <w:t>Intereses, recargos y sanciones administrativas y penales.</w:t>
      </w:r>
    </w:p>
    <w:p w:rsidR="00E00077" w:rsidRPr="00E00077" w:rsidRDefault="00E00077" w:rsidP="00E00077">
      <w:pPr>
        <w:rPr>
          <w:lang w:val="es-ES"/>
        </w:rPr>
      </w:pPr>
      <w:r w:rsidRPr="00E00077">
        <w:rPr>
          <w:lang w:val="es-ES"/>
        </w:rPr>
        <w:t>-</w:t>
      </w:r>
      <w:r w:rsidRPr="00E00077">
        <w:rPr>
          <w:lang w:val="es-ES"/>
        </w:rPr>
        <w:tab/>
        <w:t>Los gastos de procedimientos judiciales.</w:t>
      </w:r>
    </w:p>
    <w:p w:rsidR="00E00077" w:rsidRPr="00E00077" w:rsidRDefault="00E00077" w:rsidP="00E00077">
      <w:pPr>
        <w:rPr>
          <w:lang w:val="es-ES"/>
        </w:rPr>
      </w:pPr>
      <w:r w:rsidRPr="00E00077">
        <w:rPr>
          <w:lang w:val="es-ES"/>
        </w:rPr>
        <w:t>-</w:t>
      </w:r>
      <w:r w:rsidRPr="00E00077">
        <w:rPr>
          <w:lang w:val="es-ES"/>
        </w:rPr>
        <w:tab/>
        <w:t>Impuestos indirectos cuando sean susceptibles de recuperación o compensación ni los impuestos personales sobre la lava.</w:t>
      </w:r>
    </w:p>
    <w:p w:rsidR="00E00077" w:rsidRPr="00E00077" w:rsidRDefault="00E00077" w:rsidP="00E00077">
      <w:pPr>
        <w:rPr>
          <w:lang w:val="es-ES"/>
        </w:rPr>
      </w:pPr>
    </w:p>
    <w:p w:rsidR="00E00077" w:rsidRPr="00E00077" w:rsidRDefault="00E00077" w:rsidP="00E00077">
      <w:pPr>
        <w:rPr>
          <w:lang w:val="es-ES"/>
        </w:rPr>
      </w:pPr>
      <w:r w:rsidRPr="00E00077">
        <w:rPr>
          <w:lang w:val="es-ES"/>
        </w:rPr>
        <w:t>Octava. El beneficiario de la subvención te</w:t>
      </w:r>
      <w:r>
        <w:rPr>
          <w:lang w:val="es-ES"/>
        </w:rPr>
        <w:t>ndrá que incluir el texto: “Co</w:t>
      </w:r>
      <w:r w:rsidRPr="00E00077">
        <w:rPr>
          <w:lang w:val="es-ES"/>
        </w:rPr>
        <w:t>labora Ayuntamiento de Benifaió (junto con su escudo)”, en carteles, impresos, publicaciones y cualquier tipo de publicidad escrita que realizo.</w:t>
      </w:r>
    </w:p>
    <w:p w:rsidR="00E00077" w:rsidRPr="00E00077" w:rsidRDefault="00E00077" w:rsidP="00E00077">
      <w:pPr>
        <w:rPr>
          <w:lang w:val="es-ES"/>
        </w:rPr>
      </w:pPr>
    </w:p>
    <w:p w:rsidR="00E00077" w:rsidRPr="00E00077" w:rsidRDefault="00E00077" w:rsidP="00E00077">
      <w:pPr>
        <w:rPr>
          <w:lang w:val="es-ES"/>
        </w:rPr>
      </w:pPr>
      <w:r w:rsidRPr="00E00077">
        <w:rPr>
          <w:lang w:val="es-ES"/>
        </w:rPr>
        <w:t xml:space="preserve">Novena. Serán causas de </w:t>
      </w:r>
      <w:r>
        <w:rPr>
          <w:lang w:val="es-ES"/>
        </w:rPr>
        <w:t>nulidad o anualidad</w:t>
      </w:r>
      <w:r w:rsidRPr="00E00077">
        <w:rPr>
          <w:lang w:val="es-ES"/>
        </w:rPr>
        <w:t xml:space="preserve"> las establecidas en los artículos 47 y 48 de la LPAC. Las causas de reintegro quedan establecidas </w:t>
      </w:r>
      <w:r>
        <w:rPr>
          <w:lang w:val="es-ES"/>
        </w:rPr>
        <w:t>en el artículo 37 de la LGS, en</w:t>
      </w:r>
      <w:r w:rsidRPr="00E00077">
        <w:rPr>
          <w:lang w:val="es-ES"/>
        </w:rPr>
        <w:t xml:space="preserve"> cuanto a las causas y procedimiento del reintegro queda regulado por los artículos 41 a 44 de la ley mencionada.</w:t>
      </w:r>
    </w:p>
    <w:p w:rsidR="00E00077" w:rsidRPr="00E00077" w:rsidRDefault="00E00077" w:rsidP="00E00077">
      <w:pPr>
        <w:rPr>
          <w:lang w:val="es-ES"/>
        </w:rPr>
      </w:pPr>
    </w:p>
    <w:p w:rsidR="00E00077" w:rsidRPr="00E00077" w:rsidRDefault="00E00077" w:rsidP="00E00077">
      <w:pPr>
        <w:rPr>
          <w:lang w:val="es-ES"/>
        </w:rPr>
      </w:pPr>
      <w:r w:rsidRPr="00E00077">
        <w:rPr>
          <w:lang w:val="es-ES"/>
        </w:rPr>
        <w:t>Decena. Los litigios derivad</w:t>
      </w:r>
      <w:r>
        <w:rPr>
          <w:lang w:val="es-ES"/>
        </w:rPr>
        <w:t>os del presente convenio de col</w:t>
      </w:r>
      <w:r w:rsidRPr="00E00077">
        <w:rPr>
          <w:lang w:val="es-ES"/>
        </w:rPr>
        <w:t>aboració</w:t>
      </w:r>
      <w:r>
        <w:rPr>
          <w:lang w:val="es-ES"/>
        </w:rPr>
        <w:t>n</w:t>
      </w:r>
      <w:r w:rsidRPr="00E00077">
        <w:rPr>
          <w:lang w:val="es-ES"/>
        </w:rPr>
        <w:t xml:space="preserve"> serán de carácter jurídico-administrativo en virtud de la naturaleza del presente convenio y se entenderán siempre sometidos a los Tribunales competentes.</w:t>
      </w:r>
    </w:p>
    <w:p w:rsidR="00E00077" w:rsidRPr="00E00077" w:rsidRDefault="00E00077" w:rsidP="00E00077">
      <w:pPr>
        <w:rPr>
          <w:lang w:val="es-ES"/>
        </w:rPr>
      </w:pPr>
    </w:p>
    <w:p w:rsidR="001B2F80" w:rsidRPr="00E00077" w:rsidRDefault="00E00077" w:rsidP="00E00077">
      <w:pPr>
        <w:rPr>
          <w:lang w:val="es-ES"/>
        </w:rPr>
      </w:pPr>
      <w:r w:rsidRPr="00E00077">
        <w:rPr>
          <w:lang w:val="es-ES"/>
        </w:rPr>
        <w:t>Y en prueba de conformidad, firman los comparecientes lo presente convenio de colaboración en la fecha y lugar del encabezamiento.</w:t>
      </w:r>
    </w:p>
    <w:p w:rsidR="001B2F80" w:rsidRPr="00E00077" w:rsidRDefault="001B2F80" w:rsidP="001B2F80">
      <w:pPr>
        <w:pStyle w:val="Textoindependiente"/>
        <w:ind w:left="992" w:right="567"/>
        <w:rPr>
          <w:color w:val="000000"/>
          <w:szCs w:val="22"/>
          <w:lang w:val="es-ES"/>
        </w:rPr>
      </w:pPr>
    </w:p>
    <w:p w:rsidR="001B2F80" w:rsidRPr="00E00077" w:rsidRDefault="001B2F80" w:rsidP="001B2F80">
      <w:pPr>
        <w:pStyle w:val="Textoindependiente"/>
        <w:ind w:left="992" w:right="567"/>
        <w:rPr>
          <w:b w:val="0"/>
          <w:color w:val="000000"/>
          <w:szCs w:val="22"/>
          <w:lang w:val="es-ES"/>
        </w:rPr>
      </w:pPr>
      <w:r w:rsidRPr="00E00077">
        <w:rPr>
          <w:b w:val="0"/>
          <w:color w:val="000000"/>
          <w:szCs w:val="22"/>
          <w:lang w:val="es-ES"/>
        </w:rPr>
        <w:t>Com</w:t>
      </w:r>
      <w:r w:rsidR="00E00077" w:rsidRPr="00E00077">
        <w:rPr>
          <w:b w:val="0"/>
          <w:color w:val="000000"/>
          <w:szCs w:val="22"/>
          <w:lang w:val="es-ES"/>
        </w:rPr>
        <w:t>o a secreta</w:t>
      </w:r>
      <w:r w:rsidRPr="00E00077">
        <w:rPr>
          <w:b w:val="0"/>
          <w:color w:val="000000"/>
          <w:szCs w:val="22"/>
          <w:lang w:val="es-ES"/>
        </w:rPr>
        <w:t>ria d</w:t>
      </w:r>
      <w:r w:rsidR="00E00077" w:rsidRPr="00E00077">
        <w:rPr>
          <w:b w:val="0"/>
          <w:color w:val="000000"/>
          <w:szCs w:val="22"/>
          <w:lang w:val="es-ES"/>
        </w:rPr>
        <w:t>a</w:t>
      </w:r>
      <w:r w:rsidRPr="00E00077">
        <w:rPr>
          <w:b w:val="0"/>
          <w:color w:val="000000"/>
          <w:szCs w:val="22"/>
          <w:lang w:val="es-ES"/>
        </w:rPr>
        <w:t xml:space="preserve"> fe, </w:t>
      </w:r>
      <w:r w:rsidRPr="00E00077">
        <w:rPr>
          <w:b w:val="0"/>
          <w:color w:val="000000"/>
          <w:szCs w:val="22"/>
          <w:lang w:val="es-ES"/>
        </w:rPr>
        <w:tab/>
      </w:r>
      <w:r w:rsidRPr="00E00077">
        <w:rPr>
          <w:b w:val="0"/>
          <w:color w:val="000000"/>
          <w:szCs w:val="22"/>
          <w:lang w:val="es-ES"/>
        </w:rPr>
        <w:tab/>
      </w:r>
      <w:r w:rsidRPr="00E00077">
        <w:rPr>
          <w:b w:val="0"/>
          <w:color w:val="000000"/>
          <w:szCs w:val="22"/>
          <w:lang w:val="es-ES"/>
        </w:rPr>
        <w:tab/>
        <w:t>L</w:t>
      </w:r>
      <w:r w:rsidR="00E00077" w:rsidRPr="00E00077">
        <w:rPr>
          <w:b w:val="0"/>
          <w:color w:val="000000"/>
          <w:szCs w:val="22"/>
          <w:lang w:val="es-ES"/>
        </w:rPr>
        <w:t xml:space="preserve">a </w:t>
      </w:r>
      <w:r w:rsidR="00E00077">
        <w:rPr>
          <w:b w:val="0"/>
          <w:color w:val="000000"/>
          <w:szCs w:val="22"/>
          <w:lang w:val="es-ES"/>
        </w:rPr>
        <w:t>Alcaldes</w:t>
      </w:r>
      <w:r w:rsidRPr="00E00077">
        <w:rPr>
          <w:b w:val="0"/>
          <w:color w:val="000000"/>
          <w:szCs w:val="22"/>
          <w:lang w:val="es-ES"/>
        </w:rPr>
        <w:t>a,</w:t>
      </w:r>
    </w:p>
    <w:p w:rsidR="001B2F80" w:rsidRPr="00E00077" w:rsidRDefault="001B2F80" w:rsidP="001B2F80">
      <w:pPr>
        <w:pStyle w:val="Textoindependiente"/>
        <w:ind w:left="992" w:right="567"/>
        <w:rPr>
          <w:b w:val="0"/>
          <w:color w:val="000000"/>
          <w:szCs w:val="22"/>
          <w:lang w:val="es-ES"/>
        </w:rPr>
      </w:pPr>
      <w:r w:rsidRPr="00E00077">
        <w:rPr>
          <w:b w:val="0"/>
          <w:color w:val="000000"/>
          <w:szCs w:val="22"/>
          <w:lang w:val="es-ES"/>
        </w:rPr>
        <w:tab/>
      </w:r>
      <w:r w:rsidRPr="00E00077">
        <w:rPr>
          <w:b w:val="0"/>
          <w:color w:val="000000"/>
          <w:szCs w:val="22"/>
          <w:lang w:val="es-ES"/>
        </w:rPr>
        <w:tab/>
      </w:r>
      <w:r w:rsidRPr="00E00077">
        <w:rPr>
          <w:b w:val="0"/>
          <w:color w:val="000000"/>
          <w:szCs w:val="22"/>
          <w:lang w:val="es-ES"/>
        </w:rPr>
        <w:tab/>
      </w:r>
    </w:p>
    <w:p w:rsidR="001B2F80" w:rsidRPr="00E00077" w:rsidRDefault="001B2F80" w:rsidP="001B2F80">
      <w:pPr>
        <w:pStyle w:val="Textoindependiente"/>
        <w:ind w:left="992" w:right="567"/>
        <w:rPr>
          <w:b w:val="0"/>
          <w:color w:val="000000"/>
          <w:szCs w:val="22"/>
          <w:lang w:val="es-ES"/>
        </w:rPr>
      </w:pPr>
      <w:r w:rsidRPr="00E00077">
        <w:rPr>
          <w:b w:val="0"/>
          <w:color w:val="000000"/>
          <w:szCs w:val="22"/>
          <w:lang w:val="es-ES"/>
        </w:rPr>
        <w:t xml:space="preserve">Firma </w:t>
      </w:r>
      <w:r w:rsidR="00E00077" w:rsidRPr="00E00077">
        <w:rPr>
          <w:b w:val="0"/>
          <w:color w:val="000000"/>
          <w:szCs w:val="22"/>
          <w:lang w:val="es-ES"/>
        </w:rPr>
        <w:t>Electrónica al margen</w:t>
      </w:r>
      <w:r w:rsidR="00E00077" w:rsidRPr="00E00077">
        <w:rPr>
          <w:b w:val="0"/>
          <w:color w:val="000000"/>
          <w:szCs w:val="22"/>
          <w:lang w:val="es-ES"/>
        </w:rPr>
        <w:tab/>
      </w:r>
      <w:r w:rsidR="00E00077" w:rsidRPr="00E00077">
        <w:rPr>
          <w:b w:val="0"/>
          <w:color w:val="000000"/>
          <w:szCs w:val="22"/>
          <w:lang w:val="es-ES"/>
        </w:rPr>
        <w:tab/>
      </w:r>
      <w:r w:rsidR="00E00077" w:rsidRPr="00E00077">
        <w:rPr>
          <w:b w:val="0"/>
          <w:color w:val="000000"/>
          <w:szCs w:val="22"/>
          <w:lang w:val="es-ES"/>
        </w:rPr>
        <w:tab/>
        <w:t>Firma Electrónica</w:t>
      </w:r>
      <w:r w:rsidRPr="00E00077">
        <w:rPr>
          <w:b w:val="0"/>
          <w:color w:val="000000"/>
          <w:szCs w:val="22"/>
          <w:lang w:val="es-ES"/>
        </w:rPr>
        <w:t xml:space="preserve"> al marge</w:t>
      </w:r>
      <w:r w:rsidR="00E00077" w:rsidRPr="00E00077">
        <w:rPr>
          <w:b w:val="0"/>
          <w:color w:val="000000"/>
          <w:szCs w:val="22"/>
          <w:lang w:val="es-ES"/>
        </w:rPr>
        <w:t>n</w:t>
      </w:r>
    </w:p>
    <w:p w:rsidR="001B2F80" w:rsidRPr="00E00077" w:rsidRDefault="001B2F80" w:rsidP="001B2F80">
      <w:pPr>
        <w:pStyle w:val="Textoindependiente"/>
        <w:ind w:left="992" w:right="567"/>
        <w:rPr>
          <w:b w:val="0"/>
          <w:color w:val="000000"/>
          <w:szCs w:val="22"/>
          <w:lang w:val="es-ES"/>
        </w:rPr>
      </w:pPr>
    </w:p>
    <w:p w:rsidR="001B2F80" w:rsidRPr="00E00077" w:rsidRDefault="001B2F80" w:rsidP="001B2F80">
      <w:pPr>
        <w:pStyle w:val="Textoindependiente"/>
        <w:ind w:left="992" w:right="567"/>
        <w:rPr>
          <w:b w:val="0"/>
          <w:color w:val="000000"/>
          <w:szCs w:val="22"/>
          <w:lang w:val="es-ES"/>
        </w:rPr>
      </w:pPr>
    </w:p>
    <w:p w:rsidR="001B2F80" w:rsidRPr="00E00077" w:rsidRDefault="001B2F80" w:rsidP="001B2F80">
      <w:pPr>
        <w:pStyle w:val="Textoindependiente"/>
        <w:ind w:left="992" w:right="567"/>
        <w:rPr>
          <w:b w:val="0"/>
          <w:color w:val="000000"/>
          <w:szCs w:val="22"/>
          <w:lang w:val="es-ES"/>
        </w:rPr>
      </w:pPr>
    </w:p>
    <w:p w:rsidR="001B2F80" w:rsidRPr="00E00077" w:rsidRDefault="001B2F80" w:rsidP="001B2F80">
      <w:pPr>
        <w:pStyle w:val="Textoindependiente"/>
        <w:ind w:left="992" w:right="567"/>
        <w:rPr>
          <w:b w:val="0"/>
          <w:color w:val="000000"/>
          <w:szCs w:val="22"/>
          <w:lang w:val="es-ES"/>
        </w:rPr>
      </w:pPr>
    </w:p>
    <w:p w:rsidR="001B2F80" w:rsidRPr="00E00077" w:rsidRDefault="00E00077" w:rsidP="001B2F80">
      <w:pPr>
        <w:pStyle w:val="Textoindependiente"/>
        <w:ind w:left="992" w:right="567"/>
        <w:jc w:val="center"/>
        <w:rPr>
          <w:b w:val="0"/>
          <w:lang w:val="es-ES"/>
        </w:rPr>
      </w:pPr>
      <w:r w:rsidRPr="00E00077">
        <w:rPr>
          <w:b w:val="0"/>
          <w:color w:val="000000"/>
          <w:szCs w:val="22"/>
          <w:lang w:val="es-ES"/>
        </w:rPr>
        <w:t>Presidencia de Centinelas Peludos</w:t>
      </w:r>
      <w:r w:rsidR="001B2F80" w:rsidRPr="00E00077">
        <w:rPr>
          <w:b w:val="0"/>
          <w:lang w:val="es-ES"/>
        </w:rPr>
        <w:t xml:space="preserve"> </w:t>
      </w:r>
    </w:p>
    <w:sectPr w:rsidR="001B2F80" w:rsidRPr="00E00077" w:rsidSect="00E160D2">
      <w:headerReference w:type="default" r:id="rId7"/>
      <w:footerReference w:type="default" r:id="rId8"/>
      <w:pgSz w:w="11906" w:h="16838"/>
      <w:pgMar w:top="1701" w:right="1134" w:bottom="993" w:left="1134" w:header="284"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E056F" w:rsidRDefault="007E056F">
      <w:r>
        <w:separator/>
      </w:r>
    </w:p>
  </w:endnote>
  <w:endnote w:type="continuationSeparator" w:id="1">
    <w:p w:rsidR="007E056F" w:rsidRDefault="007E056F">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Gill Sans">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14F8" w:rsidRDefault="009414F8" w:rsidP="009414F8">
    <w:pPr>
      <w:jc w:val="center"/>
      <w:rPr>
        <w:sz w:val="14"/>
        <w:lang w:val="es-ES_tradnl"/>
      </w:rPr>
    </w:pPr>
    <w:r>
      <w:rPr>
        <w:sz w:val="14"/>
        <w:lang w:val="es-ES_tradnl"/>
      </w:rPr>
      <w:t>Plaza Major, 15 – 46450 BENIFAIÓ – Tel. 96 178 10 19 – Fax. 96 179 41 38 – CIF. P-4606000-J</w:t>
    </w:r>
  </w:p>
  <w:p w:rsidR="009414F8" w:rsidRDefault="009414F8">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E056F" w:rsidRDefault="007E056F">
      <w:r>
        <w:separator/>
      </w:r>
    </w:p>
  </w:footnote>
  <w:footnote w:type="continuationSeparator" w:id="1">
    <w:p w:rsidR="007E056F" w:rsidRDefault="007E056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1773" w:rsidRDefault="00D41773">
    <w:r>
      <w:rPr>
        <w:noProof/>
      </w:rPr>
      <w:pict>
        <v:shapetype id="_x0000_t202" coordsize="21600,21600" o:spt="202" path="m,l,21600r21600,l21600,xe">
          <v:stroke joinstyle="miter"/>
          <v:path gradientshapeok="t" o:connecttype="rect"/>
        </v:shapetype>
        <v:shape id="_x0000_s2050" type="#_x0000_t202" style="position:absolute;left:0;text-align:left;margin-left:-43.05pt;margin-top:-13.95pt;width:29.1pt;height:820.8pt;z-index:251657728" o:allowincell="f" stroked="f">
          <v:textbox style="layout-flow:vertical;mso-layout-flow-alt:bottom-to-top;mso-next-textbox:#_x0000_s2050">
            <w:txbxContent>
              <w:p w:rsidR="00D41773" w:rsidRPr="009414F8" w:rsidRDefault="00D41773" w:rsidP="009414F8"/>
            </w:txbxContent>
          </v:textbox>
        </v:shape>
      </w:pict>
    </w:r>
    <w:r w:rsidR="0046339D">
      <w:rPr>
        <w:noProof/>
        <w:lang w:val="es-ES"/>
      </w:rPr>
      <w:drawing>
        <wp:inline distT="0" distB="0" distL="0" distR="0">
          <wp:extent cx="4762500" cy="714375"/>
          <wp:effectExtent l="19050" t="0" r="0" b="0"/>
          <wp:docPr id="1" name="Imagen 1" descr="Mediambien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diambient2"/>
                  <pic:cNvPicPr>
                    <a:picLocks noChangeAspect="1" noChangeArrowheads="1"/>
                  </pic:cNvPicPr>
                </pic:nvPicPr>
                <pic:blipFill>
                  <a:blip r:embed="rId1"/>
                  <a:srcRect/>
                  <a:stretch>
                    <a:fillRect/>
                  </a:stretch>
                </pic:blipFill>
                <pic:spPr bwMode="auto">
                  <a:xfrm>
                    <a:off x="0" y="0"/>
                    <a:ext cx="4762500" cy="714375"/>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CB435D"/>
    <w:multiLevelType w:val="hybridMultilevel"/>
    <w:tmpl w:val="F4DEAC96"/>
    <w:lvl w:ilvl="0" w:tplc="C1B85B4C">
      <w:start w:val="2"/>
      <w:numFmt w:val="bullet"/>
      <w:lvlText w:val="-"/>
      <w:lvlJc w:val="left"/>
      <w:pPr>
        <w:ind w:left="720" w:hanging="360"/>
      </w:pPr>
      <w:rPr>
        <w:rFonts w:ascii="Arial" w:eastAsia="Lucida Sans Unicode"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2CAC7A66"/>
    <w:multiLevelType w:val="hybridMultilevel"/>
    <w:tmpl w:val="C86C8C9C"/>
    <w:lvl w:ilvl="0" w:tplc="083C3832">
      <w:numFmt w:val="bullet"/>
      <w:lvlText w:val="▪"/>
      <w:lvlJc w:val="left"/>
      <w:pPr>
        <w:tabs>
          <w:tab w:val="num" w:pos="2138"/>
        </w:tabs>
        <w:ind w:left="2138" w:hanging="360"/>
      </w:pPr>
      <w:rPr>
        <w:rFonts w:ascii="Times New Roman" w:eastAsia="Times New Roman" w:hAnsi="Times New Roman" w:cs="Times New Roman" w:hint="default"/>
      </w:rPr>
    </w:lvl>
    <w:lvl w:ilvl="1" w:tplc="0C0A0003" w:tentative="1">
      <w:start w:val="1"/>
      <w:numFmt w:val="bullet"/>
      <w:lvlText w:val="o"/>
      <w:lvlJc w:val="left"/>
      <w:pPr>
        <w:tabs>
          <w:tab w:val="num" w:pos="2858"/>
        </w:tabs>
        <w:ind w:left="2858" w:hanging="360"/>
      </w:pPr>
      <w:rPr>
        <w:rFonts w:ascii="Courier New" w:hAnsi="Courier New" w:hint="default"/>
      </w:rPr>
    </w:lvl>
    <w:lvl w:ilvl="2" w:tplc="0C0A0005" w:tentative="1">
      <w:start w:val="1"/>
      <w:numFmt w:val="bullet"/>
      <w:lvlText w:val=""/>
      <w:lvlJc w:val="left"/>
      <w:pPr>
        <w:tabs>
          <w:tab w:val="num" w:pos="3578"/>
        </w:tabs>
        <w:ind w:left="3578" w:hanging="360"/>
      </w:pPr>
      <w:rPr>
        <w:rFonts w:ascii="Wingdings" w:hAnsi="Wingdings" w:hint="default"/>
      </w:rPr>
    </w:lvl>
    <w:lvl w:ilvl="3" w:tplc="0C0A0001" w:tentative="1">
      <w:start w:val="1"/>
      <w:numFmt w:val="bullet"/>
      <w:lvlText w:val=""/>
      <w:lvlJc w:val="left"/>
      <w:pPr>
        <w:tabs>
          <w:tab w:val="num" w:pos="4298"/>
        </w:tabs>
        <w:ind w:left="4298" w:hanging="360"/>
      </w:pPr>
      <w:rPr>
        <w:rFonts w:ascii="Symbol" w:hAnsi="Symbol" w:hint="default"/>
      </w:rPr>
    </w:lvl>
    <w:lvl w:ilvl="4" w:tplc="0C0A0003" w:tentative="1">
      <w:start w:val="1"/>
      <w:numFmt w:val="bullet"/>
      <w:lvlText w:val="o"/>
      <w:lvlJc w:val="left"/>
      <w:pPr>
        <w:tabs>
          <w:tab w:val="num" w:pos="5018"/>
        </w:tabs>
        <w:ind w:left="5018" w:hanging="360"/>
      </w:pPr>
      <w:rPr>
        <w:rFonts w:ascii="Courier New" w:hAnsi="Courier New" w:hint="default"/>
      </w:rPr>
    </w:lvl>
    <w:lvl w:ilvl="5" w:tplc="0C0A0005" w:tentative="1">
      <w:start w:val="1"/>
      <w:numFmt w:val="bullet"/>
      <w:lvlText w:val=""/>
      <w:lvlJc w:val="left"/>
      <w:pPr>
        <w:tabs>
          <w:tab w:val="num" w:pos="5738"/>
        </w:tabs>
        <w:ind w:left="5738" w:hanging="360"/>
      </w:pPr>
      <w:rPr>
        <w:rFonts w:ascii="Wingdings" w:hAnsi="Wingdings" w:hint="default"/>
      </w:rPr>
    </w:lvl>
    <w:lvl w:ilvl="6" w:tplc="0C0A0001" w:tentative="1">
      <w:start w:val="1"/>
      <w:numFmt w:val="bullet"/>
      <w:lvlText w:val=""/>
      <w:lvlJc w:val="left"/>
      <w:pPr>
        <w:tabs>
          <w:tab w:val="num" w:pos="6458"/>
        </w:tabs>
        <w:ind w:left="6458" w:hanging="360"/>
      </w:pPr>
      <w:rPr>
        <w:rFonts w:ascii="Symbol" w:hAnsi="Symbol" w:hint="default"/>
      </w:rPr>
    </w:lvl>
    <w:lvl w:ilvl="7" w:tplc="0C0A0003" w:tentative="1">
      <w:start w:val="1"/>
      <w:numFmt w:val="bullet"/>
      <w:lvlText w:val="o"/>
      <w:lvlJc w:val="left"/>
      <w:pPr>
        <w:tabs>
          <w:tab w:val="num" w:pos="7178"/>
        </w:tabs>
        <w:ind w:left="7178" w:hanging="360"/>
      </w:pPr>
      <w:rPr>
        <w:rFonts w:ascii="Courier New" w:hAnsi="Courier New" w:hint="default"/>
      </w:rPr>
    </w:lvl>
    <w:lvl w:ilvl="8" w:tplc="0C0A0005" w:tentative="1">
      <w:start w:val="1"/>
      <w:numFmt w:val="bullet"/>
      <w:lvlText w:val=""/>
      <w:lvlJc w:val="left"/>
      <w:pPr>
        <w:tabs>
          <w:tab w:val="num" w:pos="7898"/>
        </w:tabs>
        <w:ind w:left="7898" w:hanging="360"/>
      </w:pPr>
      <w:rPr>
        <w:rFonts w:ascii="Wingdings" w:hAnsi="Wingdings" w:hint="default"/>
      </w:rPr>
    </w:lvl>
  </w:abstractNum>
  <w:abstractNum w:abstractNumId="2">
    <w:nsid w:val="39867E4A"/>
    <w:multiLevelType w:val="hybridMultilevel"/>
    <w:tmpl w:val="6D68B960"/>
    <w:lvl w:ilvl="0" w:tplc="321E1626">
      <w:start w:val="1"/>
      <w:numFmt w:val="decimal"/>
      <w:lvlText w:val="%1."/>
      <w:lvlJc w:val="left"/>
      <w:pPr>
        <w:tabs>
          <w:tab w:val="num" w:pos="644"/>
        </w:tabs>
        <w:ind w:left="644" w:hanging="360"/>
      </w:pPr>
      <w:rPr>
        <w:rFonts w:hint="default"/>
      </w:rPr>
    </w:lvl>
    <w:lvl w:ilvl="1" w:tplc="0C0A0019" w:tentative="1">
      <w:start w:val="1"/>
      <w:numFmt w:val="lowerLetter"/>
      <w:lvlText w:val="%2."/>
      <w:lvlJc w:val="left"/>
      <w:pPr>
        <w:tabs>
          <w:tab w:val="num" w:pos="1724"/>
        </w:tabs>
        <w:ind w:left="1724" w:hanging="360"/>
      </w:pPr>
    </w:lvl>
    <w:lvl w:ilvl="2" w:tplc="0C0A001B" w:tentative="1">
      <w:start w:val="1"/>
      <w:numFmt w:val="lowerRoman"/>
      <w:lvlText w:val="%3."/>
      <w:lvlJc w:val="right"/>
      <w:pPr>
        <w:tabs>
          <w:tab w:val="num" w:pos="2444"/>
        </w:tabs>
        <w:ind w:left="2444" w:hanging="180"/>
      </w:p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3">
    <w:nsid w:val="3CEB3D90"/>
    <w:multiLevelType w:val="hybridMultilevel"/>
    <w:tmpl w:val="96220F76"/>
    <w:lvl w:ilvl="0" w:tplc="0C0A0005">
      <w:start w:val="1"/>
      <w:numFmt w:val="bullet"/>
      <w:lvlText w:val=""/>
      <w:lvlJc w:val="left"/>
      <w:pPr>
        <w:tabs>
          <w:tab w:val="num" w:pos="1440"/>
        </w:tabs>
        <w:ind w:left="1440" w:hanging="360"/>
      </w:pPr>
      <w:rPr>
        <w:rFonts w:ascii="Wingdings" w:hAnsi="Wingdings"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4">
    <w:nsid w:val="404D094F"/>
    <w:multiLevelType w:val="hybridMultilevel"/>
    <w:tmpl w:val="7A94DB1A"/>
    <w:lvl w:ilvl="0" w:tplc="A9549380">
      <w:start w:val="1"/>
      <w:numFmt w:val="bullet"/>
      <w:lvlText w:val="–"/>
      <w:lvlJc w:val="left"/>
      <w:pPr>
        <w:tabs>
          <w:tab w:val="num" w:pos="1428"/>
        </w:tabs>
        <w:ind w:left="1428" w:hanging="36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49AB57D2"/>
    <w:multiLevelType w:val="hybridMultilevel"/>
    <w:tmpl w:val="981E4AFC"/>
    <w:lvl w:ilvl="0" w:tplc="5AEC7544">
      <w:start w:val="1"/>
      <w:numFmt w:val="bullet"/>
      <w:lvlText w:val="-"/>
      <w:lvlJc w:val="left"/>
      <w:pPr>
        <w:tabs>
          <w:tab w:val="num" w:pos="360"/>
        </w:tabs>
        <w:ind w:left="360" w:hanging="360"/>
      </w:pPr>
      <w:rPr>
        <w:rFont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4B4B32C3"/>
    <w:multiLevelType w:val="hybridMultilevel"/>
    <w:tmpl w:val="F3106248"/>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F266B43C">
      <w:numFmt w:val="bullet"/>
      <w:lvlText w:val="-"/>
      <w:lvlJc w:val="left"/>
      <w:pPr>
        <w:tabs>
          <w:tab w:val="num" w:pos="2160"/>
        </w:tabs>
        <w:ind w:left="2160" w:hanging="360"/>
      </w:pPr>
      <w:rPr>
        <w:rFonts w:ascii="Arial" w:eastAsia="Arial Unicode MS" w:hAnsi="Arial" w:cs="Arial"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5A925FB5"/>
    <w:multiLevelType w:val="hybridMultilevel"/>
    <w:tmpl w:val="11F432B2"/>
    <w:lvl w:ilvl="0" w:tplc="9F02AECA">
      <w:start w:val="3"/>
      <w:numFmt w:val="bullet"/>
      <w:lvlText w:val="-"/>
      <w:lvlJc w:val="left"/>
      <w:pPr>
        <w:ind w:left="720" w:hanging="360"/>
      </w:pPr>
      <w:rPr>
        <w:rFonts w:ascii="Arial" w:eastAsia="Lucida Sans Unicode"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6BB417D6"/>
    <w:multiLevelType w:val="hybridMultilevel"/>
    <w:tmpl w:val="DCE25EF6"/>
    <w:lvl w:ilvl="0" w:tplc="F638627E">
      <w:numFmt w:val="bullet"/>
      <w:lvlText w:val="-"/>
      <w:lvlJc w:val="left"/>
      <w:pPr>
        <w:tabs>
          <w:tab w:val="num" w:pos="720"/>
        </w:tabs>
        <w:ind w:left="720" w:hanging="360"/>
      </w:pPr>
      <w:rPr>
        <w:rFonts w:ascii="Arial" w:eastAsia="Times New Roman" w:hAnsi="Arial" w:cs="Arial" w:hint="default"/>
        <w:i/>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71A921A0"/>
    <w:multiLevelType w:val="hybridMultilevel"/>
    <w:tmpl w:val="96220F76"/>
    <w:lvl w:ilvl="0" w:tplc="0C0A0005">
      <w:start w:val="1"/>
      <w:numFmt w:val="bullet"/>
      <w:lvlText w:val=""/>
      <w:lvlJc w:val="left"/>
      <w:pPr>
        <w:tabs>
          <w:tab w:val="num" w:pos="1440"/>
        </w:tabs>
        <w:ind w:left="1440" w:hanging="360"/>
      </w:pPr>
      <w:rPr>
        <w:rFonts w:ascii="Wingdings" w:hAnsi="Wingdings"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2"/>
  </w:num>
  <w:num w:numId="2">
    <w:abstractNumId w:val="4"/>
  </w:num>
  <w:num w:numId="3">
    <w:abstractNumId w:val="5"/>
  </w:num>
  <w:num w:numId="4">
    <w:abstractNumId w:val="1"/>
  </w:num>
  <w:num w:numId="5">
    <w:abstractNumId w:val="8"/>
  </w:num>
  <w:num w:numId="6">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7"/>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0"/>
    <w:footnote w:id="1"/>
  </w:footnotePr>
  <w:endnotePr>
    <w:endnote w:id="0"/>
    <w:endnote w:id="1"/>
  </w:endnotePr>
  <w:compat/>
  <w:rsids>
    <w:rsidRoot w:val="009635D1"/>
    <w:rsid w:val="000173BF"/>
    <w:rsid w:val="00037568"/>
    <w:rsid w:val="00054918"/>
    <w:rsid w:val="00062C52"/>
    <w:rsid w:val="00066CE5"/>
    <w:rsid w:val="00071132"/>
    <w:rsid w:val="00071BFA"/>
    <w:rsid w:val="000772E5"/>
    <w:rsid w:val="000909F1"/>
    <w:rsid w:val="000D6F79"/>
    <w:rsid w:val="000F20E6"/>
    <w:rsid w:val="00111405"/>
    <w:rsid w:val="00124F3F"/>
    <w:rsid w:val="001B2F80"/>
    <w:rsid w:val="001B7FD1"/>
    <w:rsid w:val="001C1C63"/>
    <w:rsid w:val="001D14C9"/>
    <w:rsid w:val="00224541"/>
    <w:rsid w:val="0025739D"/>
    <w:rsid w:val="0029541A"/>
    <w:rsid w:val="002A462B"/>
    <w:rsid w:val="002C6B52"/>
    <w:rsid w:val="003255DF"/>
    <w:rsid w:val="003432CD"/>
    <w:rsid w:val="00364CA4"/>
    <w:rsid w:val="003706DC"/>
    <w:rsid w:val="00373502"/>
    <w:rsid w:val="00395220"/>
    <w:rsid w:val="003969B8"/>
    <w:rsid w:val="003A599C"/>
    <w:rsid w:val="003B4F42"/>
    <w:rsid w:val="003C47E4"/>
    <w:rsid w:val="00431396"/>
    <w:rsid w:val="00461CA2"/>
    <w:rsid w:val="0046339D"/>
    <w:rsid w:val="00464DFD"/>
    <w:rsid w:val="004A7454"/>
    <w:rsid w:val="004B3864"/>
    <w:rsid w:val="004B42C8"/>
    <w:rsid w:val="005003D1"/>
    <w:rsid w:val="0050584F"/>
    <w:rsid w:val="00516549"/>
    <w:rsid w:val="00530825"/>
    <w:rsid w:val="00587A2E"/>
    <w:rsid w:val="0059098B"/>
    <w:rsid w:val="005B171A"/>
    <w:rsid w:val="005B3EA7"/>
    <w:rsid w:val="00600982"/>
    <w:rsid w:val="006042CA"/>
    <w:rsid w:val="00610113"/>
    <w:rsid w:val="00637F24"/>
    <w:rsid w:val="00640269"/>
    <w:rsid w:val="006702CC"/>
    <w:rsid w:val="0068099A"/>
    <w:rsid w:val="00697CE0"/>
    <w:rsid w:val="006F69DC"/>
    <w:rsid w:val="0071788D"/>
    <w:rsid w:val="00732F9C"/>
    <w:rsid w:val="00787ABB"/>
    <w:rsid w:val="007D7534"/>
    <w:rsid w:val="007E056F"/>
    <w:rsid w:val="007E5EA4"/>
    <w:rsid w:val="007E788D"/>
    <w:rsid w:val="007F4181"/>
    <w:rsid w:val="00805AB5"/>
    <w:rsid w:val="00811389"/>
    <w:rsid w:val="00827C41"/>
    <w:rsid w:val="00840B47"/>
    <w:rsid w:val="008451AC"/>
    <w:rsid w:val="0089141C"/>
    <w:rsid w:val="008A768E"/>
    <w:rsid w:val="008B49B5"/>
    <w:rsid w:val="008F3474"/>
    <w:rsid w:val="008F5A4C"/>
    <w:rsid w:val="009020D3"/>
    <w:rsid w:val="00910483"/>
    <w:rsid w:val="0091736D"/>
    <w:rsid w:val="00933AB6"/>
    <w:rsid w:val="009414F8"/>
    <w:rsid w:val="009635D1"/>
    <w:rsid w:val="009A23C0"/>
    <w:rsid w:val="009A350C"/>
    <w:rsid w:val="009B22B8"/>
    <w:rsid w:val="009C5372"/>
    <w:rsid w:val="009D7C35"/>
    <w:rsid w:val="009E5A25"/>
    <w:rsid w:val="009E6F73"/>
    <w:rsid w:val="00A01383"/>
    <w:rsid w:val="00A27F22"/>
    <w:rsid w:val="00A3267E"/>
    <w:rsid w:val="00A41406"/>
    <w:rsid w:val="00A42525"/>
    <w:rsid w:val="00A53E91"/>
    <w:rsid w:val="00A61E92"/>
    <w:rsid w:val="00A74862"/>
    <w:rsid w:val="00A97F0E"/>
    <w:rsid w:val="00AC23CC"/>
    <w:rsid w:val="00AC6C26"/>
    <w:rsid w:val="00AC785D"/>
    <w:rsid w:val="00B14F95"/>
    <w:rsid w:val="00B27FB7"/>
    <w:rsid w:val="00B42E46"/>
    <w:rsid w:val="00B7224D"/>
    <w:rsid w:val="00B83CAD"/>
    <w:rsid w:val="00B9763D"/>
    <w:rsid w:val="00BE2FF7"/>
    <w:rsid w:val="00BF0DCD"/>
    <w:rsid w:val="00BF5BD6"/>
    <w:rsid w:val="00C00560"/>
    <w:rsid w:val="00C332F0"/>
    <w:rsid w:val="00C43E3E"/>
    <w:rsid w:val="00C56D0D"/>
    <w:rsid w:val="00C66BA7"/>
    <w:rsid w:val="00C80765"/>
    <w:rsid w:val="00C80BEF"/>
    <w:rsid w:val="00C928D4"/>
    <w:rsid w:val="00CE0B68"/>
    <w:rsid w:val="00D0215D"/>
    <w:rsid w:val="00D350A9"/>
    <w:rsid w:val="00D41773"/>
    <w:rsid w:val="00D61821"/>
    <w:rsid w:val="00D63409"/>
    <w:rsid w:val="00DA26B8"/>
    <w:rsid w:val="00DB0C1F"/>
    <w:rsid w:val="00DC08B8"/>
    <w:rsid w:val="00DD2BB9"/>
    <w:rsid w:val="00DD2E71"/>
    <w:rsid w:val="00E00077"/>
    <w:rsid w:val="00E160D2"/>
    <w:rsid w:val="00E20C4A"/>
    <w:rsid w:val="00E80AAB"/>
    <w:rsid w:val="00EB094A"/>
    <w:rsid w:val="00EE2164"/>
    <w:rsid w:val="00EE601F"/>
    <w:rsid w:val="00EF181D"/>
    <w:rsid w:val="00F04B21"/>
    <w:rsid w:val="00F3146D"/>
    <w:rsid w:val="00F3499C"/>
    <w:rsid w:val="00F34CAC"/>
    <w:rsid w:val="00F50807"/>
    <w:rsid w:val="00F67939"/>
    <w:rsid w:val="00F7243F"/>
    <w:rsid w:val="00FA6406"/>
    <w:rsid w:val="00FC3F14"/>
    <w:rsid w:val="00FD151C"/>
    <w:rsid w:val="00FD4C2A"/>
    <w:rsid w:val="00FE600B"/>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tabs>
        <w:tab w:val="left" w:pos="284"/>
      </w:tabs>
      <w:jc w:val="both"/>
    </w:pPr>
    <w:rPr>
      <w:rFonts w:ascii="Arial" w:hAnsi="Arial"/>
      <w:lang w:val="ca-ES"/>
    </w:rPr>
  </w:style>
  <w:style w:type="paragraph" w:styleId="Ttulo1">
    <w:name w:val="heading 1"/>
    <w:basedOn w:val="Normal"/>
    <w:next w:val="Normal"/>
    <w:qFormat/>
    <w:pPr>
      <w:keepNext/>
      <w:outlineLvl w:val="0"/>
    </w:pPr>
    <w:rPr>
      <w:b/>
      <w:lang w:val="es-ES_tradnl"/>
    </w:rPr>
  </w:style>
  <w:style w:type="paragraph" w:styleId="Ttulo2">
    <w:name w:val="heading 2"/>
    <w:basedOn w:val="Normal"/>
    <w:next w:val="Normal"/>
    <w:link w:val="Ttulo2Car"/>
    <w:qFormat/>
    <w:pPr>
      <w:keepNext/>
      <w:tabs>
        <w:tab w:val="clear" w:pos="284"/>
      </w:tabs>
      <w:jc w:val="center"/>
      <w:outlineLvl w:val="1"/>
    </w:pPr>
    <w:rPr>
      <w:rFonts w:ascii="Times New Roman" w:hAnsi="Times New Roman"/>
      <w:b/>
      <w:sz w:val="28"/>
      <w:lang w:val="es-ES"/>
    </w:rPr>
  </w:style>
  <w:style w:type="paragraph" w:styleId="Ttulo3">
    <w:name w:val="heading 3"/>
    <w:basedOn w:val="Normal"/>
    <w:next w:val="Normal"/>
    <w:qFormat/>
    <w:pPr>
      <w:keepNext/>
      <w:spacing w:before="240" w:after="60"/>
      <w:outlineLvl w:val="2"/>
    </w:pPr>
    <w:rPr>
      <w:rFonts w:cs="Arial"/>
      <w:b/>
      <w:bCs/>
      <w:sz w:val="26"/>
      <w:szCs w:val="26"/>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Textoindependiente">
    <w:name w:val="Body Text"/>
    <w:basedOn w:val="Normal"/>
    <w:link w:val="TextoindependienteCar"/>
    <w:rPr>
      <w:b/>
      <w:lang w:val="es-ES_tradnl"/>
    </w:rPr>
  </w:style>
  <w:style w:type="paragraph" w:styleId="Encabezado">
    <w:name w:val="header"/>
    <w:basedOn w:val="Normal"/>
    <w:pPr>
      <w:tabs>
        <w:tab w:val="clear" w:pos="284"/>
        <w:tab w:val="center" w:pos="4252"/>
        <w:tab w:val="right" w:pos="8504"/>
      </w:tabs>
    </w:pPr>
  </w:style>
  <w:style w:type="paragraph" w:styleId="Piedepgina">
    <w:name w:val="footer"/>
    <w:basedOn w:val="Normal"/>
    <w:pPr>
      <w:tabs>
        <w:tab w:val="clear" w:pos="284"/>
        <w:tab w:val="center" w:pos="4252"/>
        <w:tab w:val="right" w:pos="8504"/>
      </w:tabs>
    </w:pPr>
  </w:style>
  <w:style w:type="paragraph" w:styleId="Textoindependiente2">
    <w:name w:val="Body Text 2"/>
    <w:basedOn w:val="Normal"/>
    <w:link w:val="Textoindependiente2Car"/>
    <w:pPr>
      <w:tabs>
        <w:tab w:val="clear" w:pos="284"/>
      </w:tabs>
    </w:pPr>
    <w:rPr>
      <w:rFonts w:ascii="Times New Roman" w:hAnsi="Times New Roman"/>
      <w:i/>
      <w:sz w:val="24"/>
      <w:lang w:val="es-ES"/>
    </w:rPr>
  </w:style>
  <w:style w:type="paragraph" w:styleId="Textoindependiente3">
    <w:name w:val="Body Text 3"/>
    <w:basedOn w:val="Normal"/>
    <w:pPr>
      <w:tabs>
        <w:tab w:val="clear" w:pos="284"/>
      </w:tabs>
    </w:pPr>
    <w:rPr>
      <w:rFonts w:ascii="Times New Roman" w:hAnsi="Times New Roman"/>
      <w:b/>
      <w:sz w:val="24"/>
      <w:szCs w:val="24"/>
      <w:lang w:val="es-ES_tradnl"/>
    </w:rPr>
  </w:style>
  <w:style w:type="character" w:styleId="Textoennegrita">
    <w:name w:val="Strong"/>
    <w:basedOn w:val="Fuentedeprrafopredeter"/>
    <w:qFormat/>
    <w:rPr>
      <w:b/>
      <w:bCs/>
    </w:rPr>
  </w:style>
  <w:style w:type="paragraph" w:styleId="Sangradetextonormal">
    <w:name w:val="Body Text Indent"/>
    <w:basedOn w:val="Normal"/>
    <w:pPr>
      <w:tabs>
        <w:tab w:val="clear" w:pos="284"/>
      </w:tabs>
      <w:ind w:firstLine="708"/>
    </w:pPr>
    <w:rPr>
      <w:rFonts w:ascii="Times New Roman" w:hAnsi="Times New Roman"/>
      <w:bCs/>
      <w:sz w:val="24"/>
      <w:szCs w:val="24"/>
      <w:lang w:val="es-ES"/>
    </w:rPr>
  </w:style>
  <w:style w:type="paragraph" w:styleId="Sangra3detindependiente">
    <w:name w:val="Body Text Indent 3"/>
    <w:basedOn w:val="Normal"/>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360"/>
    </w:pPr>
    <w:rPr>
      <w:rFonts w:cs="Arial"/>
      <w:szCs w:val="24"/>
      <w:lang w:val="es-ES"/>
    </w:rPr>
  </w:style>
  <w:style w:type="paragraph" w:styleId="Sangra2detindependiente">
    <w:name w:val="Body Text Indent 2"/>
    <w:basedOn w:val="Normal"/>
    <w:link w:val="Sangra2detindependienteCar"/>
    <w:pPr>
      <w:tabs>
        <w:tab w:val="clear" w:pos="284"/>
      </w:tabs>
      <w:spacing w:line="240" w:lineRule="atLeast"/>
      <w:ind w:firstLine="708"/>
      <w:jc w:val="left"/>
    </w:pPr>
    <w:rPr>
      <w:rFonts w:ascii="Times New Roman" w:hAnsi="Times New Roman"/>
      <w:sz w:val="24"/>
      <w:szCs w:val="24"/>
    </w:rPr>
  </w:style>
  <w:style w:type="character" w:customStyle="1" w:styleId="Ttulo2Car">
    <w:name w:val="Título 2 Car"/>
    <w:basedOn w:val="Fuentedeprrafopredeter"/>
    <w:link w:val="Ttulo2"/>
    <w:rsid w:val="009B22B8"/>
    <w:rPr>
      <w:b/>
      <w:sz w:val="28"/>
    </w:rPr>
  </w:style>
  <w:style w:type="character" w:customStyle="1" w:styleId="TextoindependienteCar">
    <w:name w:val="Texto independiente Car"/>
    <w:basedOn w:val="Fuentedeprrafopredeter"/>
    <w:link w:val="Textoindependiente"/>
    <w:rsid w:val="009B22B8"/>
    <w:rPr>
      <w:rFonts w:ascii="Arial" w:hAnsi="Arial"/>
      <w:b/>
      <w:lang w:val="es-ES_tradnl"/>
    </w:rPr>
  </w:style>
  <w:style w:type="character" w:customStyle="1" w:styleId="Textoindependiente2Car">
    <w:name w:val="Texto independiente 2 Car"/>
    <w:basedOn w:val="Fuentedeprrafopredeter"/>
    <w:link w:val="Textoindependiente2"/>
    <w:rsid w:val="009B22B8"/>
    <w:rPr>
      <w:i/>
      <w:sz w:val="24"/>
    </w:rPr>
  </w:style>
  <w:style w:type="character" w:customStyle="1" w:styleId="Sangra2detindependienteCar">
    <w:name w:val="Sangría 2 de t. independiente Car"/>
    <w:basedOn w:val="Fuentedeprrafopredeter"/>
    <w:link w:val="Sangra2detindependiente"/>
    <w:rsid w:val="009B22B8"/>
    <w:rPr>
      <w:sz w:val="24"/>
      <w:szCs w:val="24"/>
      <w:lang w:val="ca-ES"/>
    </w:rPr>
  </w:style>
  <w:style w:type="paragraph" w:styleId="Prrafodelista">
    <w:name w:val="List Paragraph"/>
    <w:basedOn w:val="Normal"/>
    <w:qFormat/>
    <w:rsid w:val="000909F1"/>
    <w:pPr>
      <w:ind w:left="708"/>
    </w:pPr>
    <w:rPr>
      <w:lang w:val="es-ES"/>
    </w:rPr>
  </w:style>
  <w:style w:type="character" w:styleId="Refdenotaalpie">
    <w:name w:val="footnote reference"/>
    <w:rsid w:val="000909F1"/>
    <w:rPr>
      <w:rFonts w:ascii="Gill Sans" w:eastAsia="Arial Unicode MS" w:hAnsi="Gill Sans" w:cs="Gill Sans"/>
      <w:kern w:val="1"/>
      <w:vertAlign w:val="superscript"/>
      <w:lang w:val="ca-ES" w:eastAsia="en-US" w:bidi="ar-SA"/>
    </w:rPr>
  </w:style>
  <w:style w:type="paragraph" w:styleId="NormalWeb">
    <w:name w:val="Normal (Web)"/>
    <w:basedOn w:val="Normal"/>
    <w:rsid w:val="000909F1"/>
    <w:pPr>
      <w:tabs>
        <w:tab w:val="clear" w:pos="284"/>
      </w:tabs>
      <w:spacing w:before="100" w:after="100"/>
      <w:jc w:val="left"/>
    </w:pPr>
    <w:rPr>
      <w:rFonts w:ascii="Times New Roman" w:hAnsi="Times New Roman"/>
      <w:kern w:val="1"/>
      <w:sz w:val="24"/>
      <w:szCs w:val="24"/>
      <w:lang w:val="es-ES" w:eastAsia="ar-SA"/>
    </w:rPr>
  </w:style>
</w:styles>
</file>

<file path=word/webSettings.xml><?xml version="1.0" encoding="utf-8"?>
<w:webSettings xmlns:r="http://schemas.openxmlformats.org/officeDocument/2006/relationships" xmlns:w="http://schemas.openxmlformats.org/wordprocessingml/2006/main">
  <w:divs>
    <w:div w:id="511725992">
      <w:bodyDiv w:val="1"/>
      <w:marLeft w:val="0"/>
      <w:marRight w:val="0"/>
      <w:marTop w:val="0"/>
      <w:marBottom w:val="0"/>
      <w:divBdr>
        <w:top w:val="none" w:sz="0" w:space="0" w:color="auto"/>
        <w:left w:val="none" w:sz="0" w:space="0" w:color="auto"/>
        <w:bottom w:val="none" w:sz="0" w:space="0" w:color="auto"/>
        <w:right w:val="none" w:sz="0" w:space="0" w:color="auto"/>
      </w:divBdr>
    </w:div>
    <w:div w:id="976840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helga\Mis%20documentos\Plantilla%20Mediambient.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Plantilla Mediambient</Template>
  <TotalTime>0</TotalTime>
  <Pages>3</Pages>
  <Words>1590</Words>
  <Characters>8751</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DECRETO DE LA ALCALDIA</vt:lpstr>
    </vt:vector>
  </TitlesOfParts>
  <Company/>
  <LinksUpToDate>false</LinksUpToDate>
  <CharactersWithSpaces>10321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DECRETO DE LA ALCALDIA</dc:title>
  <dc:creator>Helga</dc:creator>
  <cp:lastModifiedBy>dpina</cp:lastModifiedBy>
  <cp:revision>2</cp:revision>
  <cp:lastPrinted>2019-01-22T09:39:00Z</cp:lastPrinted>
  <dcterms:created xsi:type="dcterms:W3CDTF">2022-07-26T07:29:00Z</dcterms:created>
  <dcterms:modified xsi:type="dcterms:W3CDTF">2022-07-26T07:29:00Z</dcterms:modified>
</cp:coreProperties>
</file>