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3F88" w:rsidRDefault="00C63F88" w:rsidP="00C63F88">
      <w:pPr>
        <w:jc w:val="both"/>
        <w:rPr>
          <w:rFonts w:ascii="Arial" w:hAnsi="Arial" w:cs="Arial"/>
          <w:b/>
          <w:sz w:val="22"/>
          <w:szCs w:val="22"/>
        </w:rPr>
      </w:pPr>
    </w:p>
    <w:p w:rsidR="00C63F88" w:rsidRPr="00A1613E" w:rsidRDefault="00C63F88" w:rsidP="00C63F88">
      <w:pPr>
        <w:jc w:val="both"/>
        <w:rPr>
          <w:rFonts w:ascii="Arial" w:hAnsi="Arial" w:cs="Arial"/>
          <w:sz w:val="22"/>
          <w:szCs w:val="22"/>
        </w:rPr>
      </w:pPr>
      <w:r w:rsidRPr="00A1613E">
        <w:rPr>
          <w:rFonts w:ascii="Arial" w:hAnsi="Arial" w:cs="Arial"/>
          <w:b/>
          <w:sz w:val="22"/>
          <w:szCs w:val="22"/>
        </w:rPr>
        <w:t>Extracto de la Orden</w:t>
      </w:r>
      <w:r>
        <w:rPr>
          <w:rFonts w:ascii="Arial" w:hAnsi="Arial" w:cs="Arial"/>
          <w:b/>
          <w:sz w:val="22"/>
          <w:szCs w:val="22"/>
        </w:rPr>
        <w:t xml:space="preserve"> INN/</w:t>
      </w:r>
      <w:r w:rsidR="00A70BEA">
        <w:rPr>
          <w:rFonts w:ascii="Arial" w:hAnsi="Arial" w:cs="Arial"/>
          <w:b/>
          <w:sz w:val="22"/>
          <w:szCs w:val="22"/>
        </w:rPr>
        <w:t>52</w:t>
      </w:r>
      <w:r>
        <w:rPr>
          <w:rFonts w:ascii="Arial" w:hAnsi="Arial" w:cs="Arial"/>
          <w:b/>
          <w:sz w:val="22"/>
          <w:szCs w:val="22"/>
        </w:rPr>
        <w:t>/2022</w:t>
      </w:r>
      <w:r w:rsidRPr="00A1613E">
        <w:rPr>
          <w:rFonts w:ascii="Arial" w:hAnsi="Arial" w:cs="Arial"/>
          <w:b/>
          <w:sz w:val="22"/>
          <w:szCs w:val="22"/>
        </w:rPr>
        <w:t xml:space="preserve">, de </w:t>
      </w:r>
      <w:r w:rsidR="00A70BEA">
        <w:rPr>
          <w:rFonts w:ascii="Arial" w:hAnsi="Arial" w:cs="Arial"/>
          <w:b/>
          <w:sz w:val="22"/>
          <w:szCs w:val="22"/>
        </w:rPr>
        <w:t>13</w:t>
      </w:r>
      <w:r w:rsidRPr="00A1613E">
        <w:rPr>
          <w:rFonts w:ascii="Arial" w:hAnsi="Arial" w:cs="Arial"/>
          <w:b/>
          <w:sz w:val="22"/>
          <w:szCs w:val="22"/>
        </w:rPr>
        <w:t xml:space="preserve"> de </w:t>
      </w:r>
      <w:r w:rsidR="00A70BEA">
        <w:rPr>
          <w:rFonts w:ascii="Arial" w:hAnsi="Arial" w:cs="Arial"/>
          <w:b/>
          <w:sz w:val="22"/>
          <w:szCs w:val="22"/>
        </w:rPr>
        <w:t>julio,</w:t>
      </w:r>
      <w:bookmarkStart w:id="0" w:name="_GoBack"/>
      <w:bookmarkEnd w:id="0"/>
      <w:r w:rsidRPr="00A1613E">
        <w:rPr>
          <w:rFonts w:ascii="Arial" w:hAnsi="Arial" w:cs="Arial"/>
          <w:b/>
          <w:sz w:val="22"/>
          <w:szCs w:val="22"/>
        </w:rPr>
        <w:t xml:space="preserve"> por la que se convocan las subvenciones destinadas a los albergues de peregrinos del Camino de Santiago y de la Ruta Lebaniega gestionados por entidades</w:t>
      </w:r>
      <w:r w:rsidRPr="00A1613E">
        <w:rPr>
          <w:rFonts w:ascii="Arial" w:hAnsi="Arial" w:cs="Arial"/>
          <w:b/>
          <w:snapToGrid w:val="0"/>
          <w:sz w:val="22"/>
          <w:szCs w:val="22"/>
        </w:rPr>
        <w:t xml:space="preserve"> sin ánimo de lucro</w:t>
      </w:r>
      <w:r w:rsidRPr="00A1613E">
        <w:rPr>
          <w:rFonts w:ascii="Arial" w:hAnsi="Arial" w:cs="Arial"/>
          <w:sz w:val="22"/>
          <w:szCs w:val="22"/>
        </w:rPr>
        <w:t xml:space="preserve"> </w:t>
      </w:r>
    </w:p>
    <w:p w:rsidR="00C63F88" w:rsidRPr="00A1613E" w:rsidRDefault="00C63F88" w:rsidP="00C63F88">
      <w:pPr>
        <w:ind w:right="-180"/>
        <w:jc w:val="both"/>
        <w:rPr>
          <w:rFonts w:ascii="Arial" w:hAnsi="Arial" w:cs="Arial"/>
          <w:snapToGrid w:val="0"/>
          <w:sz w:val="22"/>
          <w:szCs w:val="22"/>
        </w:rPr>
      </w:pPr>
    </w:p>
    <w:p w:rsidR="00C63F88" w:rsidRPr="00A1613E" w:rsidRDefault="00C63F88" w:rsidP="00C63F88">
      <w:pPr>
        <w:ind w:right="-180"/>
        <w:jc w:val="both"/>
        <w:rPr>
          <w:rFonts w:ascii="Arial" w:hAnsi="Arial" w:cs="Arial"/>
          <w:snapToGrid w:val="0"/>
          <w:sz w:val="22"/>
          <w:szCs w:val="22"/>
        </w:rPr>
      </w:pPr>
    </w:p>
    <w:p w:rsidR="00C63F88" w:rsidRPr="00A1613E" w:rsidRDefault="00C63F88" w:rsidP="00C63F88">
      <w:pPr>
        <w:autoSpaceDE w:val="0"/>
        <w:autoSpaceDN w:val="0"/>
        <w:adjustRightInd w:val="0"/>
        <w:jc w:val="both"/>
        <w:rPr>
          <w:rFonts w:ascii="Arial" w:hAnsi="Arial" w:cs="Arial"/>
          <w:snapToGrid w:val="0"/>
          <w:sz w:val="22"/>
          <w:szCs w:val="22"/>
        </w:rPr>
      </w:pPr>
      <w:r w:rsidRPr="00A1613E">
        <w:rPr>
          <w:rFonts w:ascii="Arial" w:hAnsi="Arial" w:cs="Arial"/>
          <w:snapToGrid w:val="0"/>
          <w:sz w:val="22"/>
          <w:szCs w:val="22"/>
        </w:rPr>
        <w:t>De conformidad con lo previsto en los artículos 17.3.b y 20.8.a de la Ley 38/2003, de 17 de noviembre, General de Subvenciones, se publica el extracto de la convocatoria cuyo texto completo puede consultarse en la Base de Datos Nacional de Subvenciones (</w:t>
      </w:r>
      <w:hyperlink r:id="rId7" w:history="1">
        <w:r w:rsidRPr="00A1613E">
          <w:rPr>
            <w:rStyle w:val="Hipervnculo"/>
            <w:rFonts w:ascii="Arial" w:hAnsi="Arial" w:cs="Arial"/>
            <w:snapToGrid w:val="0"/>
            <w:sz w:val="22"/>
            <w:szCs w:val="22"/>
          </w:rPr>
          <w:t>http://www.pap.minhap.gob.es/bdnstrans</w:t>
        </w:r>
      </w:hyperlink>
      <w:r w:rsidRPr="00A1613E">
        <w:rPr>
          <w:rFonts w:ascii="Arial" w:hAnsi="Arial" w:cs="Arial"/>
          <w:snapToGrid w:val="0"/>
          <w:sz w:val="22"/>
          <w:szCs w:val="22"/>
        </w:rPr>
        <w:t>), en la página institucional del Gobierno de Cantabria, www.cantabria.es (Área de Atención a la Ciudadanía) y en el Boletín Oficial de Cantabria de la misma fecha de publicación de este extracto:</w:t>
      </w:r>
    </w:p>
    <w:p w:rsidR="00C63F88" w:rsidRPr="00A1613E" w:rsidRDefault="00C63F88" w:rsidP="00C63F88">
      <w:pPr>
        <w:ind w:right="-180"/>
        <w:jc w:val="both"/>
        <w:rPr>
          <w:rFonts w:ascii="Arial" w:hAnsi="Arial" w:cs="Arial"/>
          <w:snapToGrid w:val="0"/>
          <w:sz w:val="22"/>
          <w:szCs w:val="22"/>
        </w:rPr>
      </w:pPr>
    </w:p>
    <w:p w:rsidR="00C63F88" w:rsidRPr="00A1613E" w:rsidRDefault="00C63F88" w:rsidP="00C63F88">
      <w:pPr>
        <w:ind w:right="-180"/>
        <w:jc w:val="both"/>
        <w:rPr>
          <w:rFonts w:ascii="Arial" w:hAnsi="Arial" w:cs="Arial"/>
          <w:snapToGrid w:val="0"/>
          <w:sz w:val="22"/>
          <w:szCs w:val="22"/>
        </w:rPr>
      </w:pPr>
      <w:r w:rsidRPr="00A1613E">
        <w:rPr>
          <w:rFonts w:ascii="Arial" w:hAnsi="Arial" w:cs="Arial"/>
          <w:snapToGrid w:val="0"/>
          <w:sz w:val="22"/>
          <w:szCs w:val="22"/>
        </w:rPr>
        <w:t>Primero. Beneficiarios.</w:t>
      </w:r>
    </w:p>
    <w:p w:rsidR="00C63F88" w:rsidRPr="00A1613E" w:rsidRDefault="00C63F88" w:rsidP="00C63F88">
      <w:pPr>
        <w:ind w:right="-180"/>
        <w:jc w:val="both"/>
        <w:rPr>
          <w:rFonts w:ascii="Arial" w:hAnsi="Arial" w:cs="Arial"/>
          <w:snapToGrid w:val="0"/>
          <w:sz w:val="22"/>
          <w:szCs w:val="22"/>
        </w:rPr>
      </w:pPr>
    </w:p>
    <w:p w:rsidR="00C63F88" w:rsidRPr="00A1613E" w:rsidRDefault="00C63F88" w:rsidP="00C63F88">
      <w:pPr>
        <w:pStyle w:val="Textoindependiente"/>
        <w:rPr>
          <w:rFonts w:ascii="Arial" w:hAnsi="Arial" w:cs="Arial"/>
          <w:snapToGrid w:val="0"/>
          <w:sz w:val="22"/>
          <w:szCs w:val="22"/>
        </w:rPr>
      </w:pPr>
      <w:r w:rsidRPr="00A1613E">
        <w:rPr>
          <w:rFonts w:ascii="Arial" w:hAnsi="Arial" w:cs="Arial"/>
          <w:sz w:val="22"/>
          <w:szCs w:val="22"/>
        </w:rPr>
        <w:t xml:space="preserve">Asociaciones, entidades religiosas y otras entidades sin ánimo de lucro legalmente constituidas, con ámbito de actuación en la Comunidad Autónoma de Cantabria, inscritas en el correspondiente Registro administrativo, titulares de albergues </w:t>
      </w:r>
      <w:r w:rsidRPr="00A1613E">
        <w:rPr>
          <w:rFonts w:ascii="Arial" w:hAnsi="Arial" w:cs="Arial"/>
          <w:snapToGrid w:val="0"/>
          <w:sz w:val="22"/>
          <w:szCs w:val="22"/>
        </w:rPr>
        <w:t>de peregrinos del Camino de Santiago y de la Ruta Lebaniega, definidos mediante Acuerdos del Consejo de Gobierno, de 15 de octubre de 2015 (Boletín Oficial de Cantabria de 27 de octubre de 2015, EXT. Núm. 82). Las citadas entidades deberán acreditar, a través de la oportuna declaración responsable, que llevan a cabo proyectos de acción social o cooperación internacional.</w:t>
      </w:r>
    </w:p>
    <w:p w:rsidR="00C63F88" w:rsidRPr="00A1613E" w:rsidRDefault="00C63F88" w:rsidP="00C63F88">
      <w:pPr>
        <w:ind w:right="-180"/>
        <w:jc w:val="both"/>
        <w:rPr>
          <w:rFonts w:ascii="Arial" w:hAnsi="Arial" w:cs="Arial"/>
          <w:sz w:val="22"/>
          <w:szCs w:val="22"/>
        </w:rPr>
      </w:pPr>
    </w:p>
    <w:p w:rsidR="00C63F88" w:rsidRPr="00A1613E" w:rsidRDefault="00C63F88" w:rsidP="00C63F88">
      <w:pPr>
        <w:ind w:right="-180"/>
        <w:jc w:val="both"/>
        <w:rPr>
          <w:rFonts w:ascii="Arial" w:hAnsi="Arial" w:cs="Arial"/>
          <w:sz w:val="22"/>
          <w:szCs w:val="22"/>
        </w:rPr>
      </w:pPr>
      <w:r w:rsidRPr="00A1613E">
        <w:rPr>
          <w:rFonts w:ascii="Arial" w:hAnsi="Arial" w:cs="Arial"/>
          <w:sz w:val="22"/>
          <w:szCs w:val="22"/>
        </w:rPr>
        <w:t>Segundo. Finalidad.</w:t>
      </w:r>
    </w:p>
    <w:p w:rsidR="00C63F88" w:rsidRPr="00A1613E" w:rsidRDefault="00C63F88" w:rsidP="00C63F88">
      <w:pPr>
        <w:ind w:right="-180"/>
        <w:jc w:val="both"/>
        <w:rPr>
          <w:rFonts w:ascii="Arial" w:hAnsi="Arial" w:cs="Arial"/>
          <w:sz w:val="22"/>
          <w:szCs w:val="22"/>
        </w:rPr>
      </w:pPr>
    </w:p>
    <w:p w:rsidR="00C63F88" w:rsidRPr="00A1613E" w:rsidRDefault="00C63F88" w:rsidP="00C63F88">
      <w:pPr>
        <w:numPr>
          <w:ilvl w:val="0"/>
          <w:numId w:val="1"/>
        </w:numPr>
        <w:jc w:val="both"/>
        <w:rPr>
          <w:rFonts w:ascii="Arial" w:hAnsi="Arial" w:cs="Arial"/>
          <w:snapToGrid w:val="0"/>
          <w:sz w:val="22"/>
          <w:szCs w:val="22"/>
        </w:rPr>
      </w:pPr>
      <w:r w:rsidRPr="00A1613E">
        <w:rPr>
          <w:rFonts w:ascii="Arial" w:hAnsi="Arial" w:cs="Arial"/>
          <w:snapToGrid w:val="0"/>
          <w:sz w:val="22"/>
          <w:szCs w:val="22"/>
        </w:rPr>
        <w:t>Obras en materia de insonorización horizontal y vertical, inclusive ventanas y miradores, conforme a la normativa vigente en la materia.</w:t>
      </w:r>
    </w:p>
    <w:p w:rsidR="00C63F88" w:rsidRPr="00A1613E" w:rsidRDefault="00C63F88" w:rsidP="00C63F88">
      <w:pPr>
        <w:numPr>
          <w:ilvl w:val="0"/>
          <w:numId w:val="1"/>
        </w:numPr>
        <w:jc w:val="both"/>
        <w:rPr>
          <w:rFonts w:ascii="Arial" w:hAnsi="Arial" w:cs="Arial"/>
          <w:snapToGrid w:val="0"/>
          <w:sz w:val="22"/>
          <w:szCs w:val="22"/>
        </w:rPr>
      </w:pPr>
      <w:r w:rsidRPr="00A1613E">
        <w:rPr>
          <w:rFonts w:ascii="Arial" w:hAnsi="Arial" w:cs="Arial"/>
          <w:snapToGrid w:val="0"/>
          <w:sz w:val="22"/>
          <w:szCs w:val="22"/>
        </w:rPr>
        <w:t xml:space="preserve">Obras en materia de accesibilidad para personas con movilidad reducida. </w:t>
      </w:r>
    </w:p>
    <w:p w:rsidR="00C63F88" w:rsidRPr="00A1613E" w:rsidRDefault="00C63F88" w:rsidP="00C63F88">
      <w:pPr>
        <w:numPr>
          <w:ilvl w:val="0"/>
          <w:numId w:val="1"/>
        </w:numPr>
        <w:jc w:val="both"/>
        <w:rPr>
          <w:rFonts w:ascii="Arial" w:hAnsi="Arial" w:cs="Arial"/>
          <w:snapToGrid w:val="0"/>
          <w:sz w:val="22"/>
          <w:szCs w:val="22"/>
        </w:rPr>
      </w:pPr>
      <w:r w:rsidRPr="00A1613E">
        <w:rPr>
          <w:rFonts w:ascii="Arial" w:hAnsi="Arial" w:cs="Arial"/>
          <w:snapToGrid w:val="0"/>
          <w:sz w:val="22"/>
          <w:szCs w:val="22"/>
        </w:rPr>
        <w:t>Instalación de sistemas de climatización y/o aire acondicionado.</w:t>
      </w:r>
    </w:p>
    <w:p w:rsidR="00C63F88" w:rsidRPr="00A1613E" w:rsidRDefault="00C63F88" w:rsidP="00C63F88">
      <w:pPr>
        <w:numPr>
          <w:ilvl w:val="0"/>
          <w:numId w:val="1"/>
        </w:numPr>
        <w:jc w:val="both"/>
        <w:rPr>
          <w:rFonts w:ascii="Arial" w:hAnsi="Arial" w:cs="Arial"/>
          <w:snapToGrid w:val="0"/>
          <w:sz w:val="22"/>
          <w:szCs w:val="22"/>
        </w:rPr>
      </w:pPr>
      <w:r w:rsidRPr="00A1613E">
        <w:rPr>
          <w:rFonts w:ascii="Arial" w:hAnsi="Arial" w:cs="Arial"/>
          <w:snapToGrid w:val="0"/>
          <w:sz w:val="22"/>
          <w:szCs w:val="22"/>
        </w:rPr>
        <w:t xml:space="preserve">Obras de reforma, mejora y acondicionamiento de las unidades </w:t>
      </w:r>
      <w:proofErr w:type="spellStart"/>
      <w:r w:rsidRPr="00A1613E">
        <w:rPr>
          <w:rFonts w:ascii="Arial" w:hAnsi="Arial" w:cs="Arial"/>
          <w:snapToGrid w:val="0"/>
          <w:sz w:val="22"/>
          <w:szCs w:val="22"/>
        </w:rPr>
        <w:t>alojativas</w:t>
      </w:r>
      <w:proofErr w:type="spellEnd"/>
      <w:r w:rsidRPr="00A1613E">
        <w:rPr>
          <w:rFonts w:ascii="Arial" w:hAnsi="Arial" w:cs="Arial"/>
          <w:snapToGrid w:val="0"/>
          <w:sz w:val="22"/>
          <w:szCs w:val="22"/>
        </w:rPr>
        <w:t xml:space="preserve"> que garanticen la mejora de la prestación del servicio. Quedan incluidos los baños y el cambio de sanitarios.</w:t>
      </w:r>
    </w:p>
    <w:p w:rsidR="00C63F88" w:rsidRPr="00A1613E" w:rsidRDefault="00C63F88" w:rsidP="00C63F88">
      <w:pPr>
        <w:numPr>
          <w:ilvl w:val="0"/>
          <w:numId w:val="1"/>
        </w:numPr>
        <w:jc w:val="both"/>
        <w:rPr>
          <w:rFonts w:ascii="Arial" w:hAnsi="Arial" w:cs="Arial"/>
          <w:snapToGrid w:val="0"/>
          <w:sz w:val="22"/>
          <w:szCs w:val="22"/>
        </w:rPr>
      </w:pPr>
      <w:r w:rsidRPr="00A1613E">
        <w:rPr>
          <w:rFonts w:ascii="Arial" w:hAnsi="Arial" w:cs="Arial"/>
          <w:snapToGrid w:val="0"/>
          <w:sz w:val="22"/>
          <w:szCs w:val="22"/>
        </w:rPr>
        <w:t>Instalación y equipamiento de sistemas de automatización de instalaciones (domótica) y de eficiencia energética. Queda incluido la instalación de placas solares.</w:t>
      </w:r>
    </w:p>
    <w:p w:rsidR="00C63F88" w:rsidRPr="00A1613E" w:rsidRDefault="00C63F88" w:rsidP="00C63F88">
      <w:pPr>
        <w:numPr>
          <w:ilvl w:val="0"/>
          <w:numId w:val="1"/>
        </w:numPr>
        <w:jc w:val="both"/>
        <w:rPr>
          <w:rFonts w:ascii="Arial" w:hAnsi="Arial" w:cs="Arial"/>
          <w:snapToGrid w:val="0"/>
          <w:sz w:val="22"/>
          <w:szCs w:val="22"/>
        </w:rPr>
      </w:pPr>
      <w:r w:rsidRPr="00A1613E">
        <w:rPr>
          <w:rFonts w:ascii="Arial" w:hAnsi="Arial" w:cs="Arial"/>
          <w:snapToGrid w:val="0"/>
          <w:sz w:val="22"/>
          <w:szCs w:val="22"/>
        </w:rPr>
        <w:t xml:space="preserve">Obras de reforma y mejora de cocinas, incluido mobiliario, maquinaria y menaje. </w:t>
      </w:r>
    </w:p>
    <w:p w:rsidR="00C63F88" w:rsidRPr="00A1613E" w:rsidRDefault="00C63F88" w:rsidP="00C63F88">
      <w:pPr>
        <w:numPr>
          <w:ilvl w:val="0"/>
          <w:numId w:val="1"/>
        </w:numPr>
        <w:jc w:val="both"/>
        <w:rPr>
          <w:rFonts w:ascii="Arial" w:hAnsi="Arial" w:cs="Arial"/>
          <w:snapToGrid w:val="0"/>
          <w:sz w:val="22"/>
          <w:szCs w:val="22"/>
        </w:rPr>
      </w:pPr>
      <w:r w:rsidRPr="00A1613E">
        <w:rPr>
          <w:rFonts w:ascii="Arial" w:hAnsi="Arial" w:cs="Arial"/>
          <w:snapToGrid w:val="0"/>
          <w:sz w:val="22"/>
          <w:szCs w:val="22"/>
        </w:rPr>
        <w:t xml:space="preserve">Instalación de tecnología wifi con acceso desde las unidades </w:t>
      </w:r>
      <w:proofErr w:type="spellStart"/>
      <w:r w:rsidRPr="00A1613E">
        <w:rPr>
          <w:rFonts w:ascii="Arial" w:hAnsi="Arial" w:cs="Arial"/>
          <w:snapToGrid w:val="0"/>
          <w:sz w:val="22"/>
          <w:szCs w:val="22"/>
        </w:rPr>
        <w:t>alojativas</w:t>
      </w:r>
      <w:proofErr w:type="spellEnd"/>
      <w:r w:rsidRPr="00A1613E">
        <w:rPr>
          <w:rFonts w:ascii="Arial" w:hAnsi="Arial" w:cs="Arial"/>
          <w:snapToGrid w:val="0"/>
          <w:sz w:val="22"/>
          <w:szCs w:val="22"/>
        </w:rPr>
        <w:t xml:space="preserve"> y zonas de uso común.</w:t>
      </w:r>
    </w:p>
    <w:p w:rsidR="00C63F88" w:rsidRPr="00A1613E" w:rsidRDefault="00C63F88" w:rsidP="00C63F88">
      <w:pPr>
        <w:numPr>
          <w:ilvl w:val="0"/>
          <w:numId w:val="1"/>
        </w:numPr>
        <w:jc w:val="both"/>
        <w:rPr>
          <w:rFonts w:ascii="Arial" w:hAnsi="Arial" w:cs="Arial"/>
          <w:snapToGrid w:val="0"/>
          <w:sz w:val="22"/>
          <w:szCs w:val="22"/>
        </w:rPr>
      </w:pPr>
      <w:r w:rsidRPr="00A1613E">
        <w:rPr>
          <w:rFonts w:ascii="Arial" w:hAnsi="Arial" w:cs="Arial"/>
          <w:snapToGrid w:val="0"/>
          <w:sz w:val="22"/>
          <w:szCs w:val="22"/>
        </w:rPr>
        <w:t>Obras de acondicionamiento y reforma de las cubiertas.</w:t>
      </w:r>
    </w:p>
    <w:p w:rsidR="00C63F88" w:rsidRPr="00A1613E" w:rsidRDefault="00C63F88" w:rsidP="00C63F88">
      <w:pPr>
        <w:numPr>
          <w:ilvl w:val="0"/>
          <w:numId w:val="1"/>
        </w:numPr>
        <w:jc w:val="both"/>
        <w:rPr>
          <w:rFonts w:ascii="Arial" w:hAnsi="Arial" w:cs="Arial"/>
          <w:snapToGrid w:val="0"/>
          <w:sz w:val="22"/>
          <w:szCs w:val="22"/>
        </w:rPr>
      </w:pPr>
      <w:r w:rsidRPr="00A1613E">
        <w:rPr>
          <w:rFonts w:ascii="Arial" w:hAnsi="Arial" w:cs="Arial"/>
          <w:snapToGrid w:val="0"/>
          <w:sz w:val="22"/>
          <w:szCs w:val="22"/>
        </w:rPr>
        <w:t xml:space="preserve">Gastos derivados de la redacción de proyectos de obra y/o reforma de las instalaciones. </w:t>
      </w:r>
    </w:p>
    <w:p w:rsidR="00C63F88" w:rsidRPr="00A1613E" w:rsidRDefault="00C63F88" w:rsidP="00C63F88">
      <w:pPr>
        <w:numPr>
          <w:ilvl w:val="0"/>
          <w:numId w:val="1"/>
        </w:numPr>
        <w:jc w:val="both"/>
        <w:rPr>
          <w:rFonts w:ascii="Arial" w:hAnsi="Arial" w:cs="Arial"/>
          <w:snapToGrid w:val="0"/>
          <w:sz w:val="22"/>
          <w:szCs w:val="22"/>
        </w:rPr>
      </w:pPr>
      <w:r w:rsidRPr="00A1613E">
        <w:rPr>
          <w:rFonts w:ascii="Arial" w:hAnsi="Arial" w:cs="Arial"/>
          <w:snapToGrid w:val="0"/>
          <w:sz w:val="22"/>
          <w:szCs w:val="22"/>
        </w:rPr>
        <w:t xml:space="preserve">Gastos derivados del cambio de instalaciones eléctricas y de fontanería. </w:t>
      </w:r>
    </w:p>
    <w:p w:rsidR="00C63F88" w:rsidRPr="00A1613E" w:rsidRDefault="00C63F88" w:rsidP="00C63F88">
      <w:pPr>
        <w:numPr>
          <w:ilvl w:val="0"/>
          <w:numId w:val="1"/>
        </w:numPr>
        <w:jc w:val="both"/>
        <w:rPr>
          <w:rFonts w:ascii="Arial" w:hAnsi="Arial" w:cs="Arial"/>
          <w:snapToGrid w:val="0"/>
          <w:sz w:val="22"/>
          <w:szCs w:val="22"/>
        </w:rPr>
      </w:pPr>
      <w:r w:rsidRPr="00A1613E">
        <w:rPr>
          <w:rFonts w:ascii="Arial" w:hAnsi="Arial" w:cs="Arial"/>
          <w:snapToGrid w:val="0"/>
          <w:sz w:val="22"/>
          <w:szCs w:val="22"/>
        </w:rPr>
        <w:t xml:space="preserve">Adquisición de elementos de mobiliario, enseres, dotación y equipamiento para las unidades </w:t>
      </w:r>
      <w:proofErr w:type="spellStart"/>
      <w:r w:rsidRPr="00A1613E">
        <w:rPr>
          <w:rFonts w:ascii="Arial" w:hAnsi="Arial" w:cs="Arial"/>
          <w:snapToGrid w:val="0"/>
          <w:sz w:val="22"/>
          <w:szCs w:val="22"/>
        </w:rPr>
        <w:t>alojativas</w:t>
      </w:r>
      <w:proofErr w:type="spellEnd"/>
      <w:r w:rsidRPr="00A1613E">
        <w:rPr>
          <w:rFonts w:ascii="Arial" w:hAnsi="Arial" w:cs="Arial"/>
          <w:snapToGrid w:val="0"/>
          <w:sz w:val="22"/>
          <w:szCs w:val="22"/>
        </w:rPr>
        <w:t>, que garanticen una mejora en la prestación del servicio de hospitalidad en el albergue.</w:t>
      </w:r>
    </w:p>
    <w:p w:rsidR="00C63F88" w:rsidRPr="00A1613E" w:rsidRDefault="00C63F88" w:rsidP="00C63F88">
      <w:pPr>
        <w:ind w:right="-180" w:firstLine="720"/>
        <w:jc w:val="both"/>
        <w:rPr>
          <w:rFonts w:ascii="Arial" w:hAnsi="Arial" w:cs="Arial"/>
          <w:sz w:val="22"/>
          <w:szCs w:val="22"/>
        </w:rPr>
      </w:pPr>
    </w:p>
    <w:p w:rsidR="00C63F88" w:rsidRPr="00A1613E" w:rsidRDefault="00C63F88" w:rsidP="00C63F88">
      <w:pPr>
        <w:ind w:right="-180"/>
        <w:jc w:val="both"/>
        <w:rPr>
          <w:rFonts w:ascii="Arial" w:hAnsi="Arial" w:cs="Arial"/>
          <w:sz w:val="22"/>
          <w:szCs w:val="22"/>
        </w:rPr>
      </w:pPr>
    </w:p>
    <w:p w:rsidR="00C63F88" w:rsidRPr="00A1613E" w:rsidRDefault="00C63F88" w:rsidP="00C63F88">
      <w:pPr>
        <w:ind w:right="-180"/>
        <w:jc w:val="both"/>
        <w:rPr>
          <w:rFonts w:ascii="Arial" w:hAnsi="Arial" w:cs="Arial"/>
          <w:sz w:val="22"/>
          <w:szCs w:val="22"/>
        </w:rPr>
      </w:pPr>
      <w:r w:rsidRPr="00A1613E">
        <w:rPr>
          <w:rFonts w:ascii="Arial" w:hAnsi="Arial" w:cs="Arial"/>
          <w:sz w:val="22"/>
          <w:szCs w:val="22"/>
        </w:rPr>
        <w:t>Tercero. Bases Reguladoras.</w:t>
      </w:r>
    </w:p>
    <w:p w:rsidR="00C63F88" w:rsidRPr="00A1613E" w:rsidRDefault="00C63F88" w:rsidP="00C63F88">
      <w:pPr>
        <w:ind w:right="-180"/>
        <w:jc w:val="both"/>
        <w:rPr>
          <w:rFonts w:ascii="Arial" w:hAnsi="Arial" w:cs="Arial"/>
          <w:sz w:val="22"/>
          <w:szCs w:val="22"/>
        </w:rPr>
      </w:pPr>
      <w:r w:rsidRPr="00A1613E">
        <w:rPr>
          <w:rFonts w:ascii="Arial" w:hAnsi="Arial" w:cs="Arial"/>
          <w:sz w:val="22"/>
          <w:szCs w:val="22"/>
        </w:rPr>
        <w:t xml:space="preserve"> </w:t>
      </w:r>
    </w:p>
    <w:p w:rsidR="00C63F88" w:rsidRPr="00A1613E" w:rsidRDefault="00C63F88" w:rsidP="00C63F88">
      <w:pPr>
        <w:jc w:val="both"/>
        <w:rPr>
          <w:rFonts w:ascii="Arial" w:hAnsi="Arial" w:cs="Arial"/>
          <w:sz w:val="22"/>
          <w:szCs w:val="22"/>
        </w:rPr>
      </w:pPr>
      <w:r w:rsidRPr="00A1613E">
        <w:rPr>
          <w:rFonts w:ascii="Arial" w:hAnsi="Arial" w:cs="Arial"/>
          <w:sz w:val="22"/>
          <w:szCs w:val="22"/>
        </w:rPr>
        <w:t>Orden INN/40/2017, de 12 de septiembre, por la que se establecen las bases reguladoras de las subvenciones destinadas a los albergues de peregrinos del Camino de Santiago y de la Ruta Lebaniega gestionados por entidades</w:t>
      </w:r>
      <w:r w:rsidRPr="00A1613E">
        <w:rPr>
          <w:rFonts w:ascii="Arial" w:hAnsi="Arial" w:cs="Arial"/>
          <w:snapToGrid w:val="0"/>
          <w:sz w:val="22"/>
          <w:szCs w:val="22"/>
        </w:rPr>
        <w:t xml:space="preserve"> sin ánimo de lucro</w:t>
      </w:r>
      <w:r w:rsidRPr="00A1613E">
        <w:rPr>
          <w:rFonts w:ascii="Arial" w:hAnsi="Arial" w:cs="Arial"/>
          <w:sz w:val="22"/>
          <w:szCs w:val="22"/>
        </w:rPr>
        <w:t xml:space="preserve"> (BOC nº 184, de 25 de septiembre de 2017).</w:t>
      </w:r>
    </w:p>
    <w:p w:rsidR="00C63F88" w:rsidRPr="00A1613E" w:rsidRDefault="00C63F88" w:rsidP="00C63F88">
      <w:pPr>
        <w:ind w:right="-180"/>
        <w:jc w:val="both"/>
        <w:rPr>
          <w:rFonts w:ascii="Arial" w:hAnsi="Arial" w:cs="Arial"/>
          <w:snapToGrid w:val="0"/>
          <w:sz w:val="22"/>
          <w:szCs w:val="22"/>
        </w:rPr>
      </w:pPr>
    </w:p>
    <w:p w:rsidR="00C63F88" w:rsidRPr="00A1613E" w:rsidRDefault="00C63F88" w:rsidP="00C63F88">
      <w:pPr>
        <w:ind w:right="-180"/>
        <w:jc w:val="both"/>
        <w:rPr>
          <w:rFonts w:ascii="Arial" w:hAnsi="Arial" w:cs="Arial"/>
          <w:snapToGrid w:val="0"/>
          <w:sz w:val="22"/>
          <w:szCs w:val="22"/>
        </w:rPr>
      </w:pPr>
    </w:p>
    <w:p w:rsidR="00C63F88" w:rsidRPr="00A1613E" w:rsidRDefault="00C63F88" w:rsidP="00C63F88">
      <w:pPr>
        <w:ind w:right="-180"/>
        <w:jc w:val="both"/>
        <w:rPr>
          <w:rFonts w:ascii="Arial" w:hAnsi="Arial" w:cs="Arial"/>
          <w:sz w:val="22"/>
          <w:szCs w:val="22"/>
        </w:rPr>
      </w:pPr>
      <w:r w:rsidRPr="00A1613E">
        <w:rPr>
          <w:rFonts w:ascii="Arial" w:hAnsi="Arial" w:cs="Arial"/>
          <w:sz w:val="22"/>
          <w:szCs w:val="22"/>
        </w:rPr>
        <w:t xml:space="preserve">Cuarto. Importe. </w:t>
      </w:r>
    </w:p>
    <w:p w:rsidR="00C63F88" w:rsidRPr="00A1613E" w:rsidRDefault="00C63F88" w:rsidP="00C63F88">
      <w:pPr>
        <w:ind w:right="-180"/>
        <w:jc w:val="both"/>
        <w:rPr>
          <w:rFonts w:ascii="Arial" w:hAnsi="Arial" w:cs="Arial"/>
          <w:sz w:val="22"/>
          <w:szCs w:val="22"/>
        </w:rPr>
      </w:pPr>
    </w:p>
    <w:p w:rsidR="00C63F88" w:rsidRPr="00A1613E" w:rsidRDefault="00C63F88" w:rsidP="00C63F88">
      <w:pPr>
        <w:ind w:right="-180"/>
        <w:jc w:val="both"/>
        <w:rPr>
          <w:rFonts w:ascii="Arial" w:hAnsi="Arial" w:cs="Arial"/>
          <w:sz w:val="22"/>
          <w:szCs w:val="22"/>
        </w:rPr>
      </w:pPr>
      <w:r w:rsidRPr="00A1613E">
        <w:rPr>
          <w:rFonts w:ascii="Arial" w:hAnsi="Arial" w:cs="Arial"/>
          <w:sz w:val="22"/>
          <w:szCs w:val="22"/>
        </w:rPr>
        <w:t xml:space="preserve">La dotación económica de la convocatoria de subvenciones será de </w:t>
      </w:r>
      <w:r>
        <w:rPr>
          <w:rFonts w:ascii="Arial" w:hAnsi="Arial" w:cs="Arial"/>
          <w:sz w:val="22"/>
          <w:szCs w:val="22"/>
        </w:rPr>
        <w:t>65</w:t>
      </w:r>
      <w:r w:rsidRPr="00A1613E">
        <w:rPr>
          <w:rFonts w:ascii="Arial" w:hAnsi="Arial" w:cs="Arial"/>
          <w:sz w:val="22"/>
          <w:szCs w:val="22"/>
        </w:rPr>
        <w:t>.000 €.</w:t>
      </w:r>
    </w:p>
    <w:p w:rsidR="00C63F88" w:rsidRPr="00A1613E" w:rsidRDefault="00C63F88" w:rsidP="00C63F88">
      <w:pPr>
        <w:ind w:right="-180"/>
        <w:jc w:val="both"/>
        <w:rPr>
          <w:rFonts w:ascii="Arial" w:hAnsi="Arial" w:cs="Arial"/>
          <w:sz w:val="22"/>
          <w:szCs w:val="22"/>
        </w:rPr>
      </w:pPr>
    </w:p>
    <w:p w:rsidR="00C63F88" w:rsidRPr="00A1613E" w:rsidRDefault="00C63F88" w:rsidP="00C63F88">
      <w:pPr>
        <w:ind w:right="-180"/>
        <w:jc w:val="both"/>
        <w:rPr>
          <w:rFonts w:ascii="Arial" w:hAnsi="Arial" w:cs="Arial"/>
          <w:sz w:val="22"/>
          <w:szCs w:val="22"/>
        </w:rPr>
      </w:pPr>
    </w:p>
    <w:p w:rsidR="00C63F88" w:rsidRPr="00A1613E" w:rsidRDefault="00C63F88" w:rsidP="00C63F88">
      <w:pPr>
        <w:ind w:right="-180"/>
        <w:jc w:val="both"/>
        <w:rPr>
          <w:rFonts w:ascii="Arial" w:hAnsi="Arial" w:cs="Arial"/>
          <w:sz w:val="22"/>
          <w:szCs w:val="22"/>
        </w:rPr>
      </w:pPr>
      <w:r w:rsidRPr="00A1613E">
        <w:rPr>
          <w:rFonts w:ascii="Arial" w:hAnsi="Arial" w:cs="Arial"/>
          <w:sz w:val="22"/>
          <w:szCs w:val="22"/>
        </w:rPr>
        <w:t>Quinto. Plazo de presentación de solicitudes.</w:t>
      </w:r>
    </w:p>
    <w:p w:rsidR="00C63F88" w:rsidRPr="00A1613E" w:rsidRDefault="00C63F88" w:rsidP="00C63F88">
      <w:pPr>
        <w:ind w:right="-180"/>
        <w:jc w:val="both"/>
        <w:rPr>
          <w:rFonts w:ascii="Arial" w:hAnsi="Arial" w:cs="Arial"/>
          <w:sz w:val="22"/>
          <w:szCs w:val="22"/>
        </w:rPr>
      </w:pPr>
    </w:p>
    <w:p w:rsidR="00C63F88" w:rsidRPr="00A1613E" w:rsidRDefault="00C63F88" w:rsidP="00C63F88">
      <w:pPr>
        <w:ind w:right="-180"/>
        <w:jc w:val="both"/>
        <w:rPr>
          <w:rFonts w:ascii="Arial" w:hAnsi="Arial" w:cs="Arial"/>
          <w:snapToGrid w:val="0"/>
          <w:sz w:val="22"/>
          <w:szCs w:val="22"/>
        </w:rPr>
      </w:pPr>
      <w:r w:rsidRPr="00A1613E">
        <w:rPr>
          <w:rFonts w:ascii="Arial" w:hAnsi="Arial" w:cs="Arial"/>
          <w:snapToGrid w:val="0"/>
          <w:sz w:val="22"/>
          <w:szCs w:val="22"/>
        </w:rPr>
        <w:t xml:space="preserve">El plazo para la presentación de solicitudes será de </w:t>
      </w:r>
      <w:r>
        <w:rPr>
          <w:rFonts w:ascii="Arial" w:hAnsi="Arial" w:cs="Arial"/>
          <w:snapToGrid w:val="0"/>
          <w:sz w:val="22"/>
          <w:szCs w:val="22"/>
        </w:rPr>
        <w:t>un mes</w:t>
      </w:r>
      <w:r w:rsidRPr="00A1613E">
        <w:rPr>
          <w:rFonts w:ascii="Arial" w:hAnsi="Arial" w:cs="Arial"/>
          <w:snapToGrid w:val="0"/>
          <w:sz w:val="22"/>
          <w:szCs w:val="22"/>
        </w:rPr>
        <w:t xml:space="preserve"> a partir del día siguiente al de la publicación de este extracto en el Boletín Oficial de Cantabria. </w:t>
      </w:r>
    </w:p>
    <w:p w:rsidR="00C63F88" w:rsidRPr="00A1613E" w:rsidRDefault="00C63F88" w:rsidP="00C63F88">
      <w:pPr>
        <w:ind w:right="-180"/>
        <w:jc w:val="both"/>
        <w:rPr>
          <w:rFonts w:ascii="Arial" w:hAnsi="Arial" w:cs="Arial"/>
          <w:snapToGrid w:val="0"/>
          <w:sz w:val="22"/>
          <w:szCs w:val="22"/>
        </w:rPr>
      </w:pPr>
    </w:p>
    <w:p w:rsidR="00C63F88" w:rsidRPr="00A1613E" w:rsidRDefault="00C63F88" w:rsidP="00C63F88">
      <w:pPr>
        <w:ind w:right="-180"/>
        <w:jc w:val="both"/>
        <w:rPr>
          <w:rFonts w:ascii="Arial" w:hAnsi="Arial" w:cs="Arial"/>
          <w:snapToGrid w:val="0"/>
          <w:sz w:val="22"/>
          <w:szCs w:val="22"/>
        </w:rPr>
      </w:pPr>
      <w:r w:rsidRPr="00A1613E">
        <w:rPr>
          <w:rFonts w:ascii="Arial" w:hAnsi="Arial" w:cs="Arial"/>
          <w:snapToGrid w:val="0"/>
          <w:sz w:val="22"/>
          <w:szCs w:val="22"/>
        </w:rPr>
        <w:t>Santander, a …………</w:t>
      </w:r>
    </w:p>
    <w:p w:rsidR="00C63F88" w:rsidRPr="00A1613E" w:rsidRDefault="00C63F88" w:rsidP="00C63F88">
      <w:pPr>
        <w:ind w:right="-180"/>
        <w:jc w:val="both"/>
        <w:rPr>
          <w:rFonts w:ascii="Arial" w:hAnsi="Arial" w:cs="Arial"/>
          <w:sz w:val="22"/>
          <w:szCs w:val="22"/>
        </w:rPr>
      </w:pPr>
    </w:p>
    <w:p w:rsidR="00C63F88" w:rsidRPr="00A1613E" w:rsidRDefault="00C63F88" w:rsidP="00C63F88">
      <w:pPr>
        <w:rPr>
          <w:rFonts w:ascii="Arial" w:hAnsi="Arial" w:cs="Arial"/>
          <w:sz w:val="22"/>
          <w:szCs w:val="22"/>
        </w:rPr>
      </w:pPr>
    </w:p>
    <w:p w:rsidR="00C63F88" w:rsidRPr="00A1613E" w:rsidRDefault="00C63F88" w:rsidP="00C63F88">
      <w:pPr>
        <w:rPr>
          <w:rFonts w:ascii="Arial" w:hAnsi="Arial" w:cs="Arial"/>
          <w:sz w:val="22"/>
          <w:szCs w:val="22"/>
        </w:rPr>
      </w:pPr>
    </w:p>
    <w:p w:rsidR="00C63F88" w:rsidRPr="00A1613E" w:rsidRDefault="00C63F88" w:rsidP="00C63F88">
      <w:pPr>
        <w:rPr>
          <w:rFonts w:ascii="Arial" w:hAnsi="Arial" w:cs="Arial"/>
          <w:sz w:val="22"/>
          <w:szCs w:val="22"/>
        </w:rPr>
      </w:pPr>
    </w:p>
    <w:p w:rsidR="00C63F88" w:rsidRPr="00A1613E" w:rsidRDefault="00C63F88" w:rsidP="00C63F88">
      <w:pPr>
        <w:rPr>
          <w:rFonts w:ascii="Arial" w:hAnsi="Arial" w:cs="Arial"/>
          <w:sz w:val="22"/>
          <w:szCs w:val="22"/>
        </w:rPr>
      </w:pPr>
    </w:p>
    <w:p w:rsidR="00C63F88" w:rsidRDefault="00C63F88" w:rsidP="00C63F88"/>
    <w:p w:rsidR="00C63F88" w:rsidRPr="0018397F" w:rsidRDefault="00C63F88" w:rsidP="00C63F88"/>
    <w:p w:rsidR="00C63F88" w:rsidRPr="0018397F" w:rsidRDefault="00C63F88" w:rsidP="00C63F88"/>
    <w:p w:rsidR="00C63F88" w:rsidRPr="0018397F" w:rsidRDefault="00C63F88" w:rsidP="00C63F88"/>
    <w:p w:rsidR="00C63F88" w:rsidRPr="0018397F" w:rsidRDefault="00C63F88" w:rsidP="00C63F88"/>
    <w:p w:rsidR="00C63F88" w:rsidRPr="0018397F" w:rsidRDefault="00C63F88" w:rsidP="00C63F88">
      <w:pPr>
        <w:jc w:val="center"/>
      </w:pPr>
    </w:p>
    <w:p w:rsidR="00C63F88" w:rsidRPr="0018397F" w:rsidRDefault="00C63F88" w:rsidP="00C63F88"/>
    <w:p w:rsidR="00C63F88" w:rsidRPr="0018397F" w:rsidRDefault="00C63F88" w:rsidP="00C63F88">
      <w:pPr>
        <w:jc w:val="center"/>
      </w:pPr>
    </w:p>
    <w:p w:rsidR="00C63F88" w:rsidRPr="0018397F" w:rsidRDefault="00C63F88" w:rsidP="00C63F88"/>
    <w:p w:rsidR="00C63F88" w:rsidRPr="0018397F" w:rsidRDefault="00C63F88" w:rsidP="00C63F88"/>
    <w:p w:rsidR="00C63F88" w:rsidRPr="0018397F" w:rsidRDefault="00C63F88" w:rsidP="00C63F88"/>
    <w:p w:rsidR="00C63F88" w:rsidRDefault="00C63F88" w:rsidP="00C63F88"/>
    <w:p w:rsidR="00C63F88" w:rsidRDefault="00C63F88" w:rsidP="00C63F88"/>
    <w:p w:rsidR="00C63F88" w:rsidRPr="0018397F" w:rsidRDefault="00C63F88" w:rsidP="00C63F88">
      <w:pPr>
        <w:tabs>
          <w:tab w:val="left" w:pos="4059"/>
        </w:tabs>
      </w:pPr>
      <w:r>
        <w:tab/>
      </w:r>
    </w:p>
    <w:p w:rsidR="00B8332C" w:rsidRDefault="00B8332C"/>
    <w:sectPr w:rsidR="00B8332C" w:rsidSect="00057FD7">
      <w:headerReference w:type="default" r:id="rId8"/>
      <w:pgSz w:w="11906" w:h="16838"/>
      <w:pgMar w:top="2090" w:right="1416" w:bottom="1417" w:left="1418"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3F88" w:rsidRDefault="00C63F88" w:rsidP="008F530D">
      <w:r>
        <w:separator/>
      </w:r>
    </w:p>
  </w:endnote>
  <w:endnote w:type="continuationSeparator" w:id="0">
    <w:p w:rsidR="00C63F88" w:rsidRDefault="00C63F88" w:rsidP="008F5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3F88" w:rsidRDefault="00C63F88" w:rsidP="008F530D">
      <w:r>
        <w:separator/>
      </w:r>
    </w:p>
  </w:footnote>
  <w:footnote w:type="continuationSeparator" w:id="0">
    <w:p w:rsidR="00C63F88" w:rsidRDefault="00C63F88" w:rsidP="008F53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FD7" w:rsidRDefault="00057FD7" w:rsidP="00057FD7">
    <w:pPr>
      <w:pStyle w:val="Piedepgina"/>
      <w:tabs>
        <w:tab w:val="clear" w:pos="4252"/>
        <w:tab w:val="clear" w:pos="8504"/>
        <w:tab w:val="center" w:pos="6804"/>
        <w:tab w:val="right" w:pos="8931"/>
      </w:tabs>
      <w:spacing w:line="256" w:lineRule="auto"/>
      <w:ind w:left="601"/>
    </w:pPr>
    <w:r>
      <w:tab/>
    </w:r>
    <w:r>
      <w:tab/>
    </w:r>
  </w:p>
  <w:p w:rsidR="00057FD7" w:rsidRDefault="00057FD7" w:rsidP="00057FD7">
    <w:pPr>
      <w:pStyle w:val="Piedepgina"/>
      <w:tabs>
        <w:tab w:val="clear" w:pos="4252"/>
        <w:tab w:val="center" w:pos="6804"/>
      </w:tabs>
      <w:spacing w:line="256" w:lineRule="auto"/>
      <w:ind w:left="601"/>
    </w:pPr>
  </w:p>
  <w:p w:rsidR="00057FD7" w:rsidRPr="00057FD7" w:rsidRDefault="00057FD7" w:rsidP="00057FD7">
    <w:pPr>
      <w:pStyle w:val="Piedepgina"/>
      <w:tabs>
        <w:tab w:val="clear" w:pos="4252"/>
        <w:tab w:val="clear" w:pos="8504"/>
        <w:tab w:val="center" w:pos="6804"/>
        <w:tab w:val="right" w:pos="9072"/>
      </w:tabs>
      <w:spacing w:line="256" w:lineRule="auto"/>
      <w:rPr>
        <w:rFonts w:cstheme="minorHAnsi"/>
        <w:b/>
        <w:sz w:val="14"/>
        <w:szCs w:val="14"/>
        <w:lang w:val="pt-BR"/>
      </w:rPr>
    </w:pPr>
    <w:r>
      <w:rPr>
        <w:noProof/>
      </w:rPr>
      <w:drawing>
        <wp:anchor distT="0" distB="0" distL="114300" distR="114300" simplePos="0" relativeHeight="251658240" behindDoc="0" locked="0" layoutInCell="1" allowOverlap="1">
          <wp:simplePos x="0" y="0"/>
          <wp:positionH relativeFrom="margin">
            <wp:align>left</wp:align>
          </wp:positionH>
          <wp:positionV relativeFrom="paragraph">
            <wp:posOffset>13970</wp:posOffset>
          </wp:positionV>
          <wp:extent cx="4294505" cy="526415"/>
          <wp:effectExtent l="0" t="0" r="0" b="6985"/>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94505" cy="526415"/>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r w:rsidRPr="00057FD7">
      <w:rPr>
        <w:rFonts w:cstheme="minorHAnsi"/>
        <w:b/>
        <w:sz w:val="14"/>
        <w:szCs w:val="14"/>
        <w:lang w:val="pt-BR"/>
      </w:rPr>
      <w:t>Dirección General de Turismo</w:t>
    </w:r>
  </w:p>
  <w:p w:rsidR="00057FD7" w:rsidRPr="00057FD7" w:rsidRDefault="00057FD7" w:rsidP="00057FD7">
    <w:pPr>
      <w:pStyle w:val="Piedepgina"/>
      <w:tabs>
        <w:tab w:val="clear" w:pos="4252"/>
        <w:tab w:val="clear" w:pos="8504"/>
        <w:tab w:val="center" w:pos="6804"/>
        <w:tab w:val="right" w:pos="9072"/>
      </w:tabs>
      <w:spacing w:line="256" w:lineRule="auto"/>
      <w:ind w:left="601"/>
      <w:rPr>
        <w:rFonts w:cstheme="minorHAnsi"/>
        <w:sz w:val="14"/>
        <w:szCs w:val="14"/>
        <w:lang w:val="pt-BR"/>
      </w:rPr>
    </w:pPr>
    <w:r w:rsidRPr="00057FD7">
      <w:rPr>
        <w:rFonts w:cstheme="minorHAnsi"/>
        <w:sz w:val="14"/>
        <w:szCs w:val="14"/>
        <w:lang w:val="pt-BR"/>
      </w:rPr>
      <w:tab/>
    </w:r>
    <w:r w:rsidRPr="00057FD7">
      <w:rPr>
        <w:rFonts w:cstheme="minorHAnsi"/>
        <w:sz w:val="14"/>
        <w:szCs w:val="14"/>
        <w:lang w:val="pt-BR"/>
      </w:rPr>
      <w:tab/>
      <w:t>C/ Albert Einstein, nº 4-planta 1ª</w:t>
    </w:r>
  </w:p>
  <w:p w:rsidR="00057FD7" w:rsidRPr="00057FD7" w:rsidRDefault="00057FD7" w:rsidP="00057FD7">
    <w:pPr>
      <w:pStyle w:val="Piedepgina"/>
      <w:tabs>
        <w:tab w:val="clear" w:pos="8504"/>
        <w:tab w:val="right" w:pos="9072"/>
      </w:tabs>
      <w:spacing w:line="256" w:lineRule="auto"/>
      <w:ind w:left="601" w:right="360"/>
      <w:rPr>
        <w:rFonts w:cstheme="minorHAnsi"/>
        <w:sz w:val="14"/>
        <w:szCs w:val="14"/>
        <w:lang w:val="pt-BR"/>
      </w:rPr>
    </w:pPr>
    <w:r w:rsidRPr="00057FD7">
      <w:rPr>
        <w:rFonts w:cstheme="minorHAnsi"/>
        <w:sz w:val="14"/>
        <w:szCs w:val="14"/>
        <w:lang w:val="pt-BR"/>
      </w:rPr>
      <w:t xml:space="preserve">       </w:t>
    </w:r>
    <w:r w:rsidRPr="00057FD7">
      <w:rPr>
        <w:rFonts w:cstheme="minorHAnsi"/>
        <w:sz w:val="14"/>
        <w:szCs w:val="14"/>
        <w:lang w:val="pt-BR"/>
      </w:rPr>
      <w:tab/>
    </w:r>
    <w:r w:rsidRPr="00057FD7">
      <w:rPr>
        <w:rFonts w:cstheme="minorHAnsi"/>
        <w:sz w:val="14"/>
        <w:szCs w:val="14"/>
        <w:lang w:val="pt-BR"/>
      </w:rPr>
      <w:tab/>
      <w:t xml:space="preserve">39011- Santander (Cantabria) </w:t>
    </w:r>
  </w:p>
  <w:p w:rsidR="00057FD7" w:rsidRPr="00057FD7" w:rsidRDefault="00057FD7" w:rsidP="00057FD7">
    <w:pPr>
      <w:pStyle w:val="Piedepgina"/>
      <w:tabs>
        <w:tab w:val="clear" w:pos="8504"/>
        <w:tab w:val="right" w:pos="9072"/>
      </w:tabs>
      <w:spacing w:line="256" w:lineRule="auto"/>
      <w:ind w:left="601" w:right="360"/>
      <w:rPr>
        <w:rFonts w:cstheme="minorHAnsi"/>
        <w:sz w:val="14"/>
        <w:szCs w:val="14"/>
        <w:lang w:val="pt-BR"/>
      </w:rPr>
    </w:pPr>
    <w:r w:rsidRPr="00057FD7">
      <w:rPr>
        <w:rFonts w:cstheme="minorHAnsi"/>
        <w:sz w:val="14"/>
        <w:szCs w:val="14"/>
        <w:lang w:val="pt-BR"/>
      </w:rPr>
      <w:tab/>
    </w:r>
    <w:r w:rsidRPr="00057FD7">
      <w:rPr>
        <w:rFonts w:cstheme="minorHAnsi"/>
        <w:sz w:val="14"/>
        <w:szCs w:val="14"/>
        <w:lang w:val="pt-BR"/>
      </w:rPr>
      <w:tab/>
    </w:r>
    <w:proofErr w:type="spellStart"/>
    <w:r w:rsidRPr="00057FD7">
      <w:rPr>
        <w:rFonts w:cstheme="minorHAnsi"/>
        <w:sz w:val="14"/>
        <w:szCs w:val="14"/>
        <w:lang w:val="pt-BR"/>
      </w:rPr>
      <w:t>Tfno</w:t>
    </w:r>
    <w:proofErr w:type="spellEnd"/>
    <w:r w:rsidRPr="00057FD7">
      <w:rPr>
        <w:rFonts w:cstheme="minorHAnsi"/>
        <w:sz w:val="14"/>
        <w:szCs w:val="14"/>
        <w:lang w:val="pt-BR"/>
      </w:rPr>
      <w:t>.: 942 208 294</w:t>
    </w:r>
  </w:p>
  <w:p w:rsidR="00057FD7" w:rsidRPr="00057FD7" w:rsidRDefault="00057FD7" w:rsidP="00057FD7">
    <w:pPr>
      <w:pStyle w:val="Piedepgina"/>
      <w:tabs>
        <w:tab w:val="clear" w:pos="8504"/>
        <w:tab w:val="right" w:pos="9072"/>
      </w:tabs>
      <w:spacing w:line="256" w:lineRule="auto"/>
      <w:ind w:left="601" w:right="360"/>
      <w:rPr>
        <w:rFonts w:cstheme="minorHAnsi"/>
        <w:sz w:val="14"/>
        <w:szCs w:val="14"/>
        <w:lang w:val="pt-BR"/>
      </w:rPr>
    </w:pPr>
    <w:r w:rsidRPr="00057FD7">
      <w:rPr>
        <w:rFonts w:cstheme="minorHAnsi"/>
        <w:sz w:val="14"/>
        <w:szCs w:val="14"/>
        <w:lang w:val="pt-BR"/>
      </w:rPr>
      <w:tab/>
    </w:r>
    <w:r w:rsidRPr="00057FD7">
      <w:rPr>
        <w:rFonts w:cstheme="minorHAnsi"/>
        <w:sz w:val="14"/>
        <w:szCs w:val="14"/>
        <w:lang w:val="pt-BR"/>
      </w:rPr>
      <w:tab/>
      <w:t>dgturismo@cantabria.es</w:t>
    </w:r>
  </w:p>
  <w:p w:rsidR="008F530D" w:rsidRDefault="008F530D" w:rsidP="00057FD7">
    <w:pPr>
      <w:pStyle w:val="Encabezado"/>
      <w:tabs>
        <w:tab w:val="clear" w:pos="8504"/>
        <w:tab w:val="right" w:pos="6946"/>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2524FF"/>
    <w:multiLevelType w:val="hybridMultilevel"/>
    <w:tmpl w:val="7914669A"/>
    <w:lvl w:ilvl="0" w:tplc="80060518">
      <w:start w:val="1"/>
      <w:numFmt w:val="lowerLetter"/>
      <w:lvlText w:val="%1)"/>
      <w:lvlJc w:val="left"/>
      <w:pPr>
        <w:tabs>
          <w:tab w:val="num" w:pos="720"/>
        </w:tabs>
        <w:ind w:left="720" w:hanging="360"/>
      </w:pPr>
    </w:lvl>
    <w:lvl w:ilvl="1" w:tplc="A162B26C">
      <w:start w:val="4"/>
      <w:numFmt w:val="decimal"/>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F88"/>
    <w:rsid w:val="00057FD7"/>
    <w:rsid w:val="008A0D2B"/>
    <w:rsid w:val="008F530D"/>
    <w:rsid w:val="00973002"/>
    <w:rsid w:val="00A70BEA"/>
    <w:rsid w:val="00B8332C"/>
    <w:rsid w:val="00C63F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B75501"/>
  <w15:chartTrackingRefBased/>
  <w15:docId w15:val="{DA19E1C4-BD37-4824-AA12-295695603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3F88"/>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8F530D"/>
    <w:pPr>
      <w:tabs>
        <w:tab w:val="center" w:pos="4252"/>
        <w:tab w:val="right" w:pos="8504"/>
      </w:tabs>
    </w:pPr>
  </w:style>
  <w:style w:type="character" w:customStyle="1" w:styleId="EncabezadoCar">
    <w:name w:val="Encabezado Car"/>
    <w:basedOn w:val="Fuentedeprrafopredeter"/>
    <w:link w:val="Encabezado"/>
    <w:rsid w:val="008F530D"/>
    <w:rPr>
      <w:lang w:val="es-ES_tradnl"/>
    </w:rPr>
  </w:style>
  <w:style w:type="paragraph" w:styleId="Piedepgina">
    <w:name w:val="footer"/>
    <w:basedOn w:val="Normal"/>
    <w:link w:val="PiedepginaCar"/>
    <w:unhideWhenUsed/>
    <w:rsid w:val="008F530D"/>
    <w:pPr>
      <w:tabs>
        <w:tab w:val="center" w:pos="4252"/>
        <w:tab w:val="right" w:pos="8504"/>
      </w:tabs>
    </w:pPr>
  </w:style>
  <w:style w:type="character" w:customStyle="1" w:styleId="PiedepginaCar">
    <w:name w:val="Pie de página Car"/>
    <w:basedOn w:val="Fuentedeprrafopredeter"/>
    <w:link w:val="Piedepgina"/>
    <w:rsid w:val="008F530D"/>
    <w:rPr>
      <w:lang w:val="es-ES_tradnl"/>
    </w:rPr>
  </w:style>
  <w:style w:type="paragraph" w:styleId="Textoindependiente">
    <w:name w:val="Body Text"/>
    <w:basedOn w:val="Normal"/>
    <w:link w:val="TextoindependienteCar"/>
    <w:semiHidden/>
    <w:unhideWhenUsed/>
    <w:rsid w:val="00C63F88"/>
    <w:pPr>
      <w:jc w:val="both"/>
    </w:pPr>
    <w:rPr>
      <w:sz w:val="24"/>
    </w:rPr>
  </w:style>
  <w:style w:type="character" w:customStyle="1" w:styleId="TextoindependienteCar">
    <w:name w:val="Texto independiente Car"/>
    <w:basedOn w:val="Fuentedeprrafopredeter"/>
    <w:link w:val="Textoindependiente"/>
    <w:semiHidden/>
    <w:rsid w:val="00C63F88"/>
    <w:rPr>
      <w:rFonts w:ascii="Times New Roman" w:eastAsia="Times New Roman" w:hAnsi="Times New Roman" w:cs="Times New Roman"/>
      <w:sz w:val="24"/>
      <w:szCs w:val="20"/>
      <w:lang w:eastAsia="es-ES"/>
    </w:rPr>
  </w:style>
  <w:style w:type="character" w:styleId="Hipervnculo">
    <w:name w:val="Hyperlink"/>
    <w:basedOn w:val="Fuentedeprrafopredeter"/>
    <w:semiHidden/>
    <w:unhideWhenUsed/>
    <w:rsid w:val="00C63F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ap.minhap.gob.es/bdnstra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lc11054\Documents\Plantillas%20personalizadas%20de%20Office\Encabezado%20-%20COLOR%20A&#241;o%20Jubilar%20Estatuto%202022.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Encabezado - COLOR Año Jubilar Estatuto 2022</Template>
  <TotalTime>1</TotalTime>
  <Pages>2</Pages>
  <Words>507</Words>
  <Characters>2789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Gobierno de Cantabria</dc:creator>
  <cp:keywords/>
  <dc:description/>
  <cp:lastModifiedBy>Herrera Claudios Ana Isabel</cp:lastModifiedBy>
  <cp:revision>2</cp:revision>
  <dcterms:created xsi:type="dcterms:W3CDTF">2022-06-17T10:24:00Z</dcterms:created>
  <dcterms:modified xsi:type="dcterms:W3CDTF">2022-07-18T06:59:00Z</dcterms:modified>
</cp:coreProperties>
</file>