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813" w:rsidRPr="00610405" w:rsidRDefault="00610405" w:rsidP="00DD4813">
      <w:pPr>
        <w:spacing w:after="0" w:line="240" w:lineRule="auto"/>
        <w:jc w:val="both"/>
        <w:rPr>
          <w:rFonts w:ascii="Arial" w:eastAsia="Times New Roman" w:hAnsi="Arial" w:cs="Arial"/>
          <w:b/>
          <w:lang w:eastAsia="es-ES"/>
        </w:rPr>
      </w:pPr>
      <w:bookmarkStart w:id="0" w:name="_GoBack"/>
      <w:bookmarkEnd w:id="0"/>
      <w:r>
        <w:rPr>
          <w:rFonts w:ascii="Arial" w:eastAsia="Times New Roman" w:hAnsi="Arial" w:cs="Arial"/>
          <w:b/>
          <w:lang w:eastAsia="es-ES"/>
        </w:rPr>
        <w:t>Orden IND/52</w:t>
      </w:r>
      <w:r w:rsidR="00DD4813">
        <w:rPr>
          <w:rFonts w:ascii="Arial" w:eastAsia="Times New Roman" w:hAnsi="Arial" w:cs="Arial"/>
          <w:b/>
          <w:lang w:eastAsia="es-ES"/>
        </w:rPr>
        <w:t>/2022</w:t>
      </w:r>
      <w:r w:rsidR="00DD4813" w:rsidRPr="0072292B">
        <w:rPr>
          <w:rFonts w:ascii="Arial" w:eastAsia="Times New Roman" w:hAnsi="Arial" w:cs="Arial"/>
          <w:b/>
          <w:lang w:eastAsia="es-ES"/>
        </w:rPr>
        <w:t xml:space="preserve">, </w:t>
      </w:r>
      <w:r>
        <w:rPr>
          <w:rFonts w:ascii="Arial" w:eastAsia="Times New Roman" w:hAnsi="Arial" w:cs="Arial"/>
          <w:b/>
          <w:lang w:eastAsia="es-ES"/>
        </w:rPr>
        <w:t>de 13 de julio</w:t>
      </w:r>
      <w:r w:rsidR="00DD4813">
        <w:rPr>
          <w:rFonts w:ascii="Arial" w:eastAsia="Times New Roman" w:hAnsi="Arial" w:cs="Arial"/>
          <w:b/>
          <w:lang w:eastAsia="es-ES"/>
        </w:rPr>
        <w:t xml:space="preserve">, </w:t>
      </w:r>
      <w:r w:rsidR="00DD4813" w:rsidRPr="0072292B">
        <w:rPr>
          <w:rFonts w:ascii="Arial" w:eastAsia="Times New Roman" w:hAnsi="Arial" w:cs="Arial"/>
          <w:b/>
          <w:lang w:eastAsia="es-ES"/>
        </w:rPr>
        <w:t>por la que se aprueba la convocatoria de subvenciones destinadas a los albergues de peregrinos de Camino de Santiago y de la Ruta Lebaniega gestionados por entidades</w:t>
      </w:r>
      <w:r w:rsidR="00DD4813" w:rsidRPr="0072292B">
        <w:rPr>
          <w:rFonts w:ascii="Arial" w:eastAsia="Times New Roman" w:hAnsi="Arial" w:cs="Arial"/>
          <w:b/>
          <w:snapToGrid w:val="0"/>
          <w:lang w:eastAsia="es-ES"/>
        </w:rPr>
        <w:t xml:space="preserve"> sin ánimo de lucro.</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La Comunidad Autónoma de Cantabria tiene competencia exclusiva en materia de turismo, conforme establece el apartado 20 del artículo 24 del Estatuto de Autonomía para Cantabria, aprobado mediante Ley Orgánica 8/1981, de 30 de diciembre. Por otro lado, la Ley 5/1999, de 24 de marzo, de Ordenación del Turismo de Cantabria, en el apartado ñ) de su artículo 5, otorga a la Consejería de Educación, Formación Profesional y Turismo la competencia para la creación, tramitación, propuesta, control y seguimiento de ayudas y subvenciones en materia de turismo. </w:t>
      </w:r>
    </w:p>
    <w:p w:rsidR="00DD4813" w:rsidRPr="0072292B" w:rsidRDefault="00DD4813" w:rsidP="00DD4813">
      <w:pPr>
        <w:spacing w:after="0" w:line="240" w:lineRule="auto"/>
        <w:ind w:firstLine="708"/>
        <w:jc w:val="both"/>
        <w:rPr>
          <w:rFonts w:ascii="Arial" w:eastAsia="Times New Roman" w:hAnsi="Arial" w:cs="Arial"/>
          <w:lang w:eastAsia="es-ES"/>
        </w:rPr>
      </w:pPr>
    </w:p>
    <w:p w:rsidR="00DD4813" w:rsidRPr="0072292B" w:rsidRDefault="00DD4813" w:rsidP="00DD4813">
      <w:pPr>
        <w:tabs>
          <w:tab w:val="num" w:pos="1440"/>
        </w:tabs>
        <w:spacing w:after="0" w:line="240" w:lineRule="auto"/>
        <w:jc w:val="both"/>
        <w:rPr>
          <w:rFonts w:ascii="Arial" w:eastAsia="Times New Roman" w:hAnsi="Arial" w:cs="Arial"/>
          <w:lang w:eastAsia="es-ES"/>
        </w:rPr>
      </w:pPr>
      <w:r w:rsidRPr="0072292B">
        <w:rPr>
          <w:rFonts w:ascii="Arial" w:eastAsia="Times New Roman" w:hAnsi="Arial" w:cs="Arial"/>
          <w:lang w:eastAsia="es-ES"/>
        </w:rPr>
        <w:t>Mediante Acuerdos del Consejo de Gobierno de 15 de octubre de 2015 se aprobaron las definiciones y delimitaciones del entorno de protección del Camino de Santiago de la costa, a su paso por Cantabria, y de la Ruta Lebaniega que enlaza el Camino de Santiago de la costa con el Camino Francés.</w:t>
      </w:r>
    </w:p>
    <w:p w:rsidR="00DD4813" w:rsidRPr="0072292B" w:rsidRDefault="00DD4813" w:rsidP="00DD4813">
      <w:pPr>
        <w:tabs>
          <w:tab w:val="num" w:pos="1440"/>
        </w:tabs>
        <w:spacing w:after="0" w:line="240" w:lineRule="auto"/>
        <w:ind w:firstLine="708"/>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Los Caminos de Santiago del Norte, incluida la ruta de la costa que pasa por Cantabria y su ramal lebaniego, están incluidos desde el año 2015 en el catálogo de bienes considerados Patrimonio de la Humanidad. El Comité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DD4813" w:rsidRPr="0072292B" w:rsidRDefault="00DD4813" w:rsidP="00DD4813">
      <w:pPr>
        <w:spacing w:before="100" w:beforeAutospacing="1" w:after="100" w:afterAutospacing="1"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Esta Declaración de los </w:t>
      </w:r>
      <w:hyperlink r:id="rId7" w:tgtFrame="_blank" w:history="1">
        <w:r w:rsidRPr="0072292B">
          <w:rPr>
            <w:rFonts w:ascii="Arial" w:eastAsia="Times New Roman" w:hAnsi="Arial" w:cs="Arial"/>
            <w:snapToGrid w:val="0"/>
            <w:lang w:eastAsia="es-ES"/>
          </w:rPr>
          <w:t>Caminos de Santiago</w:t>
        </w:r>
      </w:hyperlink>
      <w:r w:rsidRPr="0072292B">
        <w:rPr>
          <w:rFonts w:ascii="Arial" w:eastAsia="Times New Roman" w:hAnsi="Arial" w:cs="Arial"/>
          <w:snapToGrid w:val="0"/>
          <w:lang w:eastAsia="es-ES"/>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sidRPr="0072292B">
          <w:rPr>
            <w:rFonts w:ascii="Arial" w:eastAsia="Times New Roman" w:hAnsi="Arial" w:cs="Arial"/>
            <w:snapToGrid w:val="0"/>
            <w:lang w:eastAsia="es-ES"/>
          </w:rPr>
          <w:t>936 kilómetros</w:t>
        </w:r>
      </w:smartTag>
      <w:r w:rsidRPr="0072292B">
        <w:rPr>
          <w:rFonts w:ascii="Arial" w:eastAsia="Times New Roman" w:hAnsi="Arial" w:cs="Arial"/>
          <w:snapToGrid w:val="0"/>
          <w:lang w:eastAsia="es-ES"/>
        </w:rPr>
        <w:t xml:space="preserve"> de longitud; el Camino Vasco-</w:t>
      </w:r>
      <w:proofErr w:type="gramStart"/>
      <w:r w:rsidRPr="0072292B">
        <w:rPr>
          <w:rFonts w:ascii="Arial" w:eastAsia="Times New Roman" w:hAnsi="Arial" w:cs="Arial"/>
          <w:snapToGrid w:val="0"/>
          <w:lang w:eastAsia="es-ES"/>
        </w:rPr>
        <w:t>Riojano</w:t>
      </w:r>
      <w:proofErr w:type="gramEnd"/>
      <w:r w:rsidRPr="0072292B">
        <w:rPr>
          <w:rFonts w:ascii="Arial" w:eastAsia="Times New Roman" w:hAnsi="Arial" w:cs="Arial"/>
          <w:snapToGrid w:val="0"/>
          <w:lang w:eastAsia="es-ES"/>
        </w:rPr>
        <w:t>,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La UNESCO pone en reconocimiento las cuatro rutas singulares: el Camino de la Costa, el Camino Primitivo, el Lebaniego y el </w:t>
      </w:r>
      <w:proofErr w:type="gramStart"/>
      <w:r w:rsidRPr="0072292B">
        <w:rPr>
          <w:rFonts w:ascii="Arial" w:eastAsia="Times New Roman" w:hAnsi="Arial" w:cs="Arial"/>
          <w:snapToGrid w:val="0"/>
          <w:lang w:eastAsia="es-ES"/>
        </w:rPr>
        <w:t>Vasco</w:t>
      </w:r>
      <w:proofErr w:type="gramEnd"/>
      <w:r w:rsidRPr="0072292B">
        <w:rPr>
          <w:rFonts w:ascii="Arial" w:eastAsia="Times New Roman" w:hAnsi="Arial" w:cs="Arial"/>
          <w:snapToGrid w:val="0"/>
          <w:lang w:eastAsia="es-ES"/>
        </w:rPr>
        <w:t>-Riojano, que abarcan la inclusión nominal de 16 monumentos de máxima relevancia y el valor cultural. La inclusión en esta lista de honor es el máximo reconocimiento.</w:t>
      </w:r>
    </w:p>
    <w:p w:rsidR="00DD4813" w:rsidRPr="0072292B" w:rsidRDefault="00DD4813" w:rsidP="00DD4813">
      <w:pPr>
        <w:spacing w:after="0" w:line="240" w:lineRule="auto"/>
        <w:ind w:firstLine="357"/>
        <w:jc w:val="both"/>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Desde la Administración Turística se busca promocionar y potenciar la calidad en la prestación del servicio ofrecido por los albergues de </w:t>
      </w:r>
      <w:proofErr w:type="gramStart"/>
      <w:r w:rsidRPr="0072292B">
        <w:rPr>
          <w:rFonts w:ascii="Arial" w:eastAsia="Times New Roman" w:hAnsi="Arial" w:cs="Arial"/>
          <w:snapToGrid w:val="0"/>
          <w:lang w:eastAsia="es-ES"/>
        </w:rPr>
        <w:t>peregrinos</w:t>
      </w:r>
      <w:proofErr w:type="gramEnd"/>
      <w:r w:rsidRPr="0072292B">
        <w:rPr>
          <w:rFonts w:ascii="Arial" w:eastAsia="Times New Roman" w:hAnsi="Arial" w:cs="Arial"/>
          <w:snapToGrid w:val="0"/>
          <w:lang w:eastAsia="es-ES"/>
        </w:rPr>
        <w:t xml:space="preserve"> así como el trato de hospitalidad por el que se caracteriza este perfil de turista.</w:t>
      </w:r>
    </w:p>
    <w:p w:rsidR="00DD4813" w:rsidRPr="0072292B" w:rsidRDefault="00DD4813" w:rsidP="00DD4813">
      <w:pPr>
        <w:spacing w:after="0" w:line="240" w:lineRule="auto"/>
        <w:jc w:val="both"/>
        <w:rPr>
          <w:rFonts w:ascii="Arial" w:eastAsia="Times New Roman" w:hAnsi="Arial" w:cs="Arial"/>
          <w:lang w:eastAsia="es-ES"/>
        </w:rPr>
      </w:pPr>
    </w:p>
    <w:p w:rsidR="00DD4813"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Con fecha 25 de septiembre de 2017, se publicó la Orden INN/40/2017, de 12 de septiembre, por la que se establecen las bases reguladoras de las subvenciones destinadas a los albergues de peregrinos del Camino de Santiago y de la Ruta Lebaniega gestionados por entidades sin ánimo de lucro,</w:t>
      </w:r>
      <w:r>
        <w:rPr>
          <w:rFonts w:ascii="Arial" w:eastAsia="Times New Roman" w:hAnsi="Arial" w:cs="Arial"/>
          <w:lang w:eastAsia="es-ES"/>
        </w:rPr>
        <w:t xml:space="preserve"> y siguiendo lo establecido en </w:t>
      </w:r>
      <w:r w:rsidRPr="0072292B">
        <w:rPr>
          <w:rFonts w:ascii="Arial" w:eastAsia="Times New Roman" w:hAnsi="Arial" w:cs="Arial"/>
          <w:lang w:eastAsia="es-ES"/>
        </w:rPr>
        <w:t xml:space="preserve">el artículo 23 de la Ley 10/2006, de 17 de julio, de Subvenciones de Cantabria, se procede a la convocatoria de la línea </w:t>
      </w:r>
      <w:r>
        <w:rPr>
          <w:rFonts w:ascii="Arial" w:eastAsia="Times New Roman" w:hAnsi="Arial" w:cs="Arial"/>
          <w:lang w:eastAsia="es-ES"/>
        </w:rPr>
        <w:t>de subvenciones para el año 2022</w:t>
      </w:r>
      <w:r w:rsidRPr="0072292B">
        <w:rPr>
          <w:rFonts w:ascii="Arial" w:eastAsia="Times New Roman" w:hAnsi="Arial" w:cs="Arial"/>
          <w:lang w:eastAsia="es-ES"/>
        </w:rPr>
        <w:t xml:space="preserve">. </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Por todo ello, en el marco de la Ley 38/2003, de 17 de noviembre, General de Subvenciones, y la Ley 10/2006, de 17 de julio, de Subvenciones de Cantabria, en relación con el artículo 35, </w:t>
      </w:r>
      <w:r w:rsidRPr="0072292B">
        <w:rPr>
          <w:rFonts w:ascii="Arial" w:eastAsia="Times New Roman" w:hAnsi="Arial" w:cs="Arial"/>
          <w:lang w:eastAsia="es-ES"/>
        </w:rPr>
        <w:lastRenderedPageBreak/>
        <w:t>apartados f) y j), e la Ley 5/2018, de 22 de noviembre, de Régimen Jurídico del Gobierno, de la Administración y del Sector Público Institucional de la Comunidad Autónoma de Cantabria,</w:t>
      </w:r>
    </w:p>
    <w:p w:rsidR="00DD4813" w:rsidRPr="0072292B" w:rsidRDefault="00DD4813" w:rsidP="00DD4813">
      <w:pPr>
        <w:spacing w:after="0" w:line="240" w:lineRule="auto"/>
        <w:jc w:val="center"/>
        <w:rPr>
          <w:rFonts w:ascii="Arial" w:eastAsia="Times New Roman" w:hAnsi="Arial" w:cs="Arial"/>
          <w:b/>
          <w:snapToGrid w:val="0"/>
          <w:highlight w:val="cyan"/>
          <w:lang w:eastAsia="es-ES"/>
        </w:rPr>
      </w:pPr>
    </w:p>
    <w:p w:rsidR="00DD4813" w:rsidRPr="0072292B" w:rsidRDefault="00DD4813" w:rsidP="00DD4813">
      <w:pPr>
        <w:spacing w:after="0" w:line="240" w:lineRule="auto"/>
        <w:jc w:val="center"/>
        <w:rPr>
          <w:rFonts w:ascii="Arial" w:eastAsia="Times New Roman" w:hAnsi="Arial" w:cs="Arial"/>
          <w:snapToGrid w:val="0"/>
          <w:lang w:eastAsia="es-ES"/>
        </w:rPr>
      </w:pPr>
      <w:r>
        <w:rPr>
          <w:rFonts w:ascii="Arial" w:eastAsia="Times New Roman" w:hAnsi="Arial" w:cs="Arial"/>
          <w:snapToGrid w:val="0"/>
          <w:lang w:eastAsia="es-ES"/>
        </w:rPr>
        <w:t>RESUELVO</w:t>
      </w:r>
    </w:p>
    <w:p w:rsidR="00DD4813" w:rsidRPr="0072292B" w:rsidRDefault="00DD4813" w:rsidP="00DD4813">
      <w:pPr>
        <w:spacing w:after="0" w:line="240" w:lineRule="auto"/>
        <w:jc w:val="center"/>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Primero. </w:t>
      </w:r>
      <w:r w:rsidRPr="0072292B">
        <w:rPr>
          <w:rFonts w:ascii="Arial" w:eastAsia="Times New Roman" w:hAnsi="Arial" w:cs="Arial"/>
          <w:i/>
          <w:lang w:eastAsia="es-ES"/>
        </w:rPr>
        <w:t>Objeto y bases reguladoras. Régimen de incompatibilidades.</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snapToGrid w:val="0"/>
          <w:lang w:eastAsia="es-ES"/>
        </w:rPr>
      </w:pPr>
      <w:r w:rsidRPr="0072292B">
        <w:rPr>
          <w:rFonts w:ascii="Arial" w:eastAsia="Times New Roman" w:hAnsi="Arial" w:cs="Arial"/>
          <w:lang w:eastAsia="es-ES"/>
        </w:rPr>
        <w:t xml:space="preserve">1. La </w:t>
      </w:r>
      <w:r w:rsidRPr="0072292B">
        <w:rPr>
          <w:rFonts w:ascii="Arial" w:eastAsia="Times New Roman" w:hAnsi="Arial" w:cs="Arial"/>
          <w:snapToGrid w:val="0"/>
          <w:lang w:eastAsia="es-ES"/>
        </w:rPr>
        <w:t xml:space="preserve">presente orden tiene por objeto convocar, en régimen de concurrencia competitiva, </w:t>
      </w:r>
      <w:r>
        <w:rPr>
          <w:rFonts w:ascii="Arial" w:eastAsia="Times New Roman" w:hAnsi="Arial" w:cs="Arial"/>
          <w:snapToGrid w:val="0"/>
          <w:lang w:eastAsia="es-ES"/>
        </w:rPr>
        <w:t>para el año 2022</w:t>
      </w:r>
      <w:r w:rsidRPr="0072292B">
        <w:rPr>
          <w:rFonts w:ascii="Arial" w:eastAsia="Times New Roman" w:hAnsi="Arial" w:cs="Arial"/>
          <w:snapToGrid w:val="0"/>
          <w:lang w:eastAsia="es-ES"/>
        </w:rPr>
        <w:t>, las subvenciones destinadas 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DD4813" w:rsidRPr="0072292B" w:rsidRDefault="00DD4813" w:rsidP="00DD4813">
      <w:pPr>
        <w:autoSpaceDE w:val="0"/>
        <w:autoSpaceDN w:val="0"/>
        <w:adjustRightInd w:val="0"/>
        <w:spacing w:after="0" w:line="240" w:lineRule="auto"/>
        <w:jc w:val="both"/>
        <w:rPr>
          <w:rFonts w:ascii="Arial" w:eastAsia="Times New Roman" w:hAnsi="Arial" w:cs="Arial"/>
          <w:snapToGrid w:val="0"/>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2. Las bases reguladoras de estas subvenciones están contenidas en la Orden INN/40/2017, de 12 de septiembre (BOC nº 184, de 25 de septiembre de 2017).</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3. La percepción de una subvención al amparo de esta convocatoria estará sujeta a las siguientes reglas de compatibilidad:</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 </w:t>
      </w:r>
      <w:r>
        <w:rPr>
          <w:rFonts w:ascii="Arial" w:eastAsia="Times New Roman" w:hAnsi="Arial" w:cs="Arial"/>
          <w:snapToGrid w:val="0"/>
          <w:lang w:eastAsia="es-ES"/>
        </w:rPr>
        <w:t xml:space="preserve">  </w:t>
      </w:r>
      <w:r w:rsidRPr="0072292B">
        <w:rPr>
          <w:rFonts w:ascii="Arial" w:eastAsia="Times New Roman" w:hAnsi="Arial" w:cs="Arial"/>
          <w:snapToGrid w:val="0"/>
          <w:lang w:eastAsia="es-ES"/>
        </w:rPr>
        <w:t>Será incompatible con cualquiera otra subvención, ayuda, ingreso o recurso procedente del Gobierno de Cantabria, sus organismos autónomos y entidades públicas empresariales.</w:t>
      </w:r>
    </w:p>
    <w:p w:rsidR="00DD4813" w:rsidRPr="0072292B" w:rsidRDefault="00DD4813" w:rsidP="00DD4813">
      <w:pPr>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 </w:t>
      </w:r>
      <w:r w:rsidRPr="0072292B">
        <w:rPr>
          <w:rFonts w:ascii="Arial" w:eastAsia="Times New Roman" w:hAnsi="Arial" w:cs="Arial"/>
          <w:snapToGrid w:val="0"/>
          <w:lang w:eastAsia="es-ES"/>
        </w:rPr>
        <w:tab/>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Segundo. </w:t>
      </w:r>
      <w:r w:rsidRPr="0072292B">
        <w:rPr>
          <w:rFonts w:ascii="Arial" w:eastAsia="Times New Roman" w:hAnsi="Arial" w:cs="Arial"/>
          <w:i/>
          <w:lang w:eastAsia="es-ES"/>
        </w:rPr>
        <w:t>Beneficiarios.</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lang w:eastAsia="es-ES"/>
        </w:rPr>
        <w:t xml:space="preserve">1. Podrán ser beneficiarios de las ayudas las asociaciones, entidades religiosas y otras entidades sin ánimo de lucro legalmente constituidas, con ámbito de actuación en la Comunidad Autónoma de Cantabria, inscritas en el correspondiente Registro administrativo, titulares de albergues </w:t>
      </w:r>
      <w:r w:rsidRPr="0072292B">
        <w:rPr>
          <w:rFonts w:ascii="Arial" w:eastAsia="Times New Roman" w:hAnsi="Arial" w:cs="Arial"/>
          <w:snapToGrid w:val="0"/>
          <w:lang w:eastAsia="es-ES"/>
        </w:rPr>
        <w:t>de peregrinos del Camino de Santiago y de la Ruta Lebaniega, definidos mediante Acuerdos del Consejo de Gobierno de 15 de octubre de 2015 (Boletín Oficial de Cantabria de 27 de octubre de 2015, EXT. Núm. 82). Las citadas entidades deberán acreditar, a través de la oportuna declaración responsable, que llevan a cabo proyectos de acción social o cooperación internacional.</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2. En ningún caso podrán adquirir la condición de beneficiarios quienes se hallaren en alguna de las circunstancias detalladas en los apartados 2 y 3 del artículo 12 de la Ley 10/2006, de 17 de julio, de Subvenciones de Cantabria.</w:t>
      </w:r>
    </w:p>
    <w:p w:rsidR="00DD4813" w:rsidRPr="0072292B" w:rsidRDefault="00DD4813" w:rsidP="00DD4813">
      <w:pPr>
        <w:spacing w:after="0" w:line="240" w:lineRule="auto"/>
        <w:jc w:val="both"/>
        <w:rPr>
          <w:rFonts w:ascii="Arial" w:eastAsia="Times New Roman" w:hAnsi="Arial" w:cs="Arial"/>
          <w:lang w:eastAsia="es-ES"/>
        </w:rPr>
      </w:pPr>
    </w:p>
    <w:p w:rsidR="00DD4813"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Quedan excluidas las entidades locales.</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Tercero. </w:t>
      </w:r>
      <w:r w:rsidRPr="0072292B">
        <w:rPr>
          <w:rFonts w:ascii="Arial" w:eastAsia="Times New Roman" w:hAnsi="Arial" w:cs="Arial"/>
          <w:i/>
          <w:lang w:eastAsia="es-ES"/>
        </w:rPr>
        <w:t>Financiación y cuantía de las subvenciones. Régimen de pago.</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1. Las subvenciones se abonarán con cargo a</w:t>
      </w:r>
      <w:r>
        <w:rPr>
          <w:rFonts w:ascii="Arial" w:eastAsia="Times New Roman" w:hAnsi="Arial" w:cs="Arial"/>
          <w:snapToGrid w:val="0"/>
          <w:lang w:eastAsia="es-ES"/>
        </w:rPr>
        <w:t xml:space="preserve"> la aplicación presupuestaria 12</w:t>
      </w:r>
      <w:r w:rsidRPr="0072292B">
        <w:rPr>
          <w:rFonts w:ascii="Arial" w:eastAsia="Times New Roman" w:hAnsi="Arial" w:cs="Arial"/>
          <w:snapToGrid w:val="0"/>
          <w:lang w:eastAsia="es-ES"/>
        </w:rPr>
        <w:t>.08.432A.781 de los Presupuestos Generales de la Comunidad Autónoma de Cantabria para el año 2</w:t>
      </w:r>
      <w:r>
        <w:rPr>
          <w:rFonts w:ascii="Arial" w:eastAsia="Times New Roman" w:hAnsi="Arial" w:cs="Arial"/>
          <w:snapToGrid w:val="0"/>
          <w:lang w:eastAsia="es-ES"/>
        </w:rPr>
        <w:t>022</w:t>
      </w:r>
      <w:r w:rsidRPr="0072292B">
        <w:rPr>
          <w:rFonts w:ascii="Arial" w:eastAsia="Times New Roman" w:hAnsi="Arial" w:cs="Arial"/>
          <w:snapToGrid w:val="0"/>
          <w:lang w:eastAsia="es-ES"/>
        </w:rPr>
        <w:t xml:space="preserve">, por una cuantía máxima de </w:t>
      </w:r>
      <w:r>
        <w:rPr>
          <w:rFonts w:ascii="Arial" w:eastAsia="Times New Roman" w:hAnsi="Arial" w:cs="Arial"/>
          <w:snapToGrid w:val="0"/>
          <w:lang w:eastAsia="es-ES"/>
        </w:rPr>
        <w:t>65</w:t>
      </w:r>
      <w:r w:rsidRPr="0072292B">
        <w:rPr>
          <w:rFonts w:ascii="Arial" w:eastAsia="Times New Roman" w:hAnsi="Arial" w:cs="Arial"/>
          <w:snapToGrid w:val="0"/>
          <w:lang w:eastAsia="es-ES"/>
        </w:rPr>
        <w:t>.000 euros.</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lastRenderedPageBreak/>
        <w:t>2. El importe de la subvención no será superior al 90% del importe de la inversión subvencionada y en ningún caso superará la cantidad de 40.000 €. En todo caso, la citada ayuda deberá ser ponderada de acuerdo con los criterios de valoración previstos en el dispositivo sexto de esta orden.</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snapToGrid w:val="0"/>
          <w:lang w:eastAsia="es-ES"/>
        </w:rPr>
        <w:t>3.</w:t>
      </w:r>
      <w:r w:rsidRPr="0072292B">
        <w:rPr>
          <w:rFonts w:ascii="Arial" w:eastAsia="Times New Roman" w:hAnsi="Arial" w:cs="Arial"/>
          <w:lang w:eastAsia="es-ES"/>
        </w:rPr>
        <w:t xml:space="preserve">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10/2006, de 17 de julio. En caso contrario, se le requerirá para que en el plazo máximo de 10 días hábiles desde el siguiente a la notificación del requerimiento aporte los oportunos certificados de cumplimiento.</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 subvención se adelantará a cuenta en un único pago de conformidad con lo dispuesto en la Ley de Subvenciones vigente en el momento del pago.</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Cuarto. </w:t>
      </w:r>
      <w:r w:rsidRPr="0072292B">
        <w:rPr>
          <w:rFonts w:ascii="Arial" w:eastAsia="Times New Roman" w:hAnsi="Arial" w:cs="Arial"/>
          <w:i/>
          <w:lang w:eastAsia="es-ES"/>
        </w:rPr>
        <w:t xml:space="preserve">Gastos subvencionables. </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1. Serán subvencionables las inversiones que se real</w:t>
      </w:r>
      <w:r>
        <w:rPr>
          <w:rFonts w:ascii="Arial" w:eastAsia="Times New Roman" w:hAnsi="Arial" w:cs="Arial"/>
          <w:lang w:eastAsia="es-ES"/>
        </w:rPr>
        <w:t>icen entre el 1 de enero de 2022 y el 30 de octubre de 2023</w:t>
      </w:r>
      <w:r w:rsidRPr="0072292B">
        <w:rPr>
          <w:rFonts w:ascii="Arial" w:eastAsia="Times New Roman" w:hAnsi="Arial" w:cs="Arial"/>
          <w:lang w:eastAsia="es-ES"/>
        </w:rPr>
        <w:t>. Todas las inversiones deben estar facturadas y pagadas íntegramente dentro de dicho plazo.</w:t>
      </w: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Los conceptos de inversión subvencionables serán los siguientes:</w:t>
      </w: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Obras en materia de insonorización horizontal y vertical, inclusive ventanas y miradores, conforme a la normativa vigente en la materia.</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en materia de accesibilidad para personas con movilidad reducida. </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Instalación de sistemas de climatización y/o aire acondicionado.</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de reforma, mejora y acondicionamiento de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xml:space="preserve"> que garanticen la mejora de la prestación del servicio. Quedan incluidos los baños y el cambio de sanitarios.</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Instalación y equipamiento de sistemas de automatización de instalaciones (domótica) y de eficiencia energética. Queda incluido la instalación de placas solares.</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de reforma y mejora de cocinas, incluido mobiliario, maquinaria y menaje. </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Instalación de tecnología wifi con acceso desde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xml:space="preserve"> y zonas de uso común.</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Obras de acondicionamiento y reforma de las cubiertas.</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Gastos derivados de la redacción de proyectos de obra y/o reforma de las instalaciones. </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Gastos derivados del cambio de instalaciones eléctricas y de fontanería. </w:t>
      </w:r>
    </w:p>
    <w:p w:rsidR="00DD4813" w:rsidRPr="0072292B" w:rsidRDefault="00DD4813" w:rsidP="00DD4813">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Adquisición de elementos de mobiliario, enseres, dotación y equipamiento para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que garanticen una mejora en la prestación del servicio de hospitalidad en el albergue.</w:t>
      </w:r>
    </w:p>
    <w:p w:rsidR="00DD4813" w:rsidRPr="0072292B" w:rsidRDefault="00DD4813" w:rsidP="00DD4813">
      <w:pPr>
        <w:spacing w:after="0" w:line="240" w:lineRule="auto"/>
        <w:ind w:left="360"/>
        <w:jc w:val="both"/>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En ningún caso tendrán la consideración de subvencionables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lastRenderedPageBreak/>
        <w:t>4. Las inversiones deberán mantenerse y aplicarse al desarrollo de la actividad que justificó la ayuda por un plazo mínimo de 5 años siguientes al pago a la persona beneficiaria.</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5. Solo podrá ser subvencionada una solicitud de inversión por solicitante.</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7. Se admite el arrendamiento financiero ("leasing") para bienes de equipo, instalaciones y maquinaria, siempre que se acompañe una declaración responsable de la persona beneficiaria de que se ejercerá la opción de compra a la finalización del contrato de arrendamiento.</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8. No se podrán subvencionar inversiones cuando el vendedor de los activos fuera socio, partícipe o empresa vinculada con la del adquiriente, o se diera un supuesto análogo del que pudiera derivarse </w:t>
      </w:r>
      <w:proofErr w:type="spellStart"/>
      <w:r w:rsidRPr="0072292B">
        <w:rPr>
          <w:rFonts w:ascii="Arial" w:eastAsia="Times New Roman" w:hAnsi="Arial" w:cs="Arial"/>
          <w:lang w:eastAsia="es-ES"/>
        </w:rPr>
        <w:t>autofacturación</w:t>
      </w:r>
      <w:proofErr w:type="spellEnd"/>
      <w:r w:rsidRPr="0072292B">
        <w:rPr>
          <w:rFonts w:ascii="Arial" w:eastAsia="Times New Roman" w:hAnsi="Arial" w:cs="Arial"/>
          <w:lang w:eastAsia="es-ES"/>
        </w:rPr>
        <w:t>.</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9. Los beneficiarios de las subvenciones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subcontratación deberá realizarse con pleno respeto a lo dispuesto en la legislación vigente en materia de subcontratación, en particular a lo establecido en los artículos 29 de la Ley 38/2003, General de Subvenciones y 30 de la Ley 10/2006, de Subvenciones de Cantabria.</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10. Se consideran gastos subvencionables aquellos que de manera indubitada respondan a la naturaleza de la actividad subvencionada, resulten estrictamente necesarios y se realicen y paguen en el plazo previsto en esta orden de convocatoria. En ningún caso el coste de adquisición de los gastos subvencionables podrá ser superior al valor de mercado.</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11. La persona beneficiaria se compromete a respetar los requisitos que la normativa nacional y europea en vigor le exija, solicitando de las autoridades competentes los permisos y autorizaciones necesarios.</w:t>
      </w:r>
    </w:p>
    <w:p w:rsidR="00DD4813" w:rsidRPr="0072292B" w:rsidRDefault="00DD4813" w:rsidP="00DD4813">
      <w:pPr>
        <w:spacing w:before="100" w:beforeAutospacing="1" w:after="100" w:afterAutospacing="1" w:line="240" w:lineRule="auto"/>
        <w:jc w:val="both"/>
        <w:rPr>
          <w:rFonts w:ascii="Arial" w:eastAsia="Times New Roman" w:hAnsi="Arial" w:cs="Arial"/>
          <w:lang w:eastAsia="es-ES"/>
        </w:rPr>
      </w:pPr>
      <w:r w:rsidRPr="0072292B">
        <w:rPr>
          <w:rFonts w:ascii="Arial" w:eastAsia="Times New Roman" w:hAnsi="Arial" w:cs="Arial"/>
          <w:lang w:eastAsia="es-ES"/>
        </w:rPr>
        <w:t>12. Cuando el importe del gasto subvencionable supere los importes previstos para los contratos menores en la Ley 9/2017, de 8 de noviembre, de Contratos del Sector Público,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w:t>
      </w:r>
    </w:p>
    <w:p w:rsidR="00DD4813" w:rsidRPr="0072292B" w:rsidRDefault="00DD4813" w:rsidP="00DD4813">
      <w:pPr>
        <w:spacing w:before="100" w:beforeAutospacing="1" w:after="100" w:afterAutospacing="1" w:line="240" w:lineRule="auto"/>
        <w:jc w:val="both"/>
        <w:rPr>
          <w:rFonts w:ascii="Arial" w:eastAsia="Times New Roman" w:hAnsi="Arial" w:cs="Arial"/>
          <w:lang w:eastAsia="es-ES"/>
        </w:rPr>
      </w:pPr>
      <w:r w:rsidRPr="0072292B">
        <w:rPr>
          <w:rFonts w:ascii="Arial" w:eastAsia="Times New Roman" w:hAnsi="Arial" w:cs="Arial"/>
          <w:lang w:eastAsia="es-ES"/>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DD4813" w:rsidRPr="0072292B" w:rsidRDefault="00DD4813" w:rsidP="00DD4813">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Quinto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Solicitudes: forma, lugar y plazo de presentación.</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snapToGrid w:val="0"/>
          <w:lang w:eastAsia="es-ES"/>
        </w:rPr>
        <w:t xml:space="preserve">1. Las solicitudes de subvenciones deberá presentarse en el plazo de </w:t>
      </w:r>
      <w:r>
        <w:rPr>
          <w:rFonts w:ascii="Arial" w:eastAsia="Times New Roman" w:hAnsi="Arial" w:cs="Arial"/>
          <w:snapToGrid w:val="0"/>
          <w:lang w:eastAsia="es-ES"/>
        </w:rPr>
        <w:t>un mes</w:t>
      </w:r>
      <w:r w:rsidRPr="0072292B">
        <w:rPr>
          <w:rFonts w:ascii="Arial" w:eastAsia="Times New Roman" w:hAnsi="Arial" w:cs="Arial"/>
          <w:snapToGrid w:val="0"/>
          <w:lang w:eastAsia="es-ES"/>
        </w:rPr>
        <w:t xml:space="preserve"> a partir del día siguiente a la publicación del extracto de esta orden de convocatoria en el </w:t>
      </w:r>
      <w:r w:rsidRPr="0072292B">
        <w:rPr>
          <w:rFonts w:ascii="Arial" w:eastAsia="Times New Roman" w:hAnsi="Arial" w:cs="Arial"/>
          <w:lang w:eastAsia="es-ES"/>
        </w:rPr>
        <w:t>Boletín Oficial de Cantabria.</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2. La solicitud de subvención, debidamente cumplimentada, firmada por el representante legal de la entidad solicitante y acompañada de la documentación requerida, se formulará en el modelo oficial que fig</w:t>
      </w:r>
      <w:r>
        <w:rPr>
          <w:rFonts w:ascii="Arial" w:eastAsia="Times New Roman" w:hAnsi="Arial" w:cs="Arial"/>
          <w:lang w:eastAsia="es-ES"/>
        </w:rPr>
        <w:t xml:space="preserve">ura como Anexo I de esta Orden, que podrá conseguirse </w:t>
      </w:r>
      <w:r w:rsidRPr="0072292B">
        <w:rPr>
          <w:rFonts w:ascii="Arial" w:eastAsia="Times New Roman" w:hAnsi="Arial" w:cs="Arial"/>
          <w:lang w:eastAsia="es-ES"/>
        </w:rPr>
        <w:t xml:space="preserve">en el Portal Institucional del Gobierno de Cantabria, en su apartado “Atención a la Ciudadanía </w:t>
      </w:r>
      <w:smartTag w:uri="urn:schemas-microsoft-com:office:smarttags" w:element="metricconverter">
        <w:smartTagPr>
          <w:attr w:name="ProductID" w:val="012”"/>
        </w:smartTagPr>
        <w:r w:rsidRPr="0072292B">
          <w:rPr>
            <w:rFonts w:ascii="Arial" w:eastAsia="Times New Roman" w:hAnsi="Arial" w:cs="Arial"/>
            <w:lang w:eastAsia="es-ES"/>
          </w:rPr>
          <w:t>012”</w:t>
        </w:r>
      </w:smartTag>
      <w:r w:rsidRPr="0072292B">
        <w:rPr>
          <w:rFonts w:ascii="Arial" w:eastAsia="Times New Roman" w:hAnsi="Arial" w:cs="Arial"/>
          <w:lang w:eastAsia="es-ES"/>
        </w:rPr>
        <w:t>, “Ayudas y Subvenciones” (</w:t>
      </w:r>
      <w:hyperlink r:id="rId8" w:history="1">
        <w:r w:rsidRPr="0072292B">
          <w:rPr>
            <w:rFonts w:ascii="Arial" w:eastAsia="Times New Roman" w:hAnsi="Arial" w:cs="Arial"/>
            <w:bCs/>
            <w:lang w:eastAsia="es-ES"/>
          </w:rPr>
          <w:t>www.cantabria.es</w:t>
        </w:r>
      </w:hyperlink>
      <w:r w:rsidRPr="0072292B">
        <w:rPr>
          <w:rFonts w:ascii="Arial" w:eastAsia="Times New Roman" w:hAnsi="Arial" w:cs="Arial"/>
          <w:lang w:eastAsia="es-ES"/>
        </w:rPr>
        <w:t xml:space="preserve">), </w:t>
      </w:r>
      <w:r w:rsidRPr="0072292B">
        <w:rPr>
          <w:rFonts w:ascii="Arial" w:eastAsia="Times New Roman" w:hAnsi="Arial" w:cs="Arial"/>
          <w:lang w:eastAsia="es-ES_tradnl"/>
        </w:rPr>
        <w:t>o en la página web de la</w:t>
      </w:r>
      <w:r w:rsidRPr="0072292B">
        <w:rPr>
          <w:rFonts w:ascii="Arial" w:eastAsia="Times New Roman" w:hAnsi="Arial" w:cs="Arial"/>
          <w:lang w:eastAsia="es-ES"/>
        </w:rPr>
        <w:t xml:space="preserve"> Dirección General de Turismo, en su apartado “Web del Profesional”, “Ayudas y Subvenciones” (</w:t>
      </w:r>
      <w:hyperlink r:id="rId9" w:history="1">
        <w:r w:rsidRPr="0072292B">
          <w:rPr>
            <w:rFonts w:ascii="Arial" w:eastAsia="Times New Roman" w:hAnsi="Arial" w:cs="Arial"/>
            <w:bCs/>
            <w:lang w:eastAsia="es-ES"/>
          </w:rPr>
          <w:t>www.turismodecantabria.com)</w:t>
        </w:r>
      </w:hyperlink>
      <w:r w:rsidRPr="0072292B">
        <w:rPr>
          <w:rFonts w:ascii="Arial" w:eastAsia="Times New Roman" w:hAnsi="Arial" w:cs="Arial"/>
          <w:lang w:eastAsia="es-ES"/>
        </w:rPr>
        <w:t xml:space="preserve">, y será dirigida a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del Gobierno de Cantabria.</w:t>
      </w:r>
    </w:p>
    <w:p w:rsidR="00DD4813" w:rsidRPr="0072292B" w:rsidRDefault="00DD4813" w:rsidP="00DD4813">
      <w:pPr>
        <w:spacing w:after="0" w:line="240" w:lineRule="auto"/>
        <w:jc w:val="both"/>
        <w:rPr>
          <w:rFonts w:ascii="Arial" w:eastAsia="Times New Roman" w:hAnsi="Arial" w:cs="Arial"/>
          <w:lang w:eastAsia="es-ES"/>
        </w:rPr>
      </w:pPr>
    </w:p>
    <w:p w:rsidR="00DD4813" w:rsidRPr="00B10B8D" w:rsidRDefault="00DD4813" w:rsidP="00DD4813">
      <w:pPr>
        <w:autoSpaceDE w:val="0"/>
        <w:autoSpaceDN w:val="0"/>
        <w:adjustRightInd w:val="0"/>
        <w:spacing w:line="240" w:lineRule="auto"/>
        <w:ind w:right="-34"/>
        <w:jc w:val="both"/>
        <w:rPr>
          <w:rFonts w:ascii="Arial" w:eastAsia="Times New Roman" w:hAnsi="Arial" w:cs="Times New Roman"/>
          <w:lang w:eastAsia="es-ES"/>
        </w:rPr>
      </w:pPr>
      <w:r>
        <w:rPr>
          <w:rFonts w:ascii="Arial" w:eastAsia="Times New Roman" w:hAnsi="Arial" w:cs="Arial"/>
          <w:lang w:eastAsia="es-ES"/>
        </w:rPr>
        <w:t xml:space="preserve">3. Las solicitudes </w:t>
      </w:r>
      <w:r>
        <w:rPr>
          <w:rFonts w:ascii="Arial" w:eastAsia="Times New Roman" w:hAnsi="Arial" w:cs="Times New Roman"/>
          <w:lang w:eastAsia="es-ES"/>
        </w:rPr>
        <w:t>deberán presentarse</w:t>
      </w:r>
      <w:r w:rsidRPr="00B10B8D">
        <w:rPr>
          <w:rFonts w:ascii="Arial" w:eastAsia="Times New Roman" w:hAnsi="Arial" w:cs="Times New Roman"/>
          <w:lang w:eastAsia="es-ES"/>
        </w:rPr>
        <w:t xml:space="preserve"> a través del Registro Electrónico General del Gobierno de Cantabria, disponible en la Sede Electrónica del Gobierno de Cantabria: </w:t>
      </w:r>
      <w:hyperlink r:id="rId10" w:history="1">
        <w:r w:rsidRPr="00B10B8D">
          <w:rPr>
            <w:rFonts w:ascii="Arial" w:eastAsia="Times New Roman" w:hAnsi="Arial" w:cs="Times New Roman"/>
            <w:u w:val="single"/>
            <w:lang w:eastAsia="es-ES"/>
          </w:rPr>
          <w:t>https://sede.cantabria.es</w:t>
        </w:r>
      </w:hyperlink>
      <w:r w:rsidRPr="00B10B8D">
        <w:rPr>
          <w:rFonts w:ascii="Arial" w:eastAsia="Times New Roman" w:hAnsi="Arial" w:cs="Times New Roman"/>
          <w:lang w:eastAsia="es-ES"/>
        </w:rPr>
        <w:t>,</w:t>
      </w:r>
      <w:r>
        <w:rPr>
          <w:rFonts w:ascii="Arial" w:eastAsia="Times New Roman" w:hAnsi="Arial" w:cs="Times New Roman"/>
          <w:lang w:eastAsia="es-ES"/>
        </w:rPr>
        <w:t xml:space="preserve"> </w:t>
      </w:r>
      <w:r w:rsidRPr="00B10B8D">
        <w:rPr>
          <w:rFonts w:ascii="Arial" w:eastAsia="Times New Roman" w:hAnsi="Arial" w:cs="Times New Roman"/>
          <w:lang w:eastAsia="es-ES"/>
        </w:rPr>
        <w:t xml:space="preserve">junto con el resto de la </w:t>
      </w:r>
      <w:r>
        <w:rPr>
          <w:rFonts w:ascii="Arial" w:eastAsia="Times New Roman" w:hAnsi="Arial" w:cs="Times New Roman"/>
          <w:lang w:eastAsia="es-ES"/>
        </w:rPr>
        <w:t>documentación requerida.</w:t>
      </w: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 solicitud deberá ir acompañada de la siguiente documentación:</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Documento acreditativo de la constitución como asociación, entidad religiosa o entidad sin ánimo de lucro.</w:t>
      </w:r>
    </w:p>
    <w:p w:rsidR="00DD4813" w:rsidRPr="0072292B" w:rsidRDefault="00DD4813" w:rsidP="00DD4813">
      <w:pPr>
        <w:pStyle w:val="Prrafodelista"/>
        <w:autoSpaceDE w:val="0"/>
        <w:autoSpaceDN w:val="0"/>
        <w:adjustRightInd w:val="0"/>
        <w:spacing w:after="0" w:line="240" w:lineRule="auto"/>
        <w:ind w:left="284"/>
        <w:jc w:val="both"/>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Título jurídico suficiente para la explotación del albergue de peregrinos objeto de la presente convocatoria.</w:t>
      </w:r>
    </w:p>
    <w:p w:rsidR="00DD4813" w:rsidRPr="0072292B" w:rsidRDefault="00DD4813" w:rsidP="00DD4813">
      <w:pPr>
        <w:pStyle w:val="Prrafodelista"/>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Memoria justificativa de las actuaciones a realizar, en la que se fundamenten debidamente los criterios para la concesión establecidos en el dispositivo sexto y antecedentes de la actividad. </w:t>
      </w:r>
    </w:p>
    <w:p w:rsidR="00DD4813" w:rsidRPr="0072292B" w:rsidRDefault="00DD4813" w:rsidP="00DD4813">
      <w:pPr>
        <w:pStyle w:val="Prrafodelista"/>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Presupuesto detallado del gasto suscrito por el representante legal con copia de las facturas pro forma o presupuestos correspondientes.</w:t>
      </w:r>
    </w:p>
    <w:p w:rsidR="00DD4813" w:rsidRPr="0072292B" w:rsidRDefault="00DD4813" w:rsidP="00DD4813">
      <w:pPr>
        <w:pStyle w:val="Prrafodelista"/>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Declaraciones responsables suscritas por el representante legal de la entidad solicitante en las que manifieste, bajo su responsabilidad (incluidas en los anexos I y II):</w:t>
      </w:r>
    </w:p>
    <w:p w:rsidR="00DD4813" w:rsidRPr="0072292B" w:rsidRDefault="00DD4813" w:rsidP="00DD4813">
      <w:pPr>
        <w:pStyle w:val="Prrafodelista"/>
        <w:rPr>
          <w:rFonts w:ascii="Arial" w:eastAsia="Times New Roman" w:hAnsi="Arial" w:cs="Arial"/>
          <w:lang w:eastAsia="es-ES"/>
        </w:rPr>
      </w:pPr>
    </w:p>
    <w:p w:rsidR="00DD4813" w:rsidRPr="0072292B" w:rsidRDefault="00DD4813" w:rsidP="00DD4813">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Que la entidad no se halla incursa en ninguna de las causas de incompatibilidad o prohibición para obtener subvenciones previstas en los apartados 2 y 3 del artículo 12 de la Ley 10/2006, de 17 de julio, de Subvenciones de Cantabria.</w:t>
      </w:r>
    </w:p>
    <w:p w:rsidR="00DD4813" w:rsidRPr="0072292B" w:rsidRDefault="00DD4813" w:rsidP="00DD4813">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Que la entidad desarrolla proyectos de acción social o cooperación internacional. </w:t>
      </w:r>
    </w:p>
    <w:p w:rsidR="00DD4813" w:rsidRPr="0072292B" w:rsidRDefault="00DD4813" w:rsidP="00DD4813">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DD4813" w:rsidRPr="0072292B" w:rsidRDefault="00DD4813" w:rsidP="00DD4813">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hAnsi="Arial" w:cs="Arial"/>
        </w:rPr>
        <w:t>Que son ciertos los datos consignados en la solicitud relativos a la titularidad de una cuenta bancaria y los dígitos de esta.</w:t>
      </w:r>
    </w:p>
    <w:p w:rsidR="00DD4813" w:rsidRPr="0072292B" w:rsidRDefault="00DD4813" w:rsidP="00DD4813">
      <w:pPr>
        <w:pStyle w:val="Prrafodelista"/>
        <w:autoSpaceDE w:val="0"/>
        <w:autoSpaceDN w:val="0"/>
        <w:adjustRightInd w:val="0"/>
        <w:spacing w:after="0" w:line="240" w:lineRule="auto"/>
        <w:ind w:left="284"/>
        <w:jc w:val="both"/>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w:t>
      </w:r>
      <w:r w:rsidRPr="0072292B">
        <w:rPr>
          <w:rFonts w:ascii="Arial" w:eastAsia="Times New Roman" w:hAnsi="Arial" w:cs="Arial"/>
          <w:lang w:eastAsia="es-ES"/>
        </w:rPr>
        <w:lastRenderedPageBreak/>
        <w:t xml:space="preserve">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DD4813" w:rsidRPr="0072292B" w:rsidRDefault="00DD4813" w:rsidP="00DD4813">
      <w:pPr>
        <w:pStyle w:val="Prrafodelista"/>
        <w:autoSpaceDE w:val="0"/>
        <w:autoSpaceDN w:val="0"/>
        <w:adjustRightInd w:val="0"/>
        <w:spacing w:after="0" w:line="240" w:lineRule="auto"/>
        <w:ind w:left="284"/>
        <w:jc w:val="both"/>
        <w:rPr>
          <w:rFonts w:ascii="Arial" w:eastAsia="Times New Roman" w:hAnsi="Arial" w:cs="Arial"/>
          <w:lang w:eastAsia="es-ES"/>
        </w:rPr>
      </w:pPr>
    </w:p>
    <w:p w:rsidR="00DD4813" w:rsidRPr="0072292B" w:rsidRDefault="00DD4813" w:rsidP="00DD4813">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La Dirección General de Turismo recabará por medios telemáticos los certificados de la Tesorería General de la Seguridad Social que permitan comprobar que el solicitante está al corriente de sus obligaciones con este organismo</w:t>
      </w:r>
      <w:r w:rsidRPr="0072292B">
        <w:rPr>
          <w:rFonts w:ascii="Arial" w:eastAsia="Times New Roman" w:hAnsi="Arial" w:cs="Arial"/>
          <w:iCs/>
          <w:lang w:eastAsia="es-ES"/>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DD4813" w:rsidRPr="0072292B" w:rsidRDefault="00DD4813" w:rsidP="00DD4813">
      <w:pPr>
        <w:autoSpaceDE w:val="0"/>
        <w:autoSpaceDN w:val="0"/>
        <w:adjustRightInd w:val="0"/>
        <w:spacing w:after="0" w:line="240" w:lineRule="auto"/>
        <w:jc w:val="both"/>
        <w:rPr>
          <w:rFonts w:ascii="Arial" w:eastAsia="Times New Roman" w:hAnsi="Arial" w:cs="Arial"/>
          <w:iCs/>
          <w:lang w:eastAsia="es-ES"/>
        </w:rPr>
      </w:pPr>
    </w:p>
    <w:p w:rsidR="00DD4813" w:rsidRPr="0072292B" w:rsidRDefault="00DD4813" w:rsidP="00DD4813">
      <w:pPr>
        <w:autoSpaceDE w:val="0"/>
        <w:autoSpaceDN w:val="0"/>
        <w:adjustRightInd w:val="0"/>
        <w:spacing w:after="0" w:line="240" w:lineRule="auto"/>
        <w:ind w:left="284"/>
        <w:jc w:val="both"/>
        <w:rPr>
          <w:rFonts w:ascii="Arial" w:eastAsia="Times New Roman" w:hAnsi="Arial" w:cs="Arial"/>
          <w:iCs/>
          <w:lang w:eastAsia="es-ES"/>
        </w:rPr>
      </w:pPr>
      <w:r w:rsidRPr="0072292B">
        <w:rPr>
          <w:rFonts w:ascii="Arial" w:eastAsia="Times New Roman" w:hAnsi="Arial" w:cs="Arial"/>
          <w:iCs/>
          <w:lang w:eastAsia="es-ES"/>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72292B">
        <w:rPr>
          <w:rFonts w:ascii="Arial" w:eastAsia="Times New Roman" w:hAnsi="Arial" w:cs="Arial"/>
          <w:lang w:eastAsia="es-ES"/>
        </w:rPr>
        <w:t xml:space="preserve"> el NIF de la entidad solicitante y de su representante legal, </w:t>
      </w:r>
      <w:r w:rsidRPr="0072292B">
        <w:rPr>
          <w:rFonts w:ascii="Arial" w:eastAsia="Times New Roman" w:hAnsi="Arial" w:cs="Arial"/>
          <w:iCs/>
          <w:lang w:eastAsia="es-ES"/>
        </w:rPr>
        <w:t xml:space="preserve">junto con su solicitud. </w:t>
      </w:r>
    </w:p>
    <w:p w:rsidR="00DD4813" w:rsidRPr="0072292B" w:rsidRDefault="00DD4813" w:rsidP="00DD4813">
      <w:pPr>
        <w:widowControl w:val="0"/>
        <w:spacing w:after="0" w:line="240" w:lineRule="auto"/>
        <w:jc w:val="both"/>
        <w:rPr>
          <w:rFonts w:ascii="Arial" w:eastAsia="Times New Roman" w:hAnsi="Arial" w:cs="Arial"/>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5. La presentación de esta documentación se hace sin perjuicio del control, por parte de los órganos gestores, del cumplimiento de las obligaciones por la entidad beneficiaria.</w:t>
      </w:r>
    </w:p>
    <w:p w:rsidR="00DD4813" w:rsidRPr="0072292B" w:rsidRDefault="00DD4813" w:rsidP="00DD4813">
      <w:pPr>
        <w:widowControl w:val="0"/>
        <w:tabs>
          <w:tab w:val="left" w:pos="884"/>
          <w:tab w:val="left" w:pos="1304"/>
          <w:tab w:val="left" w:pos="1984"/>
        </w:tabs>
        <w:spacing w:after="0" w:line="240" w:lineRule="auto"/>
        <w:jc w:val="both"/>
        <w:rPr>
          <w:rFonts w:ascii="Arial" w:eastAsia="Times New Roman" w:hAnsi="Arial" w:cs="Arial"/>
          <w:lang w:eastAsia="es-ES"/>
        </w:rPr>
      </w:pPr>
    </w:p>
    <w:p w:rsidR="00DD4813" w:rsidRPr="0072292B" w:rsidRDefault="00DD4813" w:rsidP="00DD4813">
      <w:pPr>
        <w:widowControl w:val="0"/>
        <w:tabs>
          <w:tab w:val="left" w:pos="884"/>
          <w:tab w:val="left" w:pos="1304"/>
        </w:tabs>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DD4813" w:rsidRPr="0072292B" w:rsidRDefault="00DD4813" w:rsidP="00DD4813">
      <w:pPr>
        <w:spacing w:after="0" w:line="240" w:lineRule="auto"/>
        <w:jc w:val="both"/>
        <w:rPr>
          <w:rFonts w:ascii="Arial" w:eastAsia="Times New Roman" w:hAnsi="Arial" w:cs="Arial"/>
          <w:i/>
          <w:lang w:eastAsia="es-ES"/>
        </w:rPr>
      </w:pPr>
    </w:p>
    <w:p w:rsidR="00DD4813" w:rsidRDefault="00DD4813" w:rsidP="00DD4813">
      <w:pPr>
        <w:pStyle w:val="Encabezado"/>
        <w:tabs>
          <w:tab w:val="clear" w:pos="4252"/>
          <w:tab w:val="clear" w:pos="8504"/>
        </w:tabs>
        <w:jc w:val="both"/>
        <w:rPr>
          <w:rFonts w:ascii="Arial" w:hAnsi="Arial" w:cs="Arial"/>
          <w:lang w:val="es-ES_tradnl"/>
        </w:rPr>
      </w:pPr>
      <w:r w:rsidRPr="0072292B">
        <w:rPr>
          <w:rFonts w:ascii="Arial" w:hAnsi="Arial" w:cs="Arial"/>
          <w:lang w:val="es-ES_tradnl"/>
        </w:rPr>
        <w:t xml:space="preserve">7. La presentación de la solicitud implica el conocimiento y aceptación de las bases reguladoras que rigen esta convocatoria. </w:t>
      </w:r>
    </w:p>
    <w:p w:rsidR="00387F4F" w:rsidRPr="0072292B" w:rsidRDefault="00387F4F" w:rsidP="00DD4813">
      <w:pPr>
        <w:pStyle w:val="Encabezado"/>
        <w:tabs>
          <w:tab w:val="clear" w:pos="4252"/>
          <w:tab w:val="clear" w:pos="8504"/>
        </w:tabs>
        <w:jc w:val="both"/>
        <w:rPr>
          <w:rFonts w:ascii="Arial" w:hAnsi="Arial" w:cs="Arial"/>
          <w:lang w:val="es-ES_tradnl"/>
        </w:rPr>
      </w:pPr>
    </w:p>
    <w:p w:rsidR="00DD4813" w:rsidRPr="0072292B" w:rsidRDefault="00DD4813" w:rsidP="00DD4813">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Sexto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Criterios de valoración.</w:t>
      </w:r>
    </w:p>
    <w:p w:rsidR="00DD4813" w:rsidRPr="0072292B" w:rsidRDefault="00DD4813" w:rsidP="00DD4813">
      <w:pPr>
        <w:spacing w:after="0" w:line="240" w:lineRule="auto"/>
        <w:ind w:left="360"/>
        <w:jc w:val="both"/>
        <w:rPr>
          <w:rFonts w:ascii="Arial" w:eastAsia="Times New Roman" w:hAnsi="Arial" w:cs="Arial"/>
          <w:snapToGrid w:val="0"/>
          <w:lang w:eastAsia="es-ES"/>
        </w:rPr>
      </w:pPr>
    </w:p>
    <w:p w:rsidR="00DD4813" w:rsidRPr="0072292B" w:rsidRDefault="00DD4813" w:rsidP="00DD4813">
      <w:pPr>
        <w:spacing w:after="0" w:line="240" w:lineRule="auto"/>
        <w:ind w:right="-180"/>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Las subvenciones se otorgarán previa valoración realizada con arreglo a los siguientes criterios: </w:t>
      </w:r>
    </w:p>
    <w:p w:rsidR="00DD4813" w:rsidRPr="0072292B" w:rsidRDefault="00DD4813" w:rsidP="00DD4813">
      <w:pPr>
        <w:spacing w:after="0" w:line="240" w:lineRule="auto"/>
        <w:ind w:right="-180"/>
        <w:jc w:val="both"/>
        <w:rPr>
          <w:rFonts w:ascii="Arial" w:eastAsia="Times New Roman" w:hAnsi="Arial" w:cs="Arial"/>
          <w:snapToGrid w:val="0"/>
          <w:lang w:eastAsia="es-ES"/>
        </w:rPr>
      </w:pPr>
    </w:p>
    <w:p w:rsidR="00DD4813" w:rsidRPr="0072292B" w:rsidRDefault="00DD4813" w:rsidP="00DD4813">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Inversiones menores de 50.000 € (IVA incluido): 25 puntos.</w:t>
      </w:r>
    </w:p>
    <w:p w:rsidR="00DD4813" w:rsidRPr="0072292B" w:rsidRDefault="00DD4813" w:rsidP="00DD4813">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Inversiones mayores o iguales a 50.000 €: 35 puntos.</w:t>
      </w:r>
    </w:p>
    <w:p w:rsidR="00DD4813" w:rsidRPr="0072292B" w:rsidRDefault="00DD4813" w:rsidP="00DD4813">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Acciones que contribuyan a la sostenibilidad del proyecto en el consumo responsable de los recursos naturales, minimizando la generación de residuos y reciclado de los producidos en búsqueda de un menor impacto medioambiental: hasta 25 puntos.</w:t>
      </w:r>
    </w:p>
    <w:p w:rsidR="00DD4813" w:rsidRPr="0072292B" w:rsidRDefault="00DD4813" w:rsidP="00DD4813">
      <w:pPr>
        <w:tabs>
          <w:tab w:val="left" w:pos="7513"/>
        </w:tabs>
        <w:spacing w:after="0" w:line="240" w:lineRule="auto"/>
        <w:ind w:left="360"/>
        <w:jc w:val="both"/>
        <w:rPr>
          <w:rFonts w:ascii="Arial" w:eastAsia="Times New Roman" w:hAnsi="Arial" w:cs="Arial"/>
          <w:lang w:eastAsia="es-ES"/>
        </w:rPr>
      </w:pPr>
    </w:p>
    <w:p w:rsidR="00DD4813" w:rsidRPr="0072292B" w:rsidRDefault="00DD4813" w:rsidP="00DD4813">
      <w:pPr>
        <w:tabs>
          <w:tab w:val="left" w:pos="7513"/>
        </w:tabs>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Si el volumen total de los importes inicialmente calculados con arreglo a lo previsto en el apartado anterior de las subvenciones correspondientes superase la dotación económica </w:t>
      </w:r>
      <w:r w:rsidRPr="0072292B">
        <w:rPr>
          <w:rFonts w:ascii="Arial" w:eastAsia="Times New Roman" w:hAnsi="Arial" w:cs="Arial"/>
          <w:lang w:eastAsia="es-ES"/>
        </w:rPr>
        <w:lastRenderedPageBreak/>
        <w:t xml:space="preserve">consignada, se aplicará el criterio de prorrateo o regla proporcional para la determinación del importe a conceder, por lo que las cuantías de las subvenciones que finalmente se concedan podrán ser inferiores a los importes inicialmente calculados. </w:t>
      </w:r>
    </w:p>
    <w:p w:rsidR="00DD4813" w:rsidRPr="0072292B" w:rsidRDefault="00DD4813" w:rsidP="00DD4813">
      <w:pPr>
        <w:tabs>
          <w:tab w:val="num" w:pos="284"/>
        </w:tabs>
        <w:spacing w:after="0" w:line="240" w:lineRule="auto"/>
        <w:ind w:left="284" w:hanging="284"/>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Séptimo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Instrucción del procedimiento de concesión.</w:t>
      </w:r>
    </w:p>
    <w:p w:rsidR="00DD4813" w:rsidRPr="0072292B" w:rsidRDefault="00DD4813" w:rsidP="00DD4813">
      <w:pPr>
        <w:spacing w:after="0" w:line="240" w:lineRule="auto"/>
        <w:jc w:val="both"/>
        <w:rPr>
          <w:rFonts w:ascii="Arial" w:eastAsia="Times New Roman" w:hAnsi="Arial" w:cs="Arial"/>
          <w:i/>
          <w:lang w:eastAsia="es-ES"/>
        </w:rPr>
      </w:pPr>
    </w:p>
    <w:p w:rsidR="00DD4813" w:rsidRPr="0072292B" w:rsidRDefault="00DD4813" w:rsidP="00DD4813">
      <w:pPr>
        <w:tabs>
          <w:tab w:val="num" w:pos="0"/>
        </w:tabs>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1.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la citada Ley.</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tabs>
          <w:tab w:val="num" w:pos="0"/>
        </w:tabs>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 xml:space="preserve">2. El órgano instructor verificará el cumplimiento de las condiciones exigidas para ser beneficiario/a de la subvención, evaluará las solicitudes con arreglo a los criterios señalados en el </w:t>
      </w:r>
      <w:r w:rsidR="00E666C2">
        <w:rPr>
          <w:rFonts w:ascii="Arial" w:eastAsia="Times New Roman" w:hAnsi="Arial" w:cs="Arial"/>
          <w:lang w:eastAsia="es-ES"/>
        </w:rPr>
        <w:t>apartado</w:t>
      </w:r>
      <w:r w:rsidRPr="0072292B">
        <w:rPr>
          <w:rFonts w:ascii="Arial" w:eastAsia="Times New Roman" w:hAnsi="Arial" w:cs="Arial"/>
          <w:lang w:eastAsia="es-ES"/>
        </w:rPr>
        <w:t xml:space="preserve"> sexto y emitirá un informe al respecto, que servirá de base para la propuesta de resolución.</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Octavo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Resolución de la convocatoria.</w:t>
      </w:r>
    </w:p>
    <w:p w:rsidR="00DD4813" w:rsidRPr="0072292B" w:rsidRDefault="00DD4813" w:rsidP="00DD4813">
      <w:pPr>
        <w:spacing w:after="0" w:line="240" w:lineRule="auto"/>
        <w:jc w:val="both"/>
        <w:rPr>
          <w:rFonts w:ascii="Arial" w:eastAsia="Times New Roman" w:hAnsi="Arial" w:cs="Arial"/>
          <w:snapToGrid w:val="0"/>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1. De conformidad con lo dispuesto en el artículo 9 de la Ley 10/2006, de 17 de julio, en relación con el artículo 5.1 de la Orden INN/40/2017, de 12 de septiembre, el órgano competente para resolver la convocatoria será </w:t>
      </w:r>
      <w:r>
        <w:rPr>
          <w:rFonts w:ascii="Arial" w:eastAsia="Times New Roman" w:hAnsi="Arial" w:cs="Arial"/>
          <w:lang w:eastAsia="es-ES"/>
        </w:rPr>
        <w:t>el Consejero de Industria, Turismo, Innovación, Transporte y Comercio</w:t>
      </w:r>
      <w:r w:rsidRPr="0072292B">
        <w:rPr>
          <w:rFonts w:ascii="Arial" w:eastAsia="Times New Roman" w:hAnsi="Arial" w:cs="Arial"/>
          <w:lang w:eastAsia="es-ES"/>
        </w:rPr>
        <w:t>.</w:t>
      </w: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Toda alteración de las condiciones tenidas en cuenta para la concesión de la subvención podrá dar lugar a la modificación de la resolución de concesión.</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El plazo de resolución del procedimiento será de seis meses desde la fecha en que finalice el plazo de presentación de solicitudes que se establece en esta convocatoria. Transcurrido dicho plazo sin que haya recaído resolución expresa podrá entenderse desestimada la solicitud, de conformidad con lo previsto en el artículo 25.5 de la Ley 10/2006, de 17 de julio, de Subvenciones de Cantabria.</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Las subvenciones otorgadas se publicarán en el Boletín Oficial de Cantabria en los términos previstos en el artículo 17 de la Ley 10/2006, de 17 de julio, de Subvenciones de Cantabria,</w:t>
      </w:r>
      <w:r w:rsidRPr="0072292B">
        <w:rPr>
          <w:rFonts w:ascii="Arial" w:eastAsia="Times New Roman" w:hAnsi="Arial" w:cs="Arial"/>
          <w:snapToGrid w:val="0"/>
          <w:lang w:eastAsia="es-ES"/>
        </w:rPr>
        <w:t xml:space="preserve"> en el tablón de anuncios de la Dirección General de Turismo (C/ Albert Einstein, nº 4, planta 1, Santander), así como en </w:t>
      </w:r>
      <w:r w:rsidRPr="0072292B">
        <w:rPr>
          <w:rFonts w:ascii="Arial" w:eastAsia="Times New Roman" w:hAnsi="Arial" w:cs="Arial"/>
          <w:lang w:eastAsia="es-ES"/>
        </w:rPr>
        <w:t xml:space="preserve">la página web </w:t>
      </w:r>
      <w:hyperlink r:id="rId11" w:history="1">
        <w:r w:rsidRPr="0072292B">
          <w:rPr>
            <w:rFonts w:ascii="Arial" w:eastAsia="Times New Roman" w:hAnsi="Arial" w:cs="Arial"/>
            <w:bCs/>
            <w:lang w:eastAsia="es-ES"/>
          </w:rPr>
          <w:t>www.turismodecantabria.com</w:t>
        </w:r>
      </w:hyperlink>
      <w:r w:rsidRPr="0072292B">
        <w:rPr>
          <w:rFonts w:ascii="Arial" w:eastAsia="Times New Roman" w:hAnsi="Arial" w:cs="Arial"/>
          <w:snapToGrid w:val="0"/>
          <w:lang w:eastAsia="es-ES"/>
        </w:rPr>
        <w:t xml:space="preserve">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https://www.aepd.es/sites/default/files/2019-09/orientaciones-da7.pdf</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lastRenderedPageBreak/>
        <w:t xml:space="preserve">5. Contra la resolución que se adopte, que agotará la vía administrativa, podrá interponerse recurso potestativo de reposición ante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en el plazo de un mes, o directamente recurso contencioso-administrativo ante la Sala de dicho orden jurisdiccional del Tribunal Superior de Justicia de Cantabria en el plazo de dos meses, contado en ambos casos a partir del día siguiente a su notificación.</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val="es-ES_tradnl" w:eastAsia="es-ES"/>
        </w:rPr>
      </w:pPr>
      <w:r w:rsidRPr="0072292B">
        <w:rPr>
          <w:rFonts w:ascii="Arial" w:eastAsia="Times New Roman" w:hAnsi="Arial" w:cs="Arial"/>
          <w:lang w:eastAsia="es-ES"/>
        </w:rPr>
        <w:t xml:space="preserve">Noveno. </w:t>
      </w:r>
      <w:r w:rsidRPr="0072292B">
        <w:rPr>
          <w:rFonts w:ascii="Arial" w:eastAsia="Times New Roman" w:hAnsi="Arial" w:cs="Arial"/>
          <w:i/>
          <w:lang w:eastAsia="es-ES"/>
        </w:rPr>
        <w:t>Justificación de las subvenciones.</w:t>
      </w:r>
    </w:p>
    <w:p w:rsidR="00DD4813" w:rsidRPr="0072292B" w:rsidRDefault="00DD4813" w:rsidP="00DD4813">
      <w:pPr>
        <w:tabs>
          <w:tab w:val="left" w:pos="360"/>
        </w:tabs>
        <w:spacing w:after="0" w:line="240" w:lineRule="auto"/>
        <w:jc w:val="both"/>
        <w:rPr>
          <w:rFonts w:ascii="Arial" w:eastAsia="Times New Roman" w:hAnsi="Arial" w:cs="Arial"/>
          <w:i/>
          <w:lang w:val="es-ES_tradnl" w:eastAsia="es-ES"/>
        </w:rPr>
      </w:pP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 xml:space="preserve">1. El beneficiario tiene la obligación de justificar, </w:t>
      </w:r>
      <w:r>
        <w:rPr>
          <w:rFonts w:ascii="Arial" w:eastAsia="Times New Roman" w:hAnsi="Arial" w:cs="Arial"/>
          <w:lang w:val="es-ES_tradnl" w:eastAsia="es-ES"/>
        </w:rPr>
        <w:t>antes del 30 de noviembre de 2023</w:t>
      </w:r>
      <w:r w:rsidRPr="0072292B">
        <w:rPr>
          <w:rFonts w:ascii="Arial" w:eastAsia="Times New Roman" w:hAnsi="Arial" w:cs="Arial"/>
          <w:lang w:val="es-ES_tradnl" w:eastAsia="es-ES"/>
        </w:rPr>
        <w:t>, la realización de la actividad o proyecto y el cumplimiento de la finalidad que determinaron la concesión de la subvención, para lo cual se ajustará a las siguientes reglas:</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por el solicitante y a los requisitos previstos en el acto de concesión de la subvención. A la hora de relacionar los gastos deberá indicarse el concepto, la fecha y número de la factura, su importe y los datos identificativos de su expedidor (nombre y N.I.F./C.I.F.).</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 xml:space="preserve">Los gastos que se relacionen en la cuenta justificativa deberán acreditarse mediante facturas originales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esta orden de convocatoria </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Se deberán presentar las facturas originales y fotocopias de las mismas, para que estas sean contrastadas y compulsadas por la Dirección General de Turismo, extendiendo diligencia en la factura original de su vinculación a la subvención concedida, así como los justificantes de pago de las facturas. La relación de facturas deberá ir acompañada de un cuadro resumen numerado de las mismas.</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Los pagos deberán haber sido efectuados por el beneficiario en los periodos previstos en esta orden de convocatoria, a través de entidades financieras y la fecha del pago será, a todos los efectos, la fecha de valor que figure en el correspondiente cargo o adeudo.</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En el supuesto de operaciones de arrendamiento financiero la justificación se realizará mediante el correspondiente contrato unido al compromiso de ejercitar la opción de compra.</w:t>
      </w:r>
    </w:p>
    <w:p w:rsidR="00DD4813" w:rsidRPr="0072292B" w:rsidRDefault="00DD4813" w:rsidP="00DD4813">
      <w:pPr>
        <w:tabs>
          <w:tab w:val="left" w:pos="360"/>
        </w:tabs>
        <w:spacing w:after="0" w:line="240" w:lineRule="auto"/>
        <w:jc w:val="both"/>
        <w:rPr>
          <w:rFonts w:ascii="Arial" w:eastAsia="Times New Roman" w:hAnsi="Arial" w:cs="Arial"/>
          <w:lang w:val="es-ES_tradnl" w:eastAsia="es-ES"/>
        </w:rPr>
      </w:pPr>
    </w:p>
    <w:p w:rsidR="00DD4813" w:rsidRPr="0072292B" w:rsidRDefault="00DD4813" w:rsidP="00DD4813">
      <w:pPr>
        <w:spacing w:after="0" w:line="240" w:lineRule="auto"/>
        <w:ind w:right="-180"/>
        <w:jc w:val="both"/>
        <w:rPr>
          <w:rFonts w:ascii="Arial" w:eastAsia="Times New Roman" w:hAnsi="Arial" w:cs="Arial"/>
          <w:lang w:eastAsia="es-ES"/>
        </w:rPr>
      </w:pPr>
      <w:r w:rsidRPr="0072292B">
        <w:rPr>
          <w:rFonts w:ascii="Arial" w:eastAsia="Times New Roman" w:hAnsi="Arial" w:cs="Arial"/>
          <w:lang w:val="es-ES_tradnl" w:eastAsia="es-ES"/>
        </w:rPr>
        <w:t xml:space="preserve">b) </w:t>
      </w:r>
      <w:r w:rsidRPr="0072292B">
        <w:rPr>
          <w:rFonts w:ascii="Arial" w:eastAsia="Times New Roman" w:hAnsi="Arial" w:cs="Arial"/>
          <w:lang w:eastAsia="es-ES"/>
        </w:rPr>
        <w:t>La Dirección General de Turismo podrá requerir al beneficiario para que aporte cualquier otra documentación que se considere necesaria para la justificación de la actividad subvencionada.</w:t>
      </w:r>
    </w:p>
    <w:p w:rsidR="00DD4813" w:rsidRPr="0072292B" w:rsidRDefault="00DD4813" w:rsidP="00DD4813">
      <w:pPr>
        <w:spacing w:after="0" w:line="240" w:lineRule="auto"/>
        <w:ind w:right="-180"/>
        <w:jc w:val="both"/>
        <w:rPr>
          <w:rFonts w:ascii="Arial" w:eastAsia="Times New Roman" w:hAnsi="Arial" w:cs="Arial"/>
          <w:lang w:eastAsia="es-ES"/>
        </w:rPr>
      </w:pPr>
    </w:p>
    <w:p w:rsidR="00DD4813" w:rsidRPr="0072292B" w:rsidRDefault="00DD4813" w:rsidP="00DD4813">
      <w:pPr>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 xml:space="preserve">c)  La Dirección General de Turismo resolverá las incidencias relativas a modificaciones justificadas del proyecto inicial, siempre y cuando no supongan aumento de la subvención concedida y se cumplan todos los requisitos exigidos en las bases reguladoras. </w:t>
      </w:r>
    </w:p>
    <w:p w:rsidR="00DD4813" w:rsidRPr="0072292B" w:rsidRDefault="00DD4813" w:rsidP="00DD4813">
      <w:pPr>
        <w:spacing w:after="0" w:line="240" w:lineRule="auto"/>
        <w:ind w:right="-180"/>
        <w:jc w:val="both"/>
        <w:rPr>
          <w:rFonts w:ascii="Arial" w:eastAsia="Times New Roman" w:hAnsi="Arial" w:cs="Arial"/>
          <w:lang w:eastAsia="es-ES"/>
        </w:rPr>
      </w:pPr>
    </w:p>
    <w:p w:rsidR="00DD4813" w:rsidRDefault="00DD4813" w:rsidP="00DD4813">
      <w:pPr>
        <w:spacing w:after="0" w:line="240" w:lineRule="auto"/>
        <w:ind w:right="-180"/>
        <w:jc w:val="both"/>
        <w:rPr>
          <w:rFonts w:ascii="Arial" w:eastAsia="Times New Roman" w:hAnsi="Arial" w:cs="Arial"/>
          <w:lang w:eastAsia="es-ES"/>
        </w:rPr>
      </w:pPr>
      <w:r>
        <w:rPr>
          <w:rFonts w:ascii="Arial" w:eastAsia="Times New Roman" w:hAnsi="Arial" w:cs="Arial"/>
          <w:lang w:eastAsia="es-ES"/>
        </w:rPr>
        <w:t>Con carácter excepcional, el</w:t>
      </w:r>
      <w:r w:rsidRPr="0072292B">
        <w:rPr>
          <w:rFonts w:ascii="Arial" w:eastAsia="Times New Roman" w:hAnsi="Arial" w:cs="Arial"/>
          <w:lang w:eastAsia="es-ES"/>
        </w:rPr>
        <w:t xml:space="preserve">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podrá acordar, de forma motivada, por una sola vez y dentro de los límites del artículo 32 de la Ley 39/2015, de 1 de octubre, la ampliación de los plazos de presentación de la documentación justificativa. Dicho acuerdo podrá adoptarse de oficio o a solicitud expresa del beneficiario de la subvención, que habrá de ser igualmente motivada, y formularse antes de la expiración del plazo.</w:t>
      </w:r>
    </w:p>
    <w:p w:rsidR="00DD4813" w:rsidRDefault="00DD4813" w:rsidP="00DD4813">
      <w:pPr>
        <w:spacing w:after="0" w:line="240" w:lineRule="auto"/>
        <w:ind w:right="-180"/>
        <w:jc w:val="both"/>
        <w:rPr>
          <w:rFonts w:ascii="Arial" w:eastAsia="Times New Roman" w:hAnsi="Arial" w:cs="Arial"/>
          <w:lang w:eastAsia="es-ES"/>
        </w:rPr>
      </w:pPr>
    </w:p>
    <w:p w:rsidR="00DD4813" w:rsidRPr="00E071ED" w:rsidRDefault="00DD4813" w:rsidP="00DD4813">
      <w:pPr>
        <w:spacing w:after="0" w:line="240" w:lineRule="auto"/>
        <w:jc w:val="both"/>
        <w:rPr>
          <w:rFonts w:ascii="Arial" w:hAnsi="Arial" w:cs="Arial"/>
        </w:rPr>
      </w:pPr>
      <w:r>
        <w:rPr>
          <w:rFonts w:ascii="Arial" w:hAnsi="Arial" w:cs="Arial"/>
        </w:rPr>
        <w:t xml:space="preserve">d) </w:t>
      </w:r>
      <w:r w:rsidRPr="00E071ED">
        <w:rPr>
          <w:rFonts w:ascii="Arial" w:hAnsi="Arial" w:cs="Arial"/>
        </w:rPr>
        <w:t xml:space="preserve">Finalmente, la beneficiaria de una subvención o ayuda pública por importe mínimo de 10.000 euros deberá comunicar a la Administración las retribuciones anuales e indemnizaciones de los titulares de los órganos de administración o dirección, tales como presidente, secretario general, gerente, tesorero y director técnico, al efecto de hacerlas públicas, de conformidad con lo previsto en el artículo 28.6 de la Ley 1/2018, de 21 de marzo, de Transparencia de la Actividad Pública. </w:t>
      </w:r>
    </w:p>
    <w:p w:rsidR="00DD4813" w:rsidRPr="0072292B" w:rsidRDefault="00DD4813" w:rsidP="00DD4813">
      <w:pPr>
        <w:tabs>
          <w:tab w:val="left" w:pos="360"/>
        </w:tabs>
        <w:spacing w:after="0" w:line="240" w:lineRule="auto"/>
        <w:jc w:val="both"/>
        <w:rPr>
          <w:rFonts w:ascii="Arial" w:eastAsia="Times New Roman" w:hAnsi="Arial" w:cs="Arial"/>
          <w:lang w:eastAsia="es-ES"/>
        </w:rPr>
      </w:pPr>
    </w:p>
    <w:p w:rsidR="00DD4813" w:rsidRPr="0072292B" w:rsidRDefault="00DD4813" w:rsidP="00DD4813">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La Consejería</w:t>
      </w:r>
      <w:r w:rsidRPr="00E071ED">
        <w:rPr>
          <w:rFonts w:ascii="Arial" w:eastAsia="Times New Roman" w:hAnsi="Arial" w:cs="Arial"/>
          <w:lang w:eastAsia="es-ES"/>
        </w:rPr>
        <w:t xml:space="preserve"> </w:t>
      </w:r>
      <w:r>
        <w:rPr>
          <w:rFonts w:ascii="Arial" w:eastAsia="Times New Roman" w:hAnsi="Arial" w:cs="Arial"/>
          <w:lang w:eastAsia="es-ES"/>
        </w:rPr>
        <w:t>de Industria, Turismo, Innovación, Transporte y Comercio</w:t>
      </w:r>
      <w:r w:rsidRPr="0072292B">
        <w:rPr>
          <w:rFonts w:ascii="Arial" w:eastAsia="Times New Roman" w:hAnsi="Arial" w:cs="Arial"/>
          <w:lang w:eastAsia="es-ES"/>
        </w:rPr>
        <w:t xml:space="preserve">, a través de la Dirección General de Turismo, podrá efectuar cuantas comprobaciones e inspecciones considere necesarias a fin de garantizar el cumplimiento de los términos y condiciones establecidas. A tal fin, la persona beneficiaria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Décimo. </w:t>
      </w:r>
      <w:r w:rsidRPr="0072292B">
        <w:rPr>
          <w:rFonts w:ascii="Arial" w:eastAsia="Times New Roman" w:hAnsi="Arial" w:cs="Arial"/>
          <w:i/>
          <w:lang w:eastAsia="es-ES"/>
        </w:rPr>
        <w:t xml:space="preserve">Cláusula de género. </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Todas las referencias contenidas en esta convocatoria expresadas en masculino gramatical, cuando se refieran a personas físicas, deben entenderse referidas indistintamente a hombres y mujeres y a sus correspondientes adjetivaciones masculinas o femeninas.</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Undécimo. </w:t>
      </w:r>
      <w:r w:rsidRPr="0072292B">
        <w:rPr>
          <w:rFonts w:ascii="Arial" w:eastAsia="Times New Roman" w:hAnsi="Arial" w:cs="Arial"/>
          <w:i/>
          <w:lang w:eastAsia="es-ES"/>
        </w:rPr>
        <w:t>Normativa aplicable.</w:t>
      </w:r>
    </w:p>
    <w:p w:rsidR="00DD4813" w:rsidRPr="0072292B" w:rsidRDefault="00DD4813" w:rsidP="00DD4813">
      <w:pPr>
        <w:spacing w:after="0" w:line="240" w:lineRule="auto"/>
        <w:jc w:val="both"/>
        <w:rPr>
          <w:rFonts w:ascii="Arial" w:eastAsia="Times New Roman" w:hAnsi="Arial" w:cs="Arial"/>
          <w:i/>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presente convocatoria de subvenciones se regirá por lo dispuesto en la normativa básica estatal contenida en la Ley 38/2003, de 17 de noviembre, General de Subvenciones, y en el Real Decreto 887/2006, de 21 de julio, por el que se aprueba el Reglamento de dicha Ley; por la Ley 10/2006, de 17 de julio, de Subvenciones de Cantabria; por las bases regu</w:t>
      </w:r>
      <w:r>
        <w:rPr>
          <w:rFonts w:ascii="Arial" w:eastAsia="Times New Roman" w:hAnsi="Arial" w:cs="Arial"/>
          <w:lang w:eastAsia="es-ES"/>
        </w:rPr>
        <w:t xml:space="preserve">ladoras contenidas en la Orden </w:t>
      </w:r>
      <w:r w:rsidRPr="0072292B">
        <w:rPr>
          <w:rFonts w:ascii="Arial" w:eastAsia="Times New Roman" w:hAnsi="Arial" w:cs="Arial"/>
          <w:lang w:eastAsia="es-ES"/>
        </w:rPr>
        <w:t>INN/40/2017, de 12 de septiembre, y demás normativa aplicable. La normativa estatal no básica se aplicará con carácter supletorio.</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Duodécimo. </w:t>
      </w:r>
      <w:r w:rsidRPr="0072292B">
        <w:rPr>
          <w:rFonts w:ascii="Arial" w:eastAsia="Times New Roman" w:hAnsi="Arial" w:cs="Arial"/>
          <w:i/>
          <w:lang w:eastAsia="es-ES"/>
        </w:rPr>
        <w:t>Régimen de recursos.</w:t>
      </w:r>
    </w:p>
    <w:p w:rsidR="00DD4813" w:rsidRPr="0072292B" w:rsidRDefault="00DD4813" w:rsidP="00DD4813">
      <w:pPr>
        <w:spacing w:after="0" w:line="240" w:lineRule="auto"/>
        <w:jc w:val="both"/>
        <w:rPr>
          <w:rFonts w:ascii="Arial" w:eastAsia="Times New Roman" w:hAnsi="Arial" w:cs="Arial"/>
          <w:i/>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Contra la presente orden, que agota la vía administrativa, podrá interponerse recurso potestativo de reposición ante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en el plazo de un mes, o directamente recurso contencioso-administrativo ante la Sala de dicho orden jurisdiccional del Tribunal Superior de Justicia de Cantabria en el plazo de dos meses, contado en ambos casos a partir del día siguiente a su publicación. </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Decimotercero. </w:t>
      </w:r>
      <w:r w:rsidRPr="0072292B">
        <w:rPr>
          <w:rFonts w:ascii="Arial" w:eastAsia="Times New Roman" w:hAnsi="Arial" w:cs="Arial"/>
          <w:i/>
          <w:lang w:eastAsia="es-ES"/>
        </w:rPr>
        <w:t>Eficacia de la Orden.</w:t>
      </w:r>
    </w:p>
    <w:p w:rsidR="00DD4813" w:rsidRPr="0072292B" w:rsidRDefault="00DD4813" w:rsidP="00DD4813">
      <w:pPr>
        <w:spacing w:after="0" w:line="240" w:lineRule="auto"/>
        <w:jc w:val="both"/>
        <w:rPr>
          <w:rFonts w:ascii="Arial" w:eastAsia="Times New Roman" w:hAnsi="Arial" w:cs="Arial"/>
          <w:lang w:eastAsia="es-ES"/>
        </w:rPr>
      </w:pPr>
    </w:p>
    <w:p w:rsidR="00DD4813" w:rsidRPr="0072292B" w:rsidRDefault="00DD4813" w:rsidP="00DD4813">
      <w:pPr>
        <w:spacing w:after="0" w:line="240" w:lineRule="auto"/>
        <w:jc w:val="both"/>
        <w:rPr>
          <w:rFonts w:ascii="Arial" w:eastAsia="Times New Roman" w:hAnsi="Arial" w:cs="Arial"/>
          <w:lang w:eastAsia="es-ES"/>
        </w:rPr>
      </w:pPr>
      <w:r w:rsidRPr="0072292B">
        <w:rPr>
          <w:rFonts w:ascii="Arial" w:eastAsia="Times New Roman" w:hAnsi="Arial" w:cs="Arial"/>
          <w:lang w:eastAsia="es-ES"/>
        </w:rPr>
        <w:lastRenderedPageBreak/>
        <w:t>La presente orden surtirá efectos desde el día siguiente al que se publique en el Boletín Oficial de Cantabria el extracto previsto en el artículo 20.8 a) de la Ley 38/2003, de 17 de noviembre, General de Subvenciones.</w:t>
      </w:r>
    </w:p>
    <w:p w:rsidR="00DD4813" w:rsidRPr="0072292B" w:rsidRDefault="00DD4813" w:rsidP="00DD4813">
      <w:pPr>
        <w:tabs>
          <w:tab w:val="left" w:pos="2835"/>
          <w:tab w:val="left" w:pos="6096"/>
        </w:tabs>
        <w:spacing w:after="0" w:line="240" w:lineRule="auto"/>
        <w:ind w:left="2124" w:firstLine="428"/>
        <w:jc w:val="both"/>
        <w:rPr>
          <w:rFonts w:ascii="Arial" w:eastAsia="Times New Roman" w:hAnsi="Arial" w:cs="Arial"/>
          <w:lang w:eastAsia="es-ES"/>
        </w:rPr>
      </w:pPr>
    </w:p>
    <w:p w:rsidR="00DD4813" w:rsidRPr="0072292B" w:rsidRDefault="00DD4813" w:rsidP="00DD4813">
      <w:pPr>
        <w:tabs>
          <w:tab w:val="left" w:pos="2835"/>
          <w:tab w:val="left" w:pos="6096"/>
        </w:tabs>
        <w:spacing w:after="0" w:line="240" w:lineRule="auto"/>
        <w:ind w:left="2124" w:firstLine="428"/>
        <w:jc w:val="both"/>
        <w:rPr>
          <w:rFonts w:ascii="Arial" w:eastAsia="Times New Roman" w:hAnsi="Arial" w:cs="Arial"/>
          <w:lang w:eastAsia="es-ES"/>
        </w:rPr>
      </w:pPr>
    </w:p>
    <w:p w:rsidR="00DD4813" w:rsidRPr="0072292B" w:rsidRDefault="00DD4813" w:rsidP="00DD4813">
      <w:pPr>
        <w:spacing w:after="0" w:line="240" w:lineRule="auto"/>
        <w:jc w:val="center"/>
        <w:rPr>
          <w:rFonts w:ascii="Arial" w:eastAsia="Times New Roman" w:hAnsi="Arial" w:cs="Arial"/>
          <w:lang w:eastAsia="es-ES"/>
        </w:rPr>
      </w:pPr>
      <w:r>
        <w:rPr>
          <w:rFonts w:ascii="Arial" w:eastAsia="Times New Roman" w:hAnsi="Arial" w:cs="Arial"/>
          <w:lang w:eastAsia="es-ES"/>
        </w:rPr>
        <w:t>El</w:t>
      </w:r>
      <w:r w:rsidRPr="0072292B">
        <w:rPr>
          <w:rFonts w:ascii="Arial" w:eastAsia="Times New Roman" w:hAnsi="Arial" w:cs="Arial"/>
          <w:lang w:eastAsia="es-ES"/>
        </w:rPr>
        <w:t xml:space="preserve"> </w:t>
      </w:r>
      <w:r>
        <w:rPr>
          <w:rFonts w:ascii="Arial" w:eastAsia="Times New Roman" w:hAnsi="Arial" w:cs="Arial"/>
          <w:lang w:eastAsia="es-ES"/>
        </w:rPr>
        <w:t>consejero de Industria, Turismo, Innovación, Transporte y Comercio,</w:t>
      </w:r>
    </w:p>
    <w:p w:rsidR="00DD4813" w:rsidRDefault="00DD4813" w:rsidP="00DD4813">
      <w:pPr>
        <w:spacing w:after="0" w:line="240" w:lineRule="auto"/>
        <w:jc w:val="center"/>
        <w:rPr>
          <w:rFonts w:ascii="Arial" w:eastAsia="Times New Roman" w:hAnsi="Arial" w:cs="Arial"/>
          <w:lang w:eastAsia="es-ES"/>
        </w:rPr>
      </w:pPr>
    </w:p>
    <w:p w:rsidR="00DD4813" w:rsidRPr="0072292B" w:rsidRDefault="00DD4813" w:rsidP="00DD4813">
      <w:pPr>
        <w:spacing w:after="0" w:line="240" w:lineRule="auto"/>
        <w:jc w:val="center"/>
        <w:rPr>
          <w:rFonts w:ascii="Arial" w:eastAsia="Times New Roman" w:hAnsi="Arial" w:cs="Arial"/>
          <w:lang w:eastAsia="es-ES"/>
        </w:rPr>
      </w:pPr>
    </w:p>
    <w:p w:rsidR="00DD4813" w:rsidRPr="0072292B" w:rsidRDefault="00DD4813" w:rsidP="00DD4813">
      <w:pPr>
        <w:spacing w:after="0" w:line="240" w:lineRule="auto"/>
        <w:jc w:val="center"/>
        <w:rPr>
          <w:rFonts w:ascii="Arial" w:eastAsia="Times New Roman" w:hAnsi="Arial" w:cs="Arial"/>
          <w:lang w:eastAsia="es-ES"/>
        </w:rPr>
      </w:pPr>
    </w:p>
    <w:p w:rsidR="00DD4813" w:rsidRPr="0072292B" w:rsidRDefault="00DD4813" w:rsidP="00DD4813">
      <w:pPr>
        <w:spacing w:after="0" w:line="240" w:lineRule="auto"/>
        <w:jc w:val="center"/>
        <w:rPr>
          <w:rFonts w:ascii="Arial" w:hAnsi="Arial" w:cs="Arial"/>
        </w:rPr>
      </w:pPr>
      <w:r>
        <w:rPr>
          <w:rFonts w:ascii="Arial" w:eastAsia="Times New Roman" w:hAnsi="Arial" w:cs="Arial"/>
          <w:lang w:eastAsia="es-ES"/>
        </w:rPr>
        <w:t>Francisco Javier López Marcano.</w:t>
      </w:r>
    </w:p>
    <w:p w:rsidR="00DD4813" w:rsidRDefault="00DD4813" w:rsidP="00DD4813"/>
    <w:p w:rsidR="00DD4813" w:rsidRPr="0018397F" w:rsidRDefault="00DD4813" w:rsidP="00DD4813"/>
    <w:p w:rsidR="00DD4813" w:rsidRPr="0018397F" w:rsidRDefault="00DD4813" w:rsidP="00DD4813">
      <w:pPr>
        <w:tabs>
          <w:tab w:val="left" w:pos="4059"/>
        </w:tabs>
      </w:pPr>
    </w:p>
    <w:p w:rsidR="00B8332C" w:rsidRDefault="00B8332C"/>
    <w:sectPr w:rsidR="00B8332C" w:rsidSect="00057FD7">
      <w:headerReference w:type="default" r:id="rId12"/>
      <w:pgSz w:w="11906" w:h="16838"/>
      <w:pgMar w:top="2090" w:right="1416" w:bottom="1417"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813" w:rsidRDefault="00DD4813" w:rsidP="008F530D">
      <w:pPr>
        <w:spacing w:after="0" w:line="240" w:lineRule="auto"/>
      </w:pPr>
      <w:r>
        <w:separator/>
      </w:r>
    </w:p>
  </w:endnote>
  <w:endnote w:type="continuationSeparator" w:id="0">
    <w:p w:rsidR="00DD4813" w:rsidRDefault="00DD4813" w:rsidP="008F5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813" w:rsidRDefault="00DD4813" w:rsidP="008F530D">
      <w:pPr>
        <w:spacing w:after="0" w:line="240" w:lineRule="auto"/>
      </w:pPr>
      <w:r>
        <w:separator/>
      </w:r>
    </w:p>
  </w:footnote>
  <w:footnote w:type="continuationSeparator" w:id="0">
    <w:p w:rsidR="00DD4813" w:rsidRDefault="00DD4813" w:rsidP="008F5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FD7" w:rsidRDefault="00057FD7" w:rsidP="00057FD7">
    <w:pPr>
      <w:pStyle w:val="Piedepgina"/>
      <w:tabs>
        <w:tab w:val="clear" w:pos="4252"/>
        <w:tab w:val="clear" w:pos="8504"/>
        <w:tab w:val="center" w:pos="6804"/>
        <w:tab w:val="right" w:pos="8931"/>
      </w:tabs>
      <w:spacing w:line="256" w:lineRule="auto"/>
      <w:ind w:left="601"/>
    </w:pPr>
    <w:r>
      <w:tab/>
    </w:r>
    <w:r>
      <w:tab/>
    </w:r>
  </w:p>
  <w:p w:rsidR="00057FD7" w:rsidRDefault="00057FD7" w:rsidP="00057FD7">
    <w:pPr>
      <w:pStyle w:val="Piedepgina"/>
      <w:tabs>
        <w:tab w:val="clear" w:pos="4252"/>
        <w:tab w:val="center" w:pos="6804"/>
      </w:tabs>
      <w:spacing w:line="256" w:lineRule="auto"/>
      <w:ind w:left="601"/>
    </w:pPr>
  </w:p>
  <w:p w:rsidR="00057FD7" w:rsidRPr="00057FD7" w:rsidRDefault="00057FD7" w:rsidP="00057FD7">
    <w:pPr>
      <w:pStyle w:val="Piedepgina"/>
      <w:tabs>
        <w:tab w:val="clear" w:pos="4252"/>
        <w:tab w:val="clear" w:pos="8504"/>
        <w:tab w:val="center" w:pos="6804"/>
        <w:tab w:val="right" w:pos="9072"/>
      </w:tabs>
      <w:spacing w:line="256" w:lineRule="auto"/>
      <w:rPr>
        <w:rFonts w:cstheme="minorHAnsi"/>
        <w:b/>
        <w:sz w:val="14"/>
        <w:szCs w:val="14"/>
        <w:lang w:val="pt-BR"/>
      </w:rPr>
    </w:pPr>
    <w:r>
      <w:rPr>
        <w:noProof/>
        <w:lang w:eastAsia="es-ES"/>
      </w:rPr>
      <w:drawing>
        <wp:anchor distT="0" distB="0" distL="114300" distR="114300" simplePos="0" relativeHeight="251658240" behindDoc="0" locked="0" layoutInCell="1" allowOverlap="1">
          <wp:simplePos x="0" y="0"/>
          <wp:positionH relativeFrom="margin">
            <wp:align>left</wp:align>
          </wp:positionH>
          <wp:positionV relativeFrom="paragraph">
            <wp:posOffset>13970</wp:posOffset>
          </wp:positionV>
          <wp:extent cx="4294505" cy="526415"/>
          <wp:effectExtent l="0" t="0" r="0" b="698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057FD7">
      <w:rPr>
        <w:rFonts w:cstheme="minorHAnsi"/>
        <w:b/>
        <w:sz w:val="14"/>
        <w:szCs w:val="14"/>
        <w:lang w:val="pt-BR"/>
      </w:rPr>
      <w:t>Dirección General de Turismo</w:t>
    </w:r>
  </w:p>
  <w:p w:rsidR="00057FD7" w:rsidRPr="00057FD7" w:rsidRDefault="00057FD7" w:rsidP="00057FD7">
    <w:pPr>
      <w:pStyle w:val="Piedepgina"/>
      <w:tabs>
        <w:tab w:val="clear" w:pos="4252"/>
        <w:tab w:val="clear" w:pos="8504"/>
        <w:tab w:val="center" w:pos="6804"/>
        <w:tab w:val="right" w:pos="9072"/>
      </w:tabs>
      <w:spacing w:line="256" w:lineRule="auto"/>
      <w:ind w:left="601"/>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t>C/ Albert Einstein, nº 4-planta 1ª</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 xml:space="preserve">       </w:t>
    </w:r>
    <w:r w:rsidRPr="00057FD7">
      <w:rPr>
        <w:rFonts w:cstheme="minorHAnsi"/>
        <w:sz w:val="14"/>
        <w:szCs w:val="14"/>
        <w:lang w:val="pt-BR"/>
      </w:rPr>
      <w:tab/>
    </w:r>
    <w:r w:rsidRPr="00057FD7">
      <w:rPr>
        <w:rFonts w:cstheme="minorHAnsi"/>
        <w:sz w:val="14"/>
        <w:szCs w:val="14"/>
        <w:lang w:val="pt-BR"/>
      </w:rPr>
      <w:tab/>
      <w:t xml:space="preserve">39011- Santander (Cantabria) </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r>
    <w:proofErr w:type="spellStart"/>
    <w:r w:rsidRPr="00057FD7">
      <w:rPr>
        <w:rFonts w:cstheme="minorHAnsi"/>
        <w:sz w:val="14"/>
        <w:szCs w:val="14"/>
        <w:lang w:val="pt-BR"/>
      </w:rPr>
      <w:t>Tfno</w:t>
    </w:r>
    <w:proofErr w:type="spellEnd"/>
    <w:r w:rsidRPr="00057FD7">
      <w:rPr>
        <w:rFonts w:cstheme="minorHAnsi"/>
        <w:sz w:val="14"/>
        <w:szCs w:val="14"/>
        <w:lang w:val="pt-BR"/>
      </w:rPr>
      <w:t>.: 942 208 294</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t>dgturismo@cantabria.es</w:t>
    </w:r>
  </w:p>
  <w:p w:rsidR="008F530D" w:rsidRDefault="008F530D" w:rsidP="00057FD7">
    <w:pPr>
      <w:pStyle w:val="Encabezado"/>
      <w:tabs>
        <w:tab w:val="clear" w:pos="8504"/>
        <w:tab w:val="right" w:pos="694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65AA0"/>
    <w:multiLevelType w:val="hybridMultilevel"/>
    <w:tmpl w:val="F27AE6BA"/>
    <w:lvl w:ilvl="0" w:tplc="ED80D8CA">
      <w:start w:val="1"/>
      <w:numFmt w:val="lowerLetter"/>
      <w:lvlText w:val="%1)"/>
      <w:lvlJc w:val="left"/>
      <w:pPr>
        <w:tabs>
          <w:tab w:val="num" w:pos="1068"/>
        </w:tabs>
        <w:ind w:left="1068" w:hanging="360"/>
      </w:pPr>
    </w:lvl>
    <w:lvl w:ilvl="1" w:tplc="0C0A0019">
      <w:start w:val="1"/>
      <w:numFmt w:val="lowerLetter"/>
      <w:lvlText w:val="%2."/>
      <w:lvlJc w:val="left"/>
      <w:pPr>
        <w:tabs>
          <w:tab w:val="num" w:pos="1068"/>
        </w:tabs>
        <w:ind w:left="1068" w:hanging="360"/>
      </w:pPr>
    </w:lvl>
    <w:lvl w:ilvl="2" w:tplc="0C0A001B">
      <w:start w:val="1"/>
      <w:numFmt w:val="lowerRoman"/>
      <w:lvlText w:val="%3."/>
      <w:lvlJc w:val="right"/>
      <w:pPr>
        <w:tabs>
          <w:tab w:val="num" w:pos="1788"/>
        </w:tabs>
        <w:ind w:left="1788" w:hanging="180"/>
      </w:pPr>
    </w:lvl>
    <w:lvl w:ilvl="3" w:tplc="0C0A000F">
      <w:start w:val="1"/>
      <w:numFmt w:val="decimal"/>
      <w:lvlText w:val="%4."/>
      <w:lvlJc w:val="left"/>
      <w:pPr>
        <w:tabs>
          <w:tab w:val="num" w:pos="2508"/>
        </w:tabs>
        <w:ind w:left="2508" w:hanging="360"/>
      </w:pPr>
    </w:lvl>
    <w:lvl w:ilvl="4" w:tplc="0C0A0019">
      <w:start w:val="1"/>
      <w:numFmt w:val="lowerLetter"/>
      <w:lvlText w:val="%5."/>
      <w:lvlJc w:val="left"/>
      <w:pPr>
        <w:tabs>
          <w:tab w:val="num" w:pos="3228"/>
        </w:tabs>
        <w:ind w:left="3228" w:hanging="360"/>
      </w:pPr>
    </w:lvl>
    <w:lvl w:ilvl="5" w:tplc="0C0A001B">
      <w:start w:val="1"/>
      <w:numFmt w:val="lowerRoman"/>
      <w:lvlText w:val="%6."/>
      <w:lvlJc w:val="right"/>
      <w:pPr>
        <w:tabs>
          <w:tab w:val="num" w:pos="3948"/>
        </w:tabs>
        <w:ind w:left="3948" w:hanging="180"/>
      </w:pPr>
    </w:lvl>
    <w:lvl w:ilvl="6" w:tplc="0C0A000F">
      <w:start w:val="1"/>
      <w:numFmt w:val="decimal"/>
      <w:lvlText w:val="%7."/>
      <w:lvlJc w:val="left"/>
      <w:pPr>
        <w:tabs>
          <w:tab w:val="num" w:pos="4668"/>
        </w:tabs>
        <w:ind w:left="4668" w:hanging="360"/>
      </w:pPr>
    </w:lvl>
    <w:lvl w:ilvl="7" w:tplc="0C0A0019">
      <w:start w:val="1"/>
      <w:numFmt w:val="lowerLetter"/>
      <w:lvlText w:val="%8."/>
      <w:lvlJc w:val="left"/>
      <w:pPr>
        <w:tabs>
          <w:tab w:val="num" w:pos="5388"/>
        </w:tabs>
        <w:ind w:left="5388" w:hanging="360"/>
      </w:pPr>
    </w:lvl>
    <w:lvl w:ilvl="8" w:tplc="0C0A001B">
      <w:start w:val="1"/>
      <w:numFmt w:val="lowerRoman"/>
      <w:lvlText w:val="%9."/>
      <w:lvlJc w:val="right"/>
      <w:pPr>
        <w:tabs>
          <w:tab w:val="num" w:pos="6108"/>
        </w:tabs>
        <w:ind w:left="6108" w:hanging="180"/>
      </w:pPr>
    </w:lvl>
  </w:abstractNum>
  <w:abstractNum w:abstractNumId="1"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813"/>
    <w:rsid w:val="00057FD7"/>
    <w:rsid w:val="001100A8"/>
    <w:rsid w:val="00387F4F"/>
    <w:rsid w:val="00610405"/>
    <w:rsid w:val="00791552"/>
    <w:rsid w:val="008A0D2B"/>
    <w:rsid w:val="008F530D"/>
    <w:rsid w:val="00973002"/>
    <w:rsid w:val="00B8332C"/>
    <w:rsid w:val="00DD4813"/>
    <w:rsid w:val="00E666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5:chartTrackingRefBased/>
  <w15:docId w15:val="{386AB060-1960-43EC-83F3-B9AA27F6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8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F530D"/>
    <w:pPr>
      <w:tabs>
        <w:tab w:val="center" w:pos="4252"/>
        <w:tab w:val="right" w:pos="8504"/>
      </w:tabs>
      <w:spacing w:after="0" w:line="240" w:lineRule="auto"/>
    </w:pPr>
  </w:style>
  <w:style w:type="character" w:customStyle="1" w:styleId="EncabezadoCar">
    <w:name w:val="Encabezado Car"/>
    <w:basedOn w:val="Fuentedeprrafopredeter"/>
    <w:link w:val="Encabezado"/>
    <w:rsid w:val="008F530D"/>
    <w:rPr>
      <w:lang w:val="es-ES_tradnl"/>
    </w:rPr>
  </w:style>
  <w:style w:type="paragraph" w:styleId="Piedepgina">
    <w:name w:val="footer"/>
    <w:basedOn w:val="Normal"/>
    <w:link w:val="PiedepginaCar"/>
    <w:unhideWhenUsed/>
    <w:rsid w:val="008F530D"/>
    <w:pPr>
      <w:tabs>
        <w:tab w:val="center" w:pos="4252"/>
        <w:tab w:val="right" w:pos="8504"/>
      </w:tabs>
      <w:spacing w:after="0" w:line="240" w:lineRule="auto"/>
    </w:pPr>
  </w:style>
  <w:style w:type="character" w:customStyle="1" w:styleId="PiedepginaCar">
    <w:name w:val="Pie de página Car"/>
    <w:basedOn w:val="Fuentedeprrafopredeter"/>
    <w:link w:val="Piedepgina"/>
    <w:rsid w:val="008F530D"/>
    <w:rPr>
      <w:lang w:val="es-ES_tradnl"/>
    </w:rPr>
  </w:style>
  <w:style w:type="paragraph" w:styleId="Prrafodelista">
    <w:name w:val="List Paragraph"/>
    <w:basedOn w:val="Normal"/>
    <w:qFormat/>
    <w:rsid w:val="00DD4813"/>
    <w:pPr>
      <w:ind w:left="720"/>
      <w:contextualSpacing/>
    </w:pPr>
  </w:style>
  <w:style w:type="paragraph" w:styleId="Textodeglobo">
    <w:name w:val="Balloon Text"/>
    <w:basedOn w:val="Normal"/>
    <w:link w:val="TextodegloboCar"/>
    <w:uiPriority w:val="99"/>
    <w:semiHidden/>
    <w:unhideWhenUsed/>
    <w:rsid w:val="0061040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104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ldiariomontanes.es/temas/generales/camino-de-santiago.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urismodecantabria.com/" TargetMode="External"/><Relationship Id="rId5" Type="http://schemas.openxmlformats.org/officeDocument/2006/relationships/footnotes" Target="footnotes.xml"/><Relationship Id="rId10" Type="http://schemas.openxmlformats.org/officeDocument/2006/relationships/hyperlink" Target="https://sede.cantabria.es" TargetMode="External"/><Relationship Id="rId4" Type="http://schemas.openxmlformats.org/officeDocument/2006/relationships/webSettings" Target="webSettings.xml"/><Relationship Id="rId9" Type="http://schemas.openxmlformats.org/officeDocument/2006/relationships/hyperlink" Target="http://www.turismodecantabria.co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20COLOR%20A&#241;o%20Jubilar%20Estatuto%20202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 COLOR Año Jubilar Estatuto 2022</Template>
  <TotalTime>0</TotalTime>
  <Pages>10</Pages>
  <Words>4589</Words>
  <Characters>25241</Characters>
  <Application>Microsoft Office Word</Application>
  <DocSecurity>4</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Herrera Claudios Ana Isabel</cp:lastModifiedBy>
  <cp:revision>2</cp:revision>
  <cp:lastPrinted>2022-07-12T08:56:00Z</cp:lastPrinted>
  <dcterms:created xsi:type="dcterms:W3CDTF">2022-07-18T07:05:00Z</dcterms:created>
  <dcterms:modified xsi:type="dcterms:W3CDTF">2022-07-18T07:05:00Z</dcterms:modified>
</cp:coreProperties>
</file>