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6BB" w:rsidRDefault="009B26BB" w:rsidP="009C749A">
      <w:pPr>
        <w:spacing w:after="0" w:line="360" w:lineRule="auto"/>
        <w:rPr>
          <w:rFonts w:eastAsia="Calibri" w:cs="Arial"/>
          <w:b/>
          <w:szCs w:val="16"/>
        </w:rPr>
      </w:pPr>
      <w:bookmarkStart w:id="0" w:name="_GoBack"/>
      <w:bookmarkEnd w:id="0"/>
      <w:r w:rsidRPr="009C749A">
        <w:rPr>
          <w:rFonts w:eastAsia="Calibri" w:cs="Arial"/>
          <w:b/>
          <w:szCs w:val="16"/>
        </w:rPr>
        <w:t xml:space="preserve">BASES REGULADORAS QUE REGIRÁN LAS AYUDAS DEL AYUNTAMIENTO DE MIAJADAS PARA EL PROGRAMA DE AYUDA A MUJERES VÍCTIMAS DE VIOLENCIA DE GÉNERO, PERSONAS OBJETO DE DESAHUCIO DE SU VIVIENDA HABITUAL, PERSONAS SIN HOGAR Y OTRAS PERSONAS ESPECIALMENTE VULNERABLES. </w:t>
      </w:r>
    </w:p>
    <w:p w:rsidR="009C749A" w:rsidRPr="009C749A" w:rsidRDefault="009C749A" w:rsidP="009C749A">
      <w:pPr>
        <w:spacing w:after="0" w:line="360" w:lineRule="auto"/>
        <w:rPr>
          <w:rFonts w:eastAsia="Calibri" w:cs="Arial"/>
          <w:b/>
          <w:szCs w:val="16"/>
        </w:rPr>
      </w:pPr>
    </w:p>
    <w:p w:rsidR="00954A2B" w:rsidRPr="009C749A" w:rsidRDefault="009B26BB" w:rsidP="009C749A">
      <w:pPr>
        <w:spacing w:after="0" w:line="360" w:lineRule="auto"/>
        <w:rPr>
          <w:rFonts w:eastAsia="Calibri" w:cs="Arial"/>
          <w:b/>
          <w:szCs w:val="16"/>
          <w:u w:val="single"/>
        </w:rPr>
      </w:pPr>
      <w:r w:rsidRPr="009C749A">
        <w:rPr>
          <w:rFonts w:eastAsia="Calibri" w:cs="Arial"/>
          <w:b/>
          <w:szCs w:val="16"/>
          <w:u w:val="single"/>
        </w:rPr>
        <w:t>1.- DESCRIPCION Y OBJETO</w:t>
      </w:r>
    </w:p>
    <w:p w:rsidR="00D90CC4" w:rsidRPr="009C749A" w:rsidRDefault="00D90CC4" w:rsidP="009C749A">
      <w:pPr>
        <w:spacing w:after="0" w:line="360" w:lineRule="auto"/>
        <w:rPr>
          <w:b/>
          <w:bCs/>
          <w:color w:val="231F20"/>
          <w:w w:val="95"/>
          <w:szCs w:val="16"/>
          <w:u w:val="single"/>
        </w:rPr>
      </w:pPr>
    </w:p>
    <w:p w:rsidR="009B26BB" w:rsidRDefault="009B26BB" w:rsidP="009C749A">
      <w:pPr>
        <w:spacing w:after="0" w:line="360" w:lineRule="auto"/>
        <w:rPr>
          <w:rFonts w:eastAsia="Calibri" w:cs="Arial"/>
          <w:szCs w:val="16"/>
        </w:rPr>
      </w:pPr>
      <w:r w:rsidRPr="009C749A">
        <w:rPr>
          <w:rFonts w:eastAsia="Calibri" w:cs="Arial"/>
          <w:szCs w:val="16"/>
        </w:rPr>
        <w:t>La finalidad del programa de ayuda a mujeres víctimas de violencia de género, personas objeto de desahucio de su vivienda habitual, personas sin hogar y otras pers</w:t>
      </w:r>
      <w:r w:rsidR="00954A2B" w:rsidRPr="009C749A">
        <w:rPr>
          <w:rFonts w:eastAsia="Calibri" w:cs="Arial"/>
          <w:szCs w:val="16"/>
        </w:rPr>
        <w:t>onas especialmente vulnerables,</w:t>
      </w:r>
      <w:r w:rsidRPr="009C749A">
        <w:rPr>
          <w:rFonts w:eastAsia="Calibri" w:cs="Arial"/>
          <w:szCs w:val="16"/>
        </w:rPr>
        <w:t xml:space="preserve"> es dotar de una solución habitacional inmediata, como medida puntual y extraordinaria, que pued</w:t>
      </w:r>
      <w:r w:rsidR="00954A2B" w:rsidRPr="009C749A">
        <w:rPr>
          <w:rFonts w:eastAsia="Calibri" w:cs="Arial"/>
          <w:szCs w:val="16"/>
        </w:rPr>
        <w:t xml:space="preserve">a implementarse de forma rápida </w:t>
      </w:r>
      <w:r w:rsidRPr="009C749A">
        <w:rPr>
          <w:rFonts w:eastAsia="Calibri" w:cs="Arial"/>
          <w:szCs w:val="16"/>
        </w:rPr>
        <w:t>a aquellas personas que se encuentran en una especial situación de vulnerabilidad con carácter temporal.</w:t>
      </w:r>
    </w:p>
    <w:p w:rsidR="009C749A" w:rsidRPr="009C749A" w:rsidRDefault="009C749A" w:rsidP="009C749A">
      <w:pPr>
        <w:spacing w:after="0" w:line="360" w:lineRule="auto"/>
        <w:rPr>
          <w:rFonts w:eastAsia="Calibri" w:cs="Arial"/>
          <w:szCs w:val="16"/>
        </w:rPr>
      </w:pPr>
    </w:p>
    <w:p w:rsidR="009B26BB" w:rsidRDefault="009B26BB" w:rsidP="009C749A">
      <w:pPr>
        <w:spacing w:after="0" w:line="360" w:lineRule="auto"/>
        <w:rPr>
          <w:rFonts w:eastAsia="Calibri" w:cs="Arial"/>
          <w:szCs w:val="16"/>
        </w:rPr>
      </w:pPr>
      <w:r w:rsidRPr="009C749A">
        <w:rPr>
          <w:rFonts w:eastAsia="Calibri" w:cs="Arial"/>
          <w:szCs w:val="16"/>
        </w:rPr>
        <w:t>Se trata de una medida extraordinaria que tiene como finalidad paliar el impacto de la actual situación de emergencia sanitaria en los colectivos especialmente vulnerables. Asimismo, el carácter de la ayuda es puntual, en tanto en cuanto se gestionen y concedan otras ayudas de carácter periódico que contribuyan a mejorar o paliar la situación de vulnerabilidad. Para ello,  el Ayuntamiento de Miajadas a través del Servicio Social de Atención Social Básica, realizará un seguimiento</w:t>
      </w:r>
      <w:r w:rsidR="00954A2B" w:rsidRPr="009C749A">
        <w:rPr>
          <w:rFonts w:eastAsia="Calibri" w:cs="Arial"/>
          <w:szCs w:val="16"/>
        </w:rPr>
        <w:t xml:space="preserve"> </w:t>
      </w:r>
      <w:r w:rsidRPr="009C749A">
        <w:rPr>
          <w:rFonts w:eastAsia="Calibri" w:cs="Arial"/>
          <w:szCs w:val="16"/>
        </w:rPr>
        <w:t xml:space="preserve"> de las personas o unidades de convivencia destinatarias de las ayudas al objeto de atender otras necesidades derivadas de su situación de especial vulnerabilidad con el fin de optimizar</w:t>
      </w:r>
      <w:r w:rsidR="00954A2B" w:rsidRPr="009C749A">
        <w:rPr>
          <w:rFonts w:eastAsia="Calibri" w:cs="Arial"/>
          <w:szCs w:val="16"/>
        </w:rPr>
        <w:t xml:space="preserve"> </w:t>
      </w:r>
      <w:r w:rsidRPr="009C749A">
        <w:rPr>
          <w:rFonts w:eastAsia="Calibri" w:cs="Arial"/>
          <w:szCs w:val="16"/>
        </w:rPr>
        <w:t xml:space="preserve"> </w:t>
      </w:r>
      <w:r w:rsidR="00954A2B" w:rsidRPr="009C749A">
        <w:rPr>
          <w:rFonts w:eastAsia="Calibri" w:cs="Arial"/>
          <w:szCs w:val="16"/>
        </w:rPr>
        <w:t xml:space="preserve">  </w:t>
      </w:r>
      <w:r w:rsidRPr="009C749A">
        <w:rPr>
          <w:rFonts w:eastAsia="Calibri" w:cs="Arial"/>
          <w:szCs w:val="16"/>
        </w:rPr>
        <w:t>su situación personal, económica o social.</w:t>
      </w:r>
    </w:p>
    <w:p w:rsidR="009C749A" w:rsidRPr="009C749A" w:rsidRDefault="009C749A" w:rsidP="009C749A">
      <w:pPr>
        <w:spacing w:after="0" w:line="360" w:lineRule="auto"/>
        <w:rPr>
          <w:rFonts w:eastAsia="Calibri" w:cs="Arial"/>
          <w:szCs w:val="16"/>
        </w:rPr>
      </w:pPr>
    </w:p>
    <w:p w:rsidR="009B26BB" w:rsidRPr="00A23343" w:rsidRDefault="009B26BB" w:rsidP="00A23343">
      <w:pPr>
        <w:spacing w:after="0" w:line="360" w:lineRule="auto"/>
        <w:rPr>
          <w:rFonts w:eastAsia="Calibri" w:cs="Arial"/>
          <w:b/>
          <w:szCs w:val="16"/>
          <w:u w:val="single"/>
        </w:rPr>
      </w:pPr>
      <w:r w:rsidRPr="00A23343">
        <w:rPr>
          <w:rFonts w:eastAsia="Calibri" w:cs="Arial"/>
          <w:b/>
          <w:szCs w:val="16"/>
          <w:u w:val="single"/>
        </w:rPr>
        <w:t>2.- REGIMEN JURIDICO</w:t>
      </w:r>
    </w:p>
    <w:p w:rsidR="00954A2B" w:rsidRPr="00A23343" w:rsidRDefault="00954A2B" w:rsidP="00A23343">
      <w:pPr>
        <w:spacing w:after="0" w:line="360" w:lineRule="auto"/>
        <w:rPr>
          <w:rFonts w:eastAsia="Calibri" w:cs="Arial"/>
          <w:szCs w:val="16"/>
        </w:rPr>
      </w:pPr>
    </w:p>
    <w:p w:rsidR="009B26BB" w:rsidRDefault="009B26BB" w:rsidP="00A23343">
      <w:pPr>
        <w:spacing w:after="0" w:line="360" w:lineRule="auto"/>
        <w:rPr>
          <w:rFonts w:eastAsia="Calibri" w:cs="Arial"/>
          <w:szCs w:val="16"/>
        </w:rPr>
      </w:pPr>
      <w:r w:rsidRPr="00A23343">
        <w:rPr>
          <w:rFonts w:eastAsia="Calibri" w:cs="Arial"/>
          <w:szCs w:val="16"/>
        </w:rPr>
        <w:t>La concesión de las ayudas reguladas en las presentes Bases Reguladoras  se regirán en todo caso por lo dispuesto en la orden de 18 de diciembre de 2020, publicada en el DOE de 21 de diciembre de 202</w:t>
      </w:r>
      <w:r w:rsidR="00954A2B" w:rsidRPr="00A23343">
        <w:rPr>
          <w:rFonts w:eastAsia="Calibri" w:cs="Arial"/>
          <w:szCs w:val="16"/>
        </w:rPr>
        <w:t>0</w:t>
      </w:r>
      <w:r w:rsidRPr="00A23343">
        <w:rPr>
          <w:rFonts w:eastAsia="Calibri" w:cs="Arial"/>
          <w:szCs w:val="16"/>
        </w:rPr>
        <w:t>, en el Plan Estatal de Vivienda 2018-2021, aprobado  por Real Decreto 106/2018, de 9 de marzo; en la Orden TMA/336/2020, de 9 de abril, por la que se incorpora, sustituye y modifican sendos programas de ayuda del Plan Estatal de Vivienda 2018-2021, en cumplimiento de lo dispuesto en los artículos 10, 11 y 12 del Real Decreto-ley 11/2020, de 31 de marzo, por el que se adoptan medidas urgentes complementarias en el ámbito social y económico para hacer frente al COVID-19; y en la Ley 6/2011, de 23 de marzo, de Subvenciones de la Comunidad</w:t>
      </w:r>
      <w:r w:rsidR="00954A2B" w:rsidRPr="00A23343">
        <w:rPr>
          <w:rFonts w:eastAsia="Calibri" w:cs="Arial"/>
          <w:szCs w:val="16"/>
        </w:rPr>
        <w:t xml:space="preserve"> </w:t>
      </w:r>
      <w:r w:rsidRPr="00A23343">
        <w:rPr>
          <w:rFonts w:eastAsia="Calibri" w:cs="Arial"/>
          <w:szCs w:val="16"/>
        </w:rPr>
        <w:t xml:space="preserve"> Autónoma de Extremadura.</w:t>
      </w:r>
    </w:p>
    <w:p w:rsidR="00A23343" w:rsidRPr="00A23343" w:rsidRDefault="00A23343" w:rsidP="00A23343">
      <w:pPr>
        <w:spacing w:after="0" w:line="360" w:lineRule="auto"/>
        <w:rPr>
          <w:rFonts w:eastAsia="Calibri" w:cs="Arial"/>
          <w:szCs w:val="16"/>
        </w:rPr>
      </w:pPr>
    </w:p>
    <w:p w:rsidR="009B26BB" w:rsidRDefault="009B26BB" w:rsidP="00A23343">
      <w:pPr>
        <w:spacing w:after="0" w:line="360" w:lineRule="auto"/>
        <w:rPr>
          <w:rFonts w:eastAsia="Calibri" w:cs="Arial"/>
          <w:b/>
          <w:szCs w:val="16"/>
          <w:u w:val="single"/>
        </w:rPr>
      </w:pPr>
      <w:r w:rsidRPr="00A23343">
        <w:rPr>
          <w:rFonts w:eastAsia="Calibri" w:cs="Arial"/>
          <w:b/>
          <w:szCs w:val="16"/>
          <w:u w:val="single"/>
        </w:rPr>
        <w:t>3.- DEFINICIONES</w:t>
      </w:r>
    </w:p>
    <w:p w:rsidR="00A23343" w:rsidRPr="0010138C" w:rsidRDefault="00A23343" w:rsidP="00A23343">
      <w:pPr>
        <w:spacing w:after="0" w:line="360" w:lineRule="auto"/>
        <w:rPr>
          <w:rFonts w:eastAsia="Calibri" w:cs="Arial"/>
          <w:szCs w:val="16"/>
        </w:rPr>
      </w:pPr>
    </w:p>
    <w:p w:rsidR="009B26BB" w:rsidRPr="00A23343" w:rsidRDefault="009B26BB" w:rsidP="00A23343">
      <w:pPr>
        <w:spacing w:after="0" w:line="360" w:lineRule="auto"/>
        <w:rPr>
          <w:rFonts w:eastAsia="Calibri" w:cs="Arial"/>
          <w:szCs w:val="16"/>
        </w:rPr>
      </w:pPr>
      <w:r w:rsidRPr="00A23343">
        <w:rPr>
          <w:rFonts w:eastAsia="Calibri" w:cs="Arial"/>
          <w:szCs w:val="16"/>
        </w:rPr>
        <w:t>A los efectos de las presentes bases reguladoras se entenderá por:</w:t>
      </w:r>
    </w:p>
    <w:p w:rsidR="009B26BB" w:rsidRPr="0010138C" w:rsidRDefault="009B26BB" w:rsidP="009C749A">
      <w:pPr>
        <w:pStyle w:val="Prrafodelista"/>
        <w:numPr>
          <w:ilvl w:val="0"/>
          <w:numId w:val="1"/>
        </w:numPr>
        <w:tabs>
          <w:tab w:val="left" w:pos="1419"/>
        </w:tabs>
        <w:spacing w:line="276" w:lineRule="auto"/>
        <w:ind w:right="141"/>
        <w:rPr>
          <w:rFonts w:eastAsia="Calibri" w:cs="Arial"/>
          <w:sz w:val="16"/>
          <w:szCs w:val="16"/>
        </w:rPr>
      </w:pPr>
      <w:r w:rsidRPr="0010138C">
        <w:rPr>
          <w:rFonts w:eastAsia="Calibri" w:cs="Arial"/>
          <w:sz w:val="16"/>
          <w:szCs w:val="16"/>
        </w:rPr>
        <w:t xml:space="preserve">Otras personas especialmente vulnerables: personas físicas que ostentan esta condición según valoración emitida por los Servicios  Sociales de Atención Social  Básica en atención a sus circunstancias personales, tales como personas con discapacidad, enfermedad mental o en proceso de inserción social tras su estancia en centros penitenciarios, de rehabilitación psicosocial, de </w:t>
      </w:r>
      <w:r w:rsidR="00954A2B" w:rsidRPr="0010138C">
        <w:rPr>
          <w:rFonts w:eastAsia="Calibri" w:cs="Arial"/>
          <w:sz w:val="16"/>
          <w:szCs w:val="16"/>
        </w:rPr>
        <w:t>deshabituación</w:t>
      </w:r>
      <w:r w:rsidRPr="0010138C">
        <w:rPr>
          <w:rFonts w:eastAsia="Calibri" w:cs="Arial"/>
          <w:sz w:val="16"/>
          <w:szCs w:val="16"/>
        </w:rPr>
        <w:t xml:space="preserve"> o de reforma; mujeres víctimas de trata con fines de explotación sexual y para mujeres en contexto de prostitución; personas </w:t>
      </w:r>
      <w:r w:rsidR="00954A2B" w:rsidRPr="0010138C">
        <w:rPr>
          <w:rFonts w:eastAsia="Calibri" w:cs="Arial"/>
          <w:sz w:val="16"/>
          <w:szCs w:val="16"/>
        </w:rPr>
        <w:t>víctimas</w:t>
      </w:r>
      <w:r w:rsidRPr="0010138C">
        <w:rPr>
          <w:rFonts w:eastAsia="Calibri" w:cs="Arial"/>
          <w:sz w:val="16"/>
          <w:szCs w:val="16"/>
        </w:rPr>
        <w:t xml:space="preserve"> de trata con fines de explotación </w:t>
      </w:r>
      <w:r w:rsidRPr="0010138C">
        <w:rPr>
          <w:rFonts w:eastAsia="Calibri" w:cs="Arial"/>
          <w:sz w:val="16"/>
          <w:szCs w:val="16"/>
        </w:rPr>
        <w:lastRenderedPageBreak/>
        <w:t>laboral; per</w:t>
      </w:r>
      <w:r w:rsidR="00954A2B" w:rsidRPr="0010138C">
        <w:rPr>
          <w:rFonts w:eastAsia="Calibri" w:cs="Arial"/>
          <w:sz w:val="16"/>
          <w:szCs w:val="16"/>
        </w:rPr>
        <w:t>s</w:t>
      </w:r>
      <w:r w:rsidRPr="0010138C">
        <w:rPr>
          <w:rFonts w:eastAsia="Calibri" w:cs="Arial"/>
          <w:sz w:val="16"/>
          <w:szCs w:val="16"/>
        </w:rPr>
        <w:t>onas adolescentes en situación de riesgo; personas jóvenes ext</w:t>
      </w:r>
      <w:r w:rsidR="00954A2B" w:rsidRPr="0010138C">
        <w:rPr>
          <w:rFonts w:eastAsia="Calibri" w:cs="Arial"/>
          <w:sz w:val="16"/>
          <w:szCs w:val="16"/>
        </w:rPr>
        <w:t>uteladas por la Junta de   Extre</w:t>
      </w:r>
      <w:r w:rsidRPr="0010138C">
        <w:rPr>
          <w:rFonts w:eastAsia="Calibri" w:cs="Arial"/>
          <w:sz w:val="16"/>
          <w:szCs w:val="16"/>
        </w:rPr>
        <w:t xml:space="preserve">madura; personas que se encuentren en una situación de pérdida temporal de su vivienda habitual o  cualquier otra situación similar que aconseje la concesión de la  ayuda regulada en esta  orden. </w:t>
      </w:r>
    </w:p>
    <w:p w:rsidR="009B26BB" w:rsidRPr="0010138C" w:rsidRDefault="009B26BB" w:rsidP="009C749A">
      <w:pPr>
        <w:pStyle w:val="Prrafodelista"/>
        <w:numPr>
          <w:ilvl w:val="0"/>
          <w:numId w:val="1"/>
        </w:numPr>
        <w:tabs>
          <w:tab w:val="left" w:pos="1419"/>
        </w:tabs>
        <w:spacing w:line="276" w:lineRule="auto"/>
        <w:ind w:right="141"/>
        <w:rPr>
          <w:rFonts w:eastAsia="Calibri" w:cs="Arial"/>
          <w:sz w:val="16"/>
          <w:szCs w:val="16"/>
        </w:rPr>
      </w:pPr>
      <w:r w:rsidRPr="0010138C">
        <w:rPr>
          <w:rFonts w:eastAsia="Calibri" w:cs="Arial"/>
          <w:sz w:val="16"/>
          <w:szCs w:val="16"/>
        </w:rPr>
        <w:t>Vivienda habitual y permanente: aquel domicilio que permanece ocupado durante más de seis meses al año.</w:t>
      </w:r>
    </w:p>
    <w:p w:rsidR="009B26BB" w:rsidRPr="0010138C" w:rsidRDefault="009B26BB" w:rsidP="009C749A">
      <w:pPr>
        <w:pStyle w:val="Prrafodelista"/>
        <w:numPr>
          <w:ilvl w:val="0"/>
          <w:numId w:val="1"/>
        </w:numPr>
        <w:tabs>
          <w:tab w:val="left" w:pos="1419"/>
        </w:tabs>
        <w:spacing w:line="276" w:lineRule="auto"/>
        <w:rPr>
          <w:rFonts w:eastAsia="Calibri" w:cs="Arial"/>
          <w:sz w:val="16"/>
          <w:szCs w:val="16"/>
        </w:rPr>
      </w:pPr>
      <w:r w:rsidRPr="0010138C">
        <w:rPr>
          <w:rFonts w:eastAsia="Calibri" w:cs="Arial"/>
          <w:sz w:val="16"/>
          <w:szCs w:val="16"/>
        </w:rPr>
        <w:t>Gastos y suministros básicos: el importe del coste de los suministros de electricidad, gas, gasoil para calefacción, agua corriente, servicios de telecomunicación fija y móvil y las</w:t>
      </w:r>
      <w:r w:rsidR="00954A2B" w:rsidRPr="0010138C">
        <w:rPr>
          <w:rFonts w:eastAsia="Calibri" w:cs="Arial"/>
          <w:sz w:val="16"/>
          <w:szCs w:val="16"/>
        </w:rPr>
        <w:t xml:space="preserve"> </w:t>
      </w:r>
      <w:r w:rsidRPr="0010138C">
        <w:rPr>
          <w:rFonts w:eastAsia="Calibri" w:cs="Arial"/>
          <w:sz w:val="16"/>
          <w:szCs w:val="16"/>
        </w:rPr>
        <w:t xml:space="preserve"> eventuales contribuciones a la comunidad de propietarios.</w:t>
      </w:r>
    </w:p>
    <w:p w:rsidR="009B26BB" w:rsidRPr="0010138C" w:rsidRDefault="009B26BB" w:rsidP="009C749A">
      <w:pPr>
        <w:rPr>
          <w:rFonts w:eastAsia="Calibri" w:cs="Arial"/>
          <w:szCs w:val="16"/>
        </w:rPr>
      </w:pPr>
    </w:p>
    <w:p w:rsidR="009B26BB" w:rsidRPr="0010138C" w:rsidRDefault="009B26BB" w:rsidP="009C749A">
      <w:pPr>
        <w:pStyle w:val="Prrafodelista"/>
        <w:numPr>
          <w:ilvl w:val="0"/>
          <w:numId w:val="1"/>
        </w:numPr>
        <w:tabs>
          <w:tab w:val="left" w:pos="1419"/>
        </w:tabs>
        <w:spacing w:line="276" w:lineRule="auto"/>
        <w:rPr>
          <w:rFonts w:eastAsia="Calibri" w:cs="Arial"/>
          <w:sz w:val="16"/>
          <w:szCs w:val="16"/>
        </w:rPr>
      </w:pPr>
      <w:r w:rsidRPr="0010138C">
        <w:rPr>
          <w:rFonts w:eastAsia="Calibri" w:cs="Arial"/>
          <w:sz w:val="16"/>
          <w:szCs w:val="16"/>
        </w:rPr>
        <w:t>Unidad de convivencia: conjunto de personas que habitan y disfrutan de una vivienda de forma habitual y permanente y con vocación de estabilidad, con independencia de la relación existente entre todas ellas.</w:t>
      </w:r>
    </w:p>
    <w:p w:rsidR="009B26BB" w:rsidRPr="0010138C" w:rsidRDefault="009B26BB" w:rsidP="009C749A">
      <w:pPr>
        <w:tabs>
          <w:tab w:val="left" w:pos="1419"/>
        </w:tabs>
        <w:spacing w:line="276" w:lineRule="auto"/>
        <w:ind w:right="726"/>
        <w:rPr>
          <w:rFonts w:eastAsia="Calibri" w:cs="Arial"/>
          <w:szCs w:val="16"/>
        </w:rPr>
      </w:pPr>
    </w:p>
    <w:p w:rsidR="009B26BB" w:rsidRPr="0010138C" w:rsidRDefault="009B26BB" w:rsidP="009C749A">
      <w:pPr>
        <w:tabs>
          <w:tab w:val="left" w:pos="1419"/>
        </w:tabs>
        <w:spacing w:line="276" w:lineRule="auto"/>
        <w:rPr>
          <w:rFonts w:eastAsia="Calibri" w:cs="Arial"/>
          <w:szCs w:val="16"/>
        </w:rPr>
      </w:pPr>
      <w:r w:rsidRPr="0010138C">
        <w:rPr>
          <w:rFonts w:eastAsia="Calibri" w:cs="Arial"/>
          <w:szCs w:val="16"/>
        </w:rPr>
        <w:t xml:space="preserve">               No se considera que forman pa</w:t>
      </w:r>
      <w:r w:rsidR="00954A2B" w:rsidRPr="0010138C">
        <w:rPr>
          <w:rFonts w:eastAsia="Calibri" w:cs="Arial"/>
          <w:szCs w:val="16"/>
        </w:rPr>
        <w:t>rte de la unidad de convivencia</w:t>
      </w:r>
      <w:r w:rsidRPr="0010138C">
        <w:rPr>
          <w:rFonts w:eastAsia="Calibri" w:cs="Arial"/>
          <w:szCs w:val="16"/>
        </w:rPr>
        <w:t xml:space="preserve"> de la persona solicitante de</w:t>
      </w:r>
      <w:r w:rsidR="00954A2B" w:rsidRPr="0010138C">
        <w:rPr>
          <w:rFonts w:eastAsia="Calibri" w:cs="Arial"/>
          <w:szCs w:val="16"/>
        </w:rPr>
        <w:t xml:space="preserve"> la ayuda a aquellas</w:t>
      </w:r>
      <w:r w:rsidRPr="0010138C">
        <w:rPr>
          <w:rFonts w:eastAsia="Calibri" w:cs="Arial"/>
          <w:szCs w:val="16"/>
        </w:rPr>
        <w:t xml:space="preserve"> personas que faciliten una solución habitacional como consecuencia de una situación de vulnerabilidad sobrevenida y convivan de forma temporal. </w:t>
      </w:r>
    </w:p>
    <w:p w:rsidR="009B26BB" w:rsidRPr="00782008" w:rsidRDefault="009421FF" w:rsidP="009C749A">
      <w:pPr>
        <w:tabs>
          <w:tab w:val="left" w:pos="1419"/>
        </w:tabs>
        <w:spacing w:line="276" w:lineRule="auto"/>
        <w:rPr>
          <w:rFonts w:eastAsia="Calibri" w:cs="Arial"/>
          <w:b/>
          <w:szCs w:val="16"/>
          <w:u w:val="single"/>
        </w:rPr>
      </w:pPr>
      <w:r w:rsidRPr="00782008">
        <w:rPr>
          <w:rFonts w:eastAsia="Calibri" w:cs="Arial"/>
          <w:b/>
          <w:szCs w:val="16"/>
          <w:u w:val="single"/>
        </w:rPr>
        <w:t xml:space="preserve">4.- </w:t>
      </w:r>
      <w:r w:rsidR="009B26BB" w:rsidRPr="00782008">
        <w:rPr>
          <w:rFonts w:eastAsia="Calibri" w:cs="Arial"/>
          <w:b/>
          <w:szCs w:val="16"/>
          <w:u w:val="single"/>
        </w:rPr>
        <w:t>REQUISITOS QUE DEBEN CUMPLIR LAS PERSONAS BENEFICIARIAS DE UNA SOLUCION HABITACIONAL.</w:t>
      </w:r>
    </w:p>
    <w:p w:rsidR="009B26BB" w:rsidRPr="00782008" w:rsidRDefault="009B26BB" w:rsidP="00782008">
      <w:pPr>
        <w:tabs>
          <w:tab w:val="left" w:pos="1419"/>
        </w:tabs>
        <w:spacing w:line="276" w:lineRule="auto"/>
        <w:rPr>
          <w:rFonts w:eastAsia="Calibri" w:cs="Arial"/>
          <w:szCs w:val="16"/>
        </w:rPr>
      </w:pPr>
      <w:r w:rsidRPr="00782008">
        <w:rPr>
          <w:rFonts w:eastAsia="Calibri" w:cs="Arial"/>
          <w:szCs w:val="16"/>
        </w:rPr>
        <w:t xml:space="preserve">Las mujeres víctimas de violencia de género, personas objeto de desahucio de su vivienda </w:t>
      </w:r>
      <w:r w:rsidR="009421FF" w:rsidRPr="00782008">
        <w:rPr>
          <w:rFonts w:eastAsia="Calibri" w:cs="Arial"/>
          <w:szCs w:val="16"/>
        </w:rPr>
        <w:t xml:space="preserve">   </w:t>
      </w:r>
      <w:r w:rsidRPr="00782008">
        <w:rPr>
          <w:rFonts w:eastAsia="Calibri" w:cs="Arial"/>
          <w:szCs w:val="16"/>
        </w:rPr>
        <w:t>habitual, personas sin hogar y otras personas especialmente</w:t>
      </w:r>
      <w:r w:rsidR="009421FF" w:rsidRPr="00782008">
        <w:rPr>
          <w:rFonts w:eastAsia="Calibri" w:cs="Arial"/>
          <w:szCs w:val="16"/>
        </w:rPr>
        <w:t xml:space="preserve"> </w:t>
      </w:r>
      <w:r w:rsidRPr="00782008">
        <w:rPr>
          <w:rFonts w:eastAsia="Calibri" w:cs="Arial"/>
          <w:szCs w:val="16"/>
        </w:rPr>
        <w:t>vulnerables deben cumplir los siguientes requisitos:</w:t>
      </w:r>
    </w:p>
    <w:p w:rsidR="009B26BB" w:rsidRDefault="009B26BB" w:rsidP="00782008">
      <w:pPr>
        <w:pStyle w:val="Prrafodelista"/>
        <w:numPr>
          <w:ilvl w:val="0"/>
          <w:numId w:val="11"/>
        </w:numPr>
        <w:tabs>
          <w:tab w:val="left" w:pos="1419"/>
        </w:tabs>
        <w:spacing w:line="276" w:lineRule="auto"/>
        <w:rPr>
          <w:rFonts w:eastAsia="Calibri" w:cs="Arial"/>
          <w:sz w:val="16"/>
          <w:szCs w:val="16"/>
        </w:rPr>
      </w:pPr>
      <w:r w:rsidRPr="00782008">
        <w:rPr>
          <w:rFonts w:eastAsia="Calibri" w:cs="Arial"/>
          <w:sz w:val="16"/>
          <w:szCs w:val="16"/>
        </w:rPr>
        <w:t>Ser mayor de edad o estar legalmente emancipada.</w:t>
      </w:r>
    </w:p>
    <w:p w:rsidR="009B26BB" w:rsidRDefault="009B26BB" w:rsidP="00782008">
      <w:pPr>
        <w:pStyle w:val="Prrafodelista"/>
        <w:numPr>
          <w:ilvl w:val="0"/>
          <w:numId w:val="11"/>
        </w:numPr>
        <w:tabs>
          <w:tab w:val="left" w:pos="1419"/>
        </w:tabs>
        <w:spacing w:line="276" w:lineRule="auto"/>
        <w:rPr>
          <w:rFonts w:eastAsia="Calibri" w:cs="Arial"/>
          <w:sz w:val="16"/>
          <w:szCs w:val="16"/>
        </w:rPr>
      </w:pPr>
      <w:r w:rsidRPr="00782008">
        <w:rPr>
          <w:rFonts w:eastAsia="Calibri" w:cs="Arial"/>
          <w:sz w:val="16"/>
          <w:szCs w:val="16"/>
        </w:rPr>
        <w:t xml:space="preserve">Poseer nacionalidad española o la de alguno de los Estados miembros de la Unión Europea o del Espacio Económico Europeo o la nacionalidad suiza; en el caso de extranjeros no comunitarios, tener residencia legal en España o haber iniciado el procedimiento para su obtención y las personas solicitantes y beneficiarias de protección internacional. </w:t>
      </w:r>
    </w:p>
    <w:p w:rsidR="009B26BB" w:rsidRDefault="009B26BB" w:rsidP="00782008">
      <w:pPr>
        <w:pStyle w:val="Prrafodelista"/>
        <w:numPr>
          <w:ilvl w:val="0"/>
          <w:numId w:val="11"/>
        </w:numPr>
        <w:tabs>
          <w:tab w:val="left" w:pos="1419"/>
        </w:tabs>
        <w:spacing w:line="276" w:lineRule="auto"/>
        <w:rPr>
          <w:rFonts w:eastAsia="Calibri" w:cs="Arial"/>
          <w:sz w:val="16"/>
          <w:szCs w:val="16"/>
        </w:rPr>
      </w:pPr>
      <w:r w:rsidRPr="00782008">
        <w:rPr>
          <w:rFonts w:eastAsia="Calibri" w:cs="Arial"/>
          <w:sz w:val="16"/>
          <w:szCs w:val="16"/>
        </w:rPr>
        <w:t>Acreditar la situación de especial vulnerabilidad, aportando los medios de prueba indicados en el apartado 5 de las presentes bases reguladoras para su oportuna valoración en el informe social expedido por los Servicios Sociales de Atención Social Básica.</w:t>
      </w:r>
    </w:p>
    <w:p w:rsidR="009B26BB" w:rsidRDefault="009B26BB" w:rsidP="00782008">
      <w:pPr>
        <w:pStyle w:val="Prrafodelista"/>
        <w:numPr>
          <w:ilvl w:val="0"/>
          <w:numId w:val="11"/>
        </w:numPr>
        <w:tabs>
          <w:tab w:val="left" w:pos="1419"/>
        </w:tabs>
        <w:spacing w:line="276" w:lineRule="auto"/>
        <w:rPr>
          <w:rFonts w:eastAsia="Calibri" w:cs="Arial"/>
          <w:sz w:val="16"/>
          <w:szCs w:val="16"/>
        </w:rPr>
      </w:pPr>
      <w:r w:rsidRPr="00782008">
        <w:rPr>
          <w:rFonts w:eastAsia="Calibri" w:cs="Arial"/>
          <w:sz w:val="16"/>
          <w:szCs w:val="16"/>
        </w:rPr>
        <w:t>En caso de acreditar ser mujer víctima de violencia de género, es imprescindible no   convivir con su agresor y formar parte del programa de recuperación integral de mujeres víctimas de violencia de género en Extremadura (PRIMEX).</w:t>
      </w:r>
    </w:p>
    <w:p w:rsidR="009B26BB" w:rsidRPr="00782008" w:rsidRDefault="009B26BB" w:rsidP="00782008">
      <w:pPr>
        <w:pStyle w:val="Prrafodelista"/>
        <w:numPr>
          <w:ilvl w:val="0"/>
          <w:numId w:val="11"/>
        </w:numPr>
        <w:tabs>
          <w:tab w:val="left" w:pos="1419"/>
        </w:tabs>
        <w:spacing w:line="276" w:lineRule="auto"/>
        <w:rPr>
          <w:rFonts w:eastAsia="Calibri" w:cs="Arial"/>
          <w:sz w:val="16"/>
          <w:szCs w:val="16"/>
        </w:rPr>
      </w:pPr>
      <w:r w:rsidRPr="00782008">
        <w:rPr>
          <w:rFonts w:eastAsia="Calibri" w:cs="Arial"/>
          <w:sz w:val="16"/>
          <w:szCs w:val="16"/>
        </w:rPr>
        <w:t xml:space="preserve">No disponer de una vivienda en propiedad o en régimen de usufructo o carecer de una solución habitacional alternativa que puedan ocupar tras la acreditación de su situación de especial vulnerabilidad, ni la persona solicitante ni cualquier otra que integre la unidad de convivencia, y cuya ocupación sea compatible con dicha situación e especial vulnerabilidad. </w:t>
      </w:r>
    </w:p>
    <w:p w:rsidR="009B26BB" w:rsidRPr="00782008" w:rsidRDefault="009B26BB" w:rsidP="009C749A">
      <w:pPr>
        <w:pStyle w:val="Prrafodelista"/>
        <w:numPr>
          <w:ilvl w:val="0"/>
          <w:numId w:val="8"/>
        </w:numPr>
        <w:tabs>
          <w:tab w:val="left" w:pos="1637"/>
        </w:tabs>
        <w:rPr>
          <w:rFonts w:eastAsia="Calibri" w:cs="Arial"/>
          <w:sz w:val="16"/>
          <w:szCs w:val="16"/>
        </w:rPr>
      </w:pPr>
      <w:r w:rsidRPr="00782008">
        <w:rPr>
          <w:rFonts w:eastAsia="Calibri" w:cs="Arial"/>
          <w:sz w:val="16"/>
          <w:szCs w:val="16"/>
        </w:rPr>
        <w:t xml:space="preserve">Se exceptúa de este requisito a aquellas personas que siendo titulares de una vivienda, acrediten la no disponibilidad de la misma por causa de separación o divorcio o no puedan disponer de la misma por cualquier otra causa ajena a su voluntad o cuando la vivienda resulte inaccesible por </w:t>
      </w:r>
      <w:r w:rsidRPr="00782008">
        <w:rPr>
          <w:rFonts w:eastAsia="Calibri" w:cs="Arial"/>
          <w:sz w:val="16"/>
          <w:szCs w:val="16"/>
        </w:rPr>
        <w:lastRenderedPageBreak/>
        <w:t xml:space="preserve">razón de discapacidad de la persona titular o de alguna otra que forma parte de la unidad de convivencia. </w:t>
      </w:r>
    </w:p>
    <w:p w:rsidR="009421FF" w:rsidRPr="00782008" w:rsidRDefault="009421FF" w:rsidP="009C749A">
      <w:pPr>
        <w:tabs>
          <w:tab w:val="left" w:pos="1637"/>
        </w:tabs>
        <w:rPr>
          <w:rFonts w:eastAsia="Calibri" w:cs="Arial"/>
          <w:szCs w:val="16"/>
        </w:rPr>
      </w:pPr>
    </w:p>
    <w:p w:rsidR="009B26BB" w:rsidRPr="00782008" w:rsidRDefault="009B26BB" w:rsidP="009C749A">
      <w:pPr>
        <w:tabs>
          <w:tab w:val="left" w:pos="1637"/>
        </w:tabs>
        <w:rPr>
          <w:rFonts w:eastAsia="Calibri" w:cs="Arial"/>
          <w:szCs w:val="16"/>
        </w:rPr>
      </w:pPr>
      <w:r w:rsidRPr="00782008">
        <w:rPr>
          <w:rFonts w:eastAsia="Calibri" w:cs="Arial"/>
          <w:szCs w:val="16"/>
        </w:rPr>
        <w:t>Los requisitos exigidos para obtener la solución ha</w:t>
      </w:r>
      <w:r w:rsidR="009421FF" w:rsidRPr="00782008">
        <w:rPr>
          <w:rFonts w:eastAsia="Calibri" w:cs="Arial"/>
          <w:szCs w:val="16"/>
        </w:rPr>
        <w:t xml:space="preserve">bitacional deberán concurrir a </w:t>
      </w:r>
      <w:r w:rsidRPr="00782008">
        <w:rPr>
          <w:rFonts w:eastAsia="Calibri" w:cs="Arial"/>
          <w:szCs w:val="16"/>
        </w:rPr>
        <w:t>l</w:t>
      </w:r>
      <w:r w:rsidR="009421FF" w:rsidRPr="00782008">
        <w:rPr>
          <w:rFonts w:eastAsia="Calibri" w:cs="Arial"/>
          <w:szCs w:val="16"/>
        </w:rPr>
        <w:t>a</w:t>
      </w:r>
      <w:r w:rsidRPr="00782008">
        <w:rPr>
          <w:rFonts w:eastAsia="Calibri" w:cs="Arial"/>
          <w:szCs w:val="16"/>
        </w:rPr>
        <w:t xml:space="preserve"> fecha de la presentación de la solicitud y deberán mantenerse durante todo el procedimiento seguido para ser considerada persona destinataria de la solución habitacional y durante todo el plazo de percepción de la misma.</w:t>
      </w:r>
    </w:p>
    <w:p w:rsidR="009B26BB" w:rsidRPr="009C749A" w:rsidRDefault="009B26BB" w:rsidP="009C749A">
      <w:pPr>
        <w:pStyle w:val="Prrafodelista"/>
        <w:tabs>
          <w:tab w:val="left" w:pos="1637"/>
        </w:tabs>
        <w:ind w:left="0" w:firstLine="0"/>
        <w:rPr>
          <w:sz w:val="16"/>
          <w:szCs w:val="16"/>
        </w:rPr>
      </w:pPr>
    </w:p>
    <w:p w:rsidR="009B26BB" w:rsidRPr="00455990" w:rsidRDefault="009B26BB" w:rsidP="009C749A">
      <w:pPr>
        <w:tabs>
          <w:tab w:val="left" w:pos="1637"/>
        </w:tabs>
        <w:rPr>
          <w:rFonts w:eastAsia="Calibri" w:cs="Arial"/>
          <w:b/>
          <w:szCs w:val="16"/>
          <w:u w:val="single"/>
        </w:rPr>
      </w:pPr>
      <w:r w:rsidRPr="00455990">
        <w:rPr>
          <w:rFonts w:eastAsia="Calibri" w:cs="Arial"/>
          <w:b/>
          <w:szCs w:val="16"/>
          <w:u w:val="single"/>
        </w:rPr>
        <w:t>5.- ACREDITACIÓN DE LA SITUACION DE ESPECIAL VULNERABILIDAD</w:t>
      </w:r>
    </w:p>
    <w:p w:rsidR="009B26BB" w:rsidRPr="00455990" w:rsidRDefault="009B26BB" w:rsidP="00455990">
      <w:pPr>
        <w:tabs>
          <w:tab w:val="left" w:pos="1637"/>
        </w:tabs>
        <w:rPr>
          <w:rFonts w:eastAsia="Calibri" w:cs="Arial"/>
          <w:szCs w:val="16"/>
        </w:rPr>
      </w:pPr>
      <w:r w:rsidRPr="00455990">
        <w:rPr>
          <w:rFonts w:eastAsia="Calibri" w:cs="Arial"/>
          <w:szCs w:val="16"/>
        </w:rPr>
        <w:t>La situación de especial vulnerabilidad debe quedar acredi</w:t>
      </w:r>
      <w:r w:rsidR="009421FF" w:rsidRPr="00455990">
        <w:rPr>
          <w:rFonts w:eastAsia="Calibri" w:cs="Arial"/>
          <w:szCs w:val="16"/>
        </w:rPr>
        <w:t>tada, en todo caso, en el informe</w:t>
      </w:r>
      <w:r w:rsidRPr="00455990">
        <w:rPr>
          <w:rFonts w:eastAsia="Calibri" w:cs="Arial"/>
          <w:szCs w:val="16"/>
        </w:rPr>
        <w:t xml:space="preserve"> social expedido por los Servicios Sociales de Atención Social Básica.</w:t>
      </w:r>
    </w:p>
    <w:p w:rsidR="009B26BB" w:rsidRPr="00455990" w:rsidRDefault="009B26BB" w:rsidP="00455990">
      <w:pPr>
        <w:tabs>
          <w:tab w:val="left" w:pos="1637"/>
        </w:tabs>
        <w:rPr>
          <w:rFonts w:eastAsia="Calibri" w:cs="Arial"/>
          <w:szCs w:val="16"/>
        </w:rPr>
      </w:pPr>
      <w:r w:rsidRPr="00455990">
        <w:rPr>
          <w:rFonts w:eastAsia="Calibri" w:cs="Arial"/>
          <w:szCs w:val="16"/>
        </w:rPr>
        <w:t>El referido informe se adecuará al modelo normalizado del anexo IV recogido en la orden de 18 de diciembre de 2020 (DOE 21/12/2020), indicando de forma expresa el medio de prueba aportado por la persona que solicita la dotación de la solución habitacional.</w:t>
      </w:r>
    </w:p>
    <w:p w:rsidR="009B26BB" w:rsidRPr="00455990" w:rsidRDefault="009B26BB" w:rsidP="00455990">
      <w:pPr>
        <w:tabs>
          <w:tab w:val="left" w:pos="1637"/>
        </w:tabs>
        <w:rPr>
          <w:rFonts w:eastAsia="Calibri" w:cs="Arial"/>
          <w:szCs w:val="16"/>
        </w:rPr>
      </w:pPr>
      <w:r w:rsidRPr="00455990">
        <w:rPr>
          <w:rFonts w:eastAsia="Calibri" w:cs="Arial"/>
          <w:szCs w:val="16"/>
        </w:rPr>
        <w:t>El Servicio Social de Atención Social Básica requerirá los correspondientes documentos e informes que acrediten las distintas situaciones de vulnerabilidad, con objeto de ser incluidos en el expediente socio-familiar, así como para ser tenidos en cuenta ante una</w:t>
      </w:r>
      <w:r w:rsidR="009421FF" w:rsidRPr="00455990">
        <w:rPr>
          <w:rFonts w:eastAsia="Calibri" w:cs="Arial"/>
          <w:szCs w:val="16"/>
        </w:rPr>
        <w:t xml:space="preserve"> </w:t>
      </w:r>
      <w:r w:rsidRPr="00455990">
        <w:rPr>
          <w:rFonts w:eastAsia="Calibri" w:cs="Arial"/>
          <w:szCs w:val="16"/>
        </w:rPr>
        <w:t xml:space="preserve"> posible renovación.</w:t>
      </w:r>
    </w:p>
    <w:p w:rsidR="009B26BB" w:rsidRPr="00455990" w:rsidRDefault="009B26BB" w:rsidP="00455990">
      <w:pPr>
        <w:tabs>
          <w:tab w:val="left" w:pos="1637"/>
        </w:tabs>
        <w:rPr>
          <w:rFonts w:eastAsia="Calibri" w:cs="Arial"/>
          <w:szCs w:val="16"/>
        </w:rPr>
      </w:pPr>
      <w:r w:rsidRPr="00455990">
        <w:rPr>
          <w:rFonts w:eastAsia="Calibri" w:cs="Arial"/>
          <w:szCs w:val="16"/>
        </w:rPr>
        <w:t>Las distintas situaciones de especial vulnerabilidad que pueden dar lugar a la dotación de la solución habitacional deben ser acreditadas mediante la siguiente documentación:</w:t>
      </w:r>
    </w:p>
    <w:p w:rsidR="009B26BB" w:rsidRDefault="009B26BB" w:rsidP="00AB5CC8">
      <w:pPr>
        <w:pStyle w:val="Prrafodelista"/>
        <w:numPr>
          <w:ilvl w:val="0"/>
          <w:numId w:val="12"/>
        </w:numPr>
        <w:tabs>
          <w:tab w:val="left" w:pos="1637"/>
        </w:tabs>
        <w:rPr>
          <w:rFonts w:eastAsia="Calibri" w:cs="Arial"/>
          <w:sz w:val="16"/>
          <w:szCs w:val="16"/>
        </w:rPr>
      </w:pPr>
      <w:r w:rsidRPr="00AB5CC8">
        <w:rPr>
          <w:rFonts w:eastAsia="Calibri" w:cs="Arial"/>
          <w:sz w:val="16"/>
          <w:szCs w:val="16"/>
        </w:rPr>
        <w:t>Mujeres víctimas de violencia de género: de conformidad con el artículo 79 de la Ley 8/2011, de 23 de marzo, de Igualdad entre mujeres y hombres y contra la violencia de género en Extremadura, constituyen medios de prueba calificados para la identificación de las situaciones de violencia de género los siguientes:</w:t>
      </w:r>
    </w:p>
    <w:p w:rsidR="00AB5CC8" w:rsidRDefault="009B26BB" w:rsidP="00800E18">
      <w:pPr>
        <w:pStyle w:val="Prrafodelista"/>
        <w:numPr>
          <w:ilvl w:val="0"/>
          <w:numId w:val="13"/>
        </w:numPr>
        <w:tabs>
          <w:tab w:val="left" w:pos="1637"/>
        </w:tabs>
        <w:rPr>
          <w:rFonts w:eastAsia="Calibri" w:cs="Arial"/>
          <w:sz w:val="16"/>
          <w:szCs w:val="16"/>
        </w:rPr>
      </w:pPr>
      <w:r w:rsidRPr="00AB5CC8">
        <w:rPr>
          <w:rFonts w:eastAsia="Calibri" w:cs="Arial"/>
          <w:sz w:val="16"/>
          <w:szCs w:val="16"/>
        </w:rPr>
        <w:t>El informe del Instituto de la Mujer de Extremadura, en función de la información recibida de los diferentes dispositivos que constituyen la Red Extremeña de Atención a Mujeres Víctimas de Violencia de Género.</w:t>
      </w:r>
    </w:p>
    <w:p w:rsidR="00AB5CC8" w:rsidRDefault="009B26BB" w:rsidP="00800E18">
      <w:pPr>
        <w:pStyle w:val="Prrafodelista"/>
        <w:numPr>
          <w:ilvl w:val="0"/>
          <w:numId w:val="13"/>
        </w:numPr>
        <w:tabs>
          <w:tab w:val="left" w:pos="1637"/>
        </w:tabs>
        <w:rPr>
          <w:rFonts w:eastAsia="Calibri" w:cs="Arial"/>
          <w:sz w:val="16"/>
          <w:szCs w:val="16"/>
        </w:rPr>
      </w:pPr>
      <w:r w:rsidRPr="00AB5CC8">
        <w:rPr>
          <w:rFonts w:eastAsia="Calibri" w:cs="Arial"/>
          <w:sz w:val="16"/>
          <w:szCs w:val="16"/>
        </w:rPr>
        <w:t>La sentencia de cualquier orden jurisdiccional, aunque no haya ganado firmeza, que declare que la mujer ha sufrido alguna de las formas de esta violencia.</w:t>
      </w:r>
    </w:p>
    <w:p w:rsidR="009B26BB" w:rsidRPr="00AB5CC8" w:rsidRDefault="009B26BB" w:rsidP="00800E18">
      <w:pPr>
        <w:pStyle w:val="Prrafodelista"/>
        <w:numPr>
          <w:ilvl w:val="0"/>
          <w:numId w:val="13"/>
        </w:numPr>
        <w:tabs>
          <w:tab w:val="left" w:pos="1637"/>
        </w:tabs>
        <w:rPr>
          <w:rFonts w:eastAsia="Calibri" w:cs="Arial"/>
          <w:sz w:val="16"/>
          <w:szCs w:val="16"/>
        </w:rPr>
      </w:pPr>
      <w:r w:rsidRPr="00AB5CC8">
        <w:rPr>
          <w:rFonts w:eastAsia="Calibri" w:cs="Arial"/>
          <w:sz w:val="16"/>
          <w:szCs w:val="16"/>
        </w:rPr>
        <w:t>La orden de protección vigente.</w:t>
      </w:r>
    </w:p>
    <w:p w:rsidR="009B26BB" w:rsidRDefault="009B26BB" w:rsidP="00AB5CC8">
      <w:pPr>
        <w:tabs>
          <w:tab w:val="left" w:pos="1637"/>
        </w:tabs>
        <w:rPr>
          <w:rFonts w:eastAsia="Calibri" w:cs="Arial"/>
          <w:szCs w:val="16"/>
        </w:rPr>
      </w:pPr>
    </w:p>
    <w:p w:rsidR="009B26BB" w:rsidRPr="00800E18" w:rsidRDefault="009B26BB" w:rsidP="00AB5CC8">
      <w:pPr>
        <w:pStyle w:val="Prrafodelista"/>
        <w:numPr>
          <w:ilvl w:val="0"/>
          <w:numId w:val="12"/>
        </w:numPr>
        <w:tabs>
          <w:tab w:val="left" w:pos="1637"/>
        </w:tabs>
        <w:rPr>
          <w:rFonts w:eastAsia="Calibri" w:cs="Arial"/>
          <w:szCs w:val="16"/>
        </w:rPr>
      </w:pPr>
      <w:r w:rsidRPr="00800E18">
        <w:rPr>
          <w:rFonts w:eastAsia="Calibri" w:cs="Arial"/>
          <w:sz w:val="16"/>
          <w:szCs w:val="16"/>
        </w:rPr>
        <w:t>Personas objeto de desahucio de su vivienda habitual: la consideración de quien vaya a ser objeto de lanzamiento o desahucio por ejecución hipotecaria o por impago de rentas de alquiler, así como por lanzamiento en ejecución no hipotecaria se acreditará mediante el anuncio de subasta o el requerimiento judicial, según el caso.</w:t>
      </w:r>
    </w:p>
    <w:p w:rsidR="009B26BB" w:rsidRPr="00800E18" w:rsidRDefault="009B26BB" w:rsidP="00AB5CC8">
      <w:pPr>
        <w:pStyle w:val="Prrafodelista"/>
        <w:numPr>
          <w:ilvl w:val="0"/>
          <w:numId w:val="12"/>
        </w:numPr>
        <w:tabs>
          <w:tab w:val="left" w:pos="1637"/>
        </w:tabs>
        <w:rPr>
          <w:rFonts w:eastAsia="Calibri" w:cs="Arial"/>
          <w:szCs w:val="16"/>
        </w:rPr>
      </w:pPr>
      <w:r w:rsidRPr="00800E18">
        <w:rPr>
          <w:rFonts w:eastAsia="Calibri" w:cs="Arial"/>
          <w:sz w:val="16"/>
          <w:szCs w:val="16"/>
        </w:rPr>
        <w:t xml:space="preserve">Otras personas especialmente vulnerables: para acreditar esta condición a la que se </w:t>
      </w:r>
      <w:r w:rsidR="009421FF" w:rsidRPr="00800E18">
        <w:rPr>
          <w:rFonts w:eastAsia="Calibri" w:cs="Arial"/>
          <w:sz w:val="16"/>
          <w:szCs w:val="16"/>
        </w:rPr>
        <w:t xml:space="preserve">refiere el punto 3 </w:t>
      </w:r>
      <w:r w:rsidRPr="00800E18">
        <w:rPr>
          <w:rFonts w:eastAsia="Calibri" w:cs="Arial"/>
          <w:sz w:val="16"/>
          <w:szCs w:val="16"/>
        </w:rPr>
        <w:t>a) de estas Bases, bastará lo reflejado en el Informe Social emitido por el Servicio Social de Atención Social Básica.</w:t>
      </w:r>
    </w:p>
    <w:p w:rsidR="009B26BB" w:rsidRPr="00800E18" w:rsidRDefault="009B26BB" w:rsidP="00213490">
      <w:pPr>
        <w:tabs>
          <w:tab w:val="left" w:pos="1904"/>
        </w:tabs>
        <w:spacing w:after="0" w:line="360" w:lineRule="auto"/>
        <w:rPr>
          <w:szCs w:val="16"/>
        </w:rPr>
      </w:pPr>
    </w:p>
    <w:p w:rsidR="001D0147" w:rsidRPr="00800E18" w:rsidRDefault="009B26BB" w:rsidP="00213490">
      <w:pPr>
        <w:tabs>
          <w:tab w:val="left" w:pos="1904"/>
        </w:tabs>
        <w:spacing w:after="0" w:line="360" w:lineRule="auto"/>
        <w:rPr>
          <w:rFonts w:cs="Arial"/>
          <w:b/>
          <w:szCs w:val="16"/>
          <w:u w:val="single"/>
        </w:rPr>
      </w:pPr>
      <w:r w:rsidRPr="00800E18">
        <w:rPr>
          <w:b/>
          <w:bCs/>
          <w:szCs w:val="16"/>
          <w:u w:val="single"/>
        </w:rPr>
        <w:t>6.-</w:t>
      </w:r>
      <w:r w:rsidR="001D0147" w:rsidRPr="00800E18">
        <w:rPr>
          <w:b/>
          <w:bCs/>
          <w:szCs w:val="16"/>
          <w:u w:val="single"/>
        </w:rPr>
        <w:t xml:space="preserve"> </w:t>
      </w:r>
      <w:r w:rsidR="001D0147" w:rsidRPr="00800E18">
        <w:rPr>
          <w:rFonts w:cs="Arial"/>
          <w:b/>
          <w:szCs w:val="16"/>
          <w:u w:val="single"/>
        </w:rPr>
        <w:t>FINANCIACIÓN, CRÉDITO PRESUPUESTARIO Y CUANTÍA</w:t>
      </w:r>
    </w:p>
    <w:p w:rsidR="001D0147" w:rsidRPr="00213490" w:rsidRDefault="001D0147" w:rsidP="00213490">
      <w:pPr>
        <w:tabs>
          <w:tab w:val="left" w:pos="1637"/>
        </w:tabs>
        <w:rPr>
          <w:rFonts w:eastAsia="Calibri" w:cs="Arial"/>
          <w:szCs w:val="16"/>
        </w:rPr>
      </w:pPr>
      <w:r w:rsidRPr="00213490">
        <w:rPr>
          <w:rFonts w:eastAsia="Calibri" w:cs="Arial"/>
          <w:szCs w:val="16"/>
        </w:rPr>
        <w:t xml:space="preserve">Vista la Resolución de 17 de marzo de 2021, por la que se concede una subvención por importe de 25000€, correspondiente al Programa de Ayudas a las mujeres víctimas de violencia de género, personas objeto de desahucio de su vivienda habitual, personas sin hogar y otras personas especialmente vulnerables. </w:t>
      </w:r>
    </w:p>
    <w:p w:rsidR="001D0147" w:rsidRPr="00213490" w:rsidRDefault="001D0147" w:rsidP="00213490">
      <w:pPr>
        <w:tabs>
          <w:tab w:val="left" w:pos="1637"/>
        </w:tabs>
        <w:rPr>
          <w:rFonts w:eastAsia="Calibri" w:cs="Arial"/>
          <w:szCs w:val="16"/>
        </w:rPr>
      </w:pPr>
    </w:p>
    <w:p w:rsidR="001D0147" w:rsidRPr="00213490" w:rsidRDefault="001D0147" w:rsidP="00213490">
      <w:pPr>
        <w:tabs>
          <w:tab w:val="left" w:pos="1637"/>
        </w:tabs>
        <w:rPr>
          <w:rFonts w:eastAsia="Calibri" w:cs="Arial"/>
          <w:szCs w:val="16"/>
        </w:rPr>
      </w:pPr>
      <w:r w:rsidRPr="00213490">
        <w:rPr>
          <w:rFonts w:eastAsia="Calibri" w:cs="Arial"/>
          <w:szCs w:val="16"/>
        </w:rPr>
        <w:lastRenderedPageBreak/>
        <w:t>El importe total de las ayudas será de 25</w:t>
      </w:r>
      <w:r w:rsidR="00C120E4">
        <w:rPr>
          <w:rFonts w:eastAsia="Calibri" w:cs="Arial"/>
          <w:szCs w:val="16"/>
        </w:rPr>
        <w:t>.</w:t>
      </w:r>
      <w:r w:rsidRPr="00213490">
        <w:rPr>
          <w:rFonts w:eastAsia="Calibri" w:cs="Arial"/>
          <w:szCs w:val="16"/>
        </w:rPr>
        <w:t xml:space="preserve">000 €, que se imputarán a la partida presupuestaria </w:t>
      </w:r>
      <w:r w:rsidR="00401858" w:rsidRPr="00213490">
        <w:rPr>
          <w:rFonts w:eastAsia="Calibri" w:cs="Arial"/>
          <w:szCs w:val="16"/>
        </w:rPr>
        <w:t>231/481.05</w:t>
      </w:r>
      <w:r w:rsidRPr="00213490">
        <w:rPr>
          <w:rFonts w:eastAsia="Calibri" w:cs="Arial"/>
          <w:szCs w:val="16"/>
        </w:rPr>
        <w:t xml:space="preserve"> subordinada a la existencia de crédito para 2022.</w:t>
      </w:r>
    </w:p>
    <w:p w:rsidR="00800E18" w:rsidRPr="00800E18" w:rsidRDefault="00800E18" w:rsidP="00213490">
      <w:pPr>
        <w:spacing w:after="0" w:line="360" w:lineRule="auto"/>
        <w:rPr>
          <w:rFonts w:cs="Arial"/>
          <w:szCs w:val="16"/>
        </w:rPr>
      </w:pPr>
    </w:p>
    <w:p w:rsidR="009B26BB" w:rsidRDefault="009B26BB" w:rsidP="00213490">
      <w:pPr>
        <w:tabs>
          <w:tab w:val="left" w:pos="1419"/>
        </w:tabs>
        <w:spacing w:after="0" w:line="360" w:lineRule="auto"/>
        <w:rPr>
          <w:szCs w:val="16"/>
        </w:rPr>
      </w:pPr>
      <w:r w:rsidRPr="009C749A">
        <w:rPr>
          <w:szCs w:val="16"/>
        </w:rPr>
        <w:t>1.- El coste de la dotación de la solución habitacional a sufragar, dentro de los límites de cada convocatoria y atendiendo a las circunstancias personales de las personas solicitantes, podrá alcanzar los siguientes importes por cada persona destinataria de la solución habitacional:</w:t>
      </w:r>
    </w:p>
    <w:p w:rsidR="00D73322" w:rsidRPr="009C749A" w:rsidRDefault="00D73322" w:rsidP="00D73322">
      <w:pPr>
        <w:tabs>
          <w:tab w:val="left" w:pos="1419"/>
        </w:tabs>
        <w:spacing w:after="0" w:line="360" w:lineRule="auto"/>
        <w:rPr>
          <w:szCs w:val="16"/>
        </w:rPr>
      </w:pPr>
    </w:p>
    <w:p w:rsidR="009B26BB" w:rsidRPr="009C749A" w:rsidRDefault="009B26BB" w:rsidP="00D73322">
      <w:pPr>
        <w:tabs>
          <w:tab w:val="left" w:pos="1419"/>
        </w:tabs>
        <w:spacing w:after="0" w:line="360" w:lineRule="auto"/>
        <w:ind w:left="1418"/>
        <w:rPr>
          <w:szCs w:val="16"/>
        </w:rPr>
      </w:pPr>
      <w:r w:rsidRPr="009C749A">
        <w:rPr>
          <w:szCs w:val="16"/>
        </w:rPr>
        <w:tab/>
        <w:t>a) el 100% de la renta de alquiler o precio de ocupación del inmueble, con el límite máximo de 600 € en supuestos debidamente justificados, y teniendo en cuenta el precio medio del mercado de alquiler en la localidad de Miajadas, Casar de Miajadas y Alonso de Ojeda.</w:t>
      </w:r>
    </w:p>
    <w:p w:rsidR="009B26BB" w:rsidRDefault="009B26BB" w:rsidP="00D73322">
      <w:pPr>
        <w:tabs>
          <w:tab w:val="left" w:pos="1419"/>
        </w:tabs>
        <w:spacing w:after="0" w:line="360" w:lineRule="auto"/>
        <w:ind w:left="1418"/>
        <w:rPr>
          <w:szCs w:val="16"/>
        </w:rPr>
      </w:pPr>
      <w:r w:rsidRPr="009C749A">
        <w:rPr>
          <w:szCs w:val="16"/>
        </w:rPr>
        <w:tab/>
        <w:t>b) El 100% de los gastos y suministros básicos, con el límite máximo de 200 euros al mes.</w:t>
      </w:r>
    </w:p>
    <w:p w:rsidR="00D73322" w:rsidRPr="009C749A" w:rsidRDefault="00D73322" w:rsidP="00D73322">
      <w:pPr>
        <w:tabs>
          <w:tab w:val="left" w:pos="1419"/>
        </w:tabs>
        <w:spacing w:after="0" w:line="360" w:lineRule="auto"/>
        <w:ind w:left="1418"/>
        <w:rPr>
          <w:szCs w:val="16"/>
        </w:rPr>
      </w:pPr>
    </w:p>
    <w:p w:rsidR="009B26BB" w:rsidRDefault="009B26BB" w:rsidP="00D73322">
      <w:pPr>
        <w:tabs>
          <w:tab w:val="left" w:pos="1419"/>
        </w:tabs>
        <w:spacing w:after="0" w:line="360" w:lineRule="auto"/>
        <w:rPr>
          <w:szCs w:val="16"/>
        </w:rPr>
      </w:pPr>
      <w:r w:rsidRPr="009C749A">
        <w:rPr>
          <w:szCs w:val="16"/>
        </w:rPr>
        <w:t>2.-La determinación de la cuantía final deberá contar con el informe favorable del Servicio Social de Atención Social Básica.</w:t>
      </w:r>
    </w:p>
    <w:p w:rsidR="00D73322" w:rsidRPr="009C749A" w:rsidRDefault="00D73322" w:rsidP="00D73322">
      <w:pPr>
        <w:tabs>
          <w:tab w:val="left" w:pos="1419"/>
        </w:tabs>
        <w:spacing w:after="0" w:line="360" w:lineRule="auto"/>
        <w:rPr>
          <w:szCs w:val="16"/>
        </w:rPr>
      </w:pPr>
    </w:p>
    <w:p w:rsidR="009B26BB" w:rsidRDefault="009B26BB" w:rsidP="00D73322">
      <w:pPr>
        <w:tabs>
          <w:tab w:val="left" w:pos="1419"/>
        </w:tabs>
        <w:spacing w:after="0" w:line="360" w:lineRule="auto"/>
        <w:rPr>
          <w:b/>
          <w:bCs/>
          <w:szCs w:val="16"/>
          <w:u w:val="single"/>
        </w:rPr>
      </w:pPr>
      <w:r w:rsidRPr="009C749A">
        <w:rPr>
          <w:b/>
          <w:bCs/>
          <w:szCs w:val="16"/>
          <w:u w:val="single"/>
        </w:rPr>
        <w:t>7.- DURACIÓN</w:t>
      </w:r>
    </w:p>
    <w:p w:rsidR="00D73322" w:rsidRPr="00D73322" w:rsidRDefault="00D73322" w:rsidP="00D73322">
      <w:pPr>
        <w:tabs>
          <w:tab w:val="left" w:pos="1419"/>
        </w:tabs>
        <w:spacing w:after="0" w:line="360" w:lineRule="auto"/>
        <w:rPr>
          <w:szCs w:val="16"/>
        </w:rPr>
      </w:pPr>
    </w:p>
    <w:p w:rsidR="009B26BB" w:rsidRDefault="009B26BB" w:rsidP="00D73322">
      <w:pPr>
        <w:pStyle w:val="Prrafodelista"/>
        <w:numPr>
          <w:ilvl w:val="0"/>
          <w:numId w:val="14"/>
        </w:numPr>
        <w:tabs>
          <w:tab w:val="left" w:pos="1419"/>
        </w:tabs>
        <w:spacing w:line="360" w:lineRule="auto"/>
        <w:rPr>
          <w:sz w:val="16"/>
          <w:szCs w:val="16"/>
        </w:rPr>
      </w:pPr>
      <w:r w:rsidRPr="00D73322">
        <w:rPr>
          <w:sz w:val="16"/>
          <w:szCs w:val="16"/>
        </w:rPr>
        <w:t>El abono del coste de la solución habitacional referido se podrá reconocer por un plazo de seis meses, prorrogable por el mismo periodo d</w:t>
      </w:r>
      <w:r w:rsidR="001D0147" w:rsidRPr="00D73322">
        <w:rPr>
          <w:sz w:val="16"/>
          <w:szCs w:val="16"/>
        </w:rPr>
        <w:t>e tiempo, siempre que se manten</w:t>
      </w:r>
      <w:r w:rsidRPr="00D73322">
        <w:rPr>
          <w:sz w:val="16"/>
          <w:szCs w:val="16"/>
        </w:rPr>
        <w:t>gan las condiciones que determinaron su otorgamie</w:t>
      </w:r>
      <w:r w:rsidR="001D0147" w:rsidRPr="00D73322">
        <w:rPr>
          <w:sz w:val="16"/>
          <w:szCs w:val="16"/>
        </w:rPr>
        <w:t>nto y exista consignación presu</w:t>
      </w:r>
      <w:r w:rsidRPr="00D73322">
        <w:rPr>
          <w:sz w:val="16"/>
          <w:szCs w:val="16"/>
        </w:rPr>
        <w:t>puestaria para su prórroga, y previo informe favorable de los Servicios Sociales de Atención Social Básica.</w:t>
      </w:r>
    </w:p>
    <w:p w:rsidR="001D0147" w:rsidRPr="00D73322" w:rsidRDefault="009B26BB" w:rsidP="00D73322">
      <w:pPr>
        <w:pStyle w:val="Prrafodelista"/>
        <w:numPr>
          <w:ilvl w:val="0"/>
          <w:numId w:val="14"/>
        </w:numPr>
        <w:tabs>
          <w:tab w:val="left" w:pos="1419"/>
        </w:tabs>
        <w:spacing w:line="360" w:lineRule="auto"/>
        <w:rPr>
          <w:sz w:val="16"/>
          <w:szCs w:val="16"/>
        </w:rPr>
      </w:pPr>
      <w:r w:rsidRPr="00D73322">
        <w:rPr>
          <w:sz w:val="16"/>
          <w:szCs w:val="16"/>
        </w:rPr>
        <w:t>El importe reconocido podrá destinarse, con efectos retroactivos, a la cuantía necesaria para atender el pago del alquiler o los gastos de mantenimiento, comunidad y suministros básicos de los seis meses anteriores a los que la persona beneficiaria no hubiera podido hacer frente.</w:t>
      </w:r>
    </w:p>
    <w:p w:rsidR="00D90CC4" w:rsidRPr="009C749A" w:rsidRDefault="00D90CC4" w:rsidP="009C749A">
      <w:pPr>
        <w:pStyle w:val="Prrafodelista"/>
        <w:tabs>
          <w:tab w:val="left" w:pos="1402"/>
        </w:tabs>
        <w:spacing w:before="0" w:line="276" w:lineRule="auto"/>
        <w:ind w:firstLine="0"/>
        <w:rPr>
          <w:sz w:val="16"/>
          <w:szCs w:val="16"/>
        </w:rPr>
      </w:pPr>
    </w:p>
    <w:p w:rsidR="009B26BB" w:rsidRPr="009C749A" w:rsidRDefault="001D0147" w:rsidP="009C749A">
      <w:pPr>
        <w:tabs>
          <w:tab w:val="left" w:pos="1402"/>
        </w:tabs>
        <w:spacing w:line="276" w:lineRule="auto"/>
        <w:rPr>
          <w:szCs w:val="16"/>
        </w:rPr>
      </w:pPr>
      <w:r w:rsidRPr="009C749A">
        <w:rPr>
          <w:b/>
          <w:bCs/>
          <w:szCs w:val="16"/>
          <w:u w:val="single"/>
        </w:rPr>
        <w:t>8.- SOLICITUDES: PROCEDIM</w:t>
      </w:r>
      <w:r w:rsidR="009B26BB" w:rsidRPr="009C749A">
        <w:rPr>
          <w:b/>
          <w:bCs/>
          <w:szCs w:val="16"/>
          <w:u w:val="single"/>
        </w:rPr>
        <w:t>I</w:t>
      </w:r>
      <w:r w:rsidRPr="009C749A">
        <w:rPr>
          <w:b/>
          <w:bCs/>
          <w:szCs w:val="16"/>
          <w:u w:val="single"/>
        </w:rPr>
        <w:t>E</w:t>
      </w:r>
      <w:r w:rsidR="009B26BB" w:rsidRPr="009C749A">
        <w:rPr>
          <w:b/>
          <w:bCs/>
          <w:szCs w:val="16"/>
          <w:u w:val="single"/>
        </w:rPr>
        <w:t xml:space="preserve">NTO </w:t>
      </w:r>
    </w:p>
    <w:p w:rsidR="001D0147" w:rsidRPr="009C749A" w:rsidRDefault="001D0147" w:rsidP="00477152">
      <w:pPr>
        <w:spacing w:after="0" w:line="360" w:lineRule="auto"/>
        <w:rPr>
          <w:rFonts w:cs="Arial"/>
          <w:szCs w:val="16"/>
        </w:rPr>
      </w:pPr>
      <w:r w:rsidRPr="009C749A">
        <w:rPr>
          <w:rFonts w:cs="Arial"/>
          <w:b/>
          <w:szCs w:val="16"/>
        </w:rPr>
        <w:t>1.</w:t>
      </w:r>
      <w:r w:rsidRPr="009C749A">
        <w:rPr>
          <w:rFonts w:cs="Arial"/>
          <w:szCs w:val="16"/>
        </w:rPr>
        <w:t xml:space="preserve"> La instrucción del procedimiento se realizará por el Servicio Social de Atención Social Básica, con sujeción a lo establecido en la Ley 39/2015, de 1 de octubre, del Procedimiento Administrativo Común de las Administraciones Públicas.</w:t>
      </w:r>
    </w:p>
    <w:p w:rsidR="001D0147" w:rsidRPr="009C749A" w:rsidRDefault="001D0147" w:rsidP="00477152">
      <w:pPr>
        <w:spacing w:after="0" w:line="360" w:lineRule="auto"/>
        <w:rPr>
          <w:rFonts w:cs="Arial"/>
          <w:szCs w:val="16"/>
        </w:rPr>
      </w:pPr>
      <w:r w:rsidRPr="009C749A">
        <w:rPr>
          <w:rFonts w:cs="Arial"/>
          <w:b/>
          <w:szCs w:val="16"/>
        </w:rPr>
        <w:t>2.</w:t>
      </w:r>
      <w:r w:rsidRPr="009C749A">
        <w:rPr>
          <w:rFonts w:cs="Arial"/>
          <w:szCs w:val="16"/>
        </w:rPr>
        <w:t xml:space="preserve"> El citado Servicio Social de Atención Social Básica instruirá el procedimiento, comprobando la solicitud y documentación presentada, así como el cumplimiento de los requisitos específicos conforme lo establecido en la orden de 18 de diciembre de 2020 por la que se establecen las bases reguladoras de las subvenciones del programa de ayudas a mujeres víctimas de violencia de género, personas objeto de desahucio de su vivienda habitual, personas sin hogar y otras personas especialmente vulnerables. </w:t>
      </w:r>
    </w:p>
    <w:p w:rsidR="00477152" w:rsidRPr="00477152" w:rsidRDefault="001D0147" w:rsidP="00477152">
      <w:pPr>
        <w:spacing w:after="0" w:line="360" w:lineRule="auto"/>
        <w:rPr>
          <w:rFonts w:cs="Arial"/>
          <w:szCs w:val="16"/>
        </w:rPr>
      </w:pPr>
      <w:r w:rsidRPr="009C749A">
        <w:rPr>
          <w:rFonts w:cs="Arial"/>
          <w:szCs w:val="16"/>
        </w:rPr>
        <w:t xml:space="preserve">A tales efectos, podrán pedir cuantos datos e informes sean necesarios a otras instituciones o entidades públicas y privadas o a la propia persona solicitante, limitándose a aquéllos que resulten imprescindibles </w:t>
      </w:r>
      <w:r w:rsidRPr="00477152">
        <w:rPr>
          <w:rFonts w:cs="Arial"/>
          <w:szCs w:val="16"/>
        </w:rPr>
        <w:lastRenderedPageBreak/>
        <w:t>para la comprobación del cumplimiento por parte de la persona solicitante de los requisitos que se exigen para acceder a la solución habitacional.</w:t>
      </w:r>
    </w:p>
    <w:p w:rsidR="001D0147" w:rsidRPr="00477152" w:rsidRDefault="001D0147" w:rsidP="00477152">
      <w:pPr>
        <w:spacing w:after="0" w:line="360" w:lineRule="auto"/>
        <w:rPr>
          <w:rFonts w:cs="Arial"/>
          <w:szCs w:val="16"/>
        </w:rPr>
      </w:pPr>
      <w:r w:rsidRPr="00477152">
        <w:rPr>
          <w:rFonts w:cs="Arial"/>
          <w:b/>
          <w:szCs w:val="16"/>
        </w:rPr>
        <w:t>3.</w:t>
      </w:r>
      <w:r w:rsidRPr="00477152">
        <w:rPr>
          <w:rFonts w:cs="Arial"/>
          <w:szCs w:val="16"/>
        </w:rPr>
        <w:t xml:space="preserve"> Por Resolución de la Alcaldía se otorgarán las ayudas procedentes a las personas que conste que reúnen los requisitos en la relación a tal efecto elevada por el Servicio Social de Atención Social Básica.</w:t>
      </w:r>
    </w:p>
    <w:p w:rsidR="001D0147" w:rsidRDefault="001D0147" w:rsidP="00477152">
      <w:pPr>
        <w:spacing w:after="0" w:line="360" w:lineRule="auto"/>
        <w:rPr>
          <w:rFonts w:cs="Arial"/>
          <w:szCs w:val="16"/>
        </w:rPr>
      </w:pPr>
      <w:r w:rsidRPr="00477152">
        <w:rPr>
          <w:rFonts w:cs="Arial"/>
          <w:b/>
          <w:szCs w:val="16"/>
        </w:rPr>
        <w:t>4.</w:t>
      </w:r>
      <w:r w:rsidRPr="00477152">
        <w:rPr>
          <w:rFonts w:cs="Arial"/>
          <w:szCs w:val="16"/>
        </w:rPr>
        <w:t xml:space="preserve"> Los destinatarios presentarán las solicitudes conforme al modelo recogido en el ANEXO I y la indicación expresa de que reúnen todos y cada uno de los requisitos exigidos en la convocatoria, adjuntado en todo caso la documentación necesaria que acredite las circunstancias alegadas de posible valoración.</w:t>
      </w:r>
    </w:p>
    <w:p w:rsidR="00477152" w:rsidRPr="00477152" w:rsidRDefault="00477152" w:rsidP="00477152">
      <w:pPr>
        <w:spacing w:after="0" w:line="360" w:lineRule="auto"/>
        <w:rPr>
          <w:rFonts w:cs="Arial"/>
          <w:szCs w:val="16"/>
        </w:rPr>
      </w:pPr>
    </w:p>
    <w:p w:rsidR="009B26BB" w:rsidRPr="00477152" w:rsidRDefault="009B26BB" w:rsidP="00477152">
      <w:pPr>
        <w:spacing w:after="0" w:line="360" w:lineRule="auto"/>
        <w:rPr>
          <w:rFonts w:cs="Arial"/>
          <w:b/>
          <w:szCs w:val="16"/>
          <w:u w:val="single"/>
        </w:rPr>
      </w:pPr>
      <w:r w:rsidRPr="00477152">
        <w:rPr>
          <w:rFonts w:cs="Arial"/>
          <w:b/>
          <w:szCs w:val="16"/>
          <w:u w:val="single"/>
        </w:rPr>
        <w:t>9.- PLAZO DE PRESENTACIÓN</w:t>
      </w:r>
    </w:p>
    <w:p w:rsidR="00477152" w:rsidRPr="00477152" w:rsidRDefault="00477152" w:rsidP="0081288C">
      <w:pPr>
        <w:spacing w:after="0" w:line="360" w:lineRule="auto"/>
        <w:rPr>
          <w:rFonts w:cs="Arial"/>
          <w:szCs w:val="16"/>
        </w:rPr>
      </w:pPr>
    </w:p>
    <w:p w:rsidR="00DF5D92" w:rsidRDefault="001D0147" w:rsidP="0081288C">
      <w:pPr>
        <w:spacing w:after="0" w:line="360" w:lineRule="auto"/>
        <w:rPr>
          <w:rFonts w:cs="Arial"/>
          <w:szCs w:val="16"/>
        </w:rPr>
      </w:pPr>
      <w:r w:rsidRPr="00477152">
        <w:rPr>
          <w:rFonts w:cs="Arial"/>
          <w:szCs w:val="16"/>
        </w:rPr>
        <w:t xml:space="preserve">El plazo de presentación de solicitudes comprenderá desde el día siguiente al de la publicación del extracto de esta convocatoria en el B.O.P. </w:t>
      </w:r>
      <w:r w:rsidRPr="009972BA">
        <w:rPr>
          <w:rFonts w:cs="Arial"/>
          <w:szCs w:val="16"/>
        </w:rPr>
        <w:t xml:space="preserve">de Cáceres hasta el día </w:t>
      </w:r>
      <w:r w:rsidR="009C3333" w:rsidRPr="009972BA">
        <w:rPr>
          <w:rFonts w:cs="Arial"/>
          <w:szCs w:val="16"/>
        </w:rPr>
        <w:t>1 de agosto de 2023</w:t>
      </w:r>
      <w:r w:rsidRPr="009972BA">
        <w:rPr>
          <w:rFonts w:cs="Arial"/>
          <w:szCs w:val="16"/>
        </w:rPr>
        <w:t xml:space="preserve">, salvo </w:t>
      </w:r>
      <w:r w:rsidRPr="00477152">
        <w:rPr>
          <w:rFonts w:cs="Arial"/>
          <w:szCs w:val="16"/>
        </w:rPr>
        <w:t>que se agote antes la cuantía asignada a esta finalidad, de tal forma que se dará por cerrada la convocatoria si antes de la fecha citada se agota el crédito presupuestario. Aquellas solicitudes que no obtengan ayuda serán archivadas sin que generen ningún tipo de derecho para ulteriores procedimientos.</w:t>
      </w:r>
    </w:p>
    <w:p w:rsidR="00477152" w:rsidRPr="00477152" w:rsidRDefault="00477152" w:rsidP="0081288C">
      <w:pPr>
        <w:spacing w:after="0" w:line="360" w:lineRule="auto"/>
        <w:rPr>
          <w:rFonts w:cs="Arial"/>
          <w:szCs w:val="16"/>
        </w:rPr>
      </w:pPr>
    </w:p>
    <w:p w:rsidR="009B26BB" w:rsidRPr="00477152" w:rsidRDefault="001D0147" w:rsidP="0081288C">
      <w:pPr>
        <w:spacing w:after="0" w:line="360" w:lineRule="auto"/>
        <w:rPr>
          <w:rFonts w:cs="Arial"/>
          <w:szCs w:val="16"/>
        </w:rPr>
      </w:pPr>
      <w:r w:rsidRPr="00477152">
        <w:rPr>
          <w:rFonts w:cs="Arial"/>
          <w:szCs w:val="16"/>
        </w:rPr>
        <w:t>Cada interesado presentará una solicitud para las ayudas objeto de esta convocatoria, aportando periódicamente la documentación que le sea requerida para acreditar que persiste la situación de necesidad que motiva el otorgamiento.</w:t>
      </w:r>
    </w:p>
    <w:p w:rsidR="00D90CC4" w:rsidRPr="009C749A" w:rsidRDefault="00D90CC4" w:rsidP="0081288C">
      <w:pPr>
        <w:spacing w:after="0" w:line="360" w:lineRule="auto"/>
        <w:rPr>
          <w:rFonts w:cs="Arial"/>
          <w:szCs w:val="16"/>
        </w:rPr>
      </w:pPr>
    </w:p>
    <w:p w:rsidR="009B26BB" w:rsidRDefault="00D90CC4" w:rsidP="0081288C">
      <w:pPr>
        <w:spacing w:after="0" w:line="360" w:lineRule="auto"/>
        <w:rPr>
          <w:rFonts w:cs="Arial"/>
          <w:b/>
          <w:szCs w:val="16"/>
          <w:u w:val="single"/>
        </w:rPr>
      </w:pPr>
      <w:r w:rsidRPr="00477152">
        <w:rPr>
          <w:rFonts w:cs="Arial"/>
          <w:b/>
          <w:szCs w:val="16"/>
          <w:u w:val="single"/>
        </w:rPr>
        <w:t>10.-</w:t>
      </w:r>
      <w:r w:rsidR="009B26BB" w:rsidRPr="00477152">
        <w:rPr>
          <w:rFonts w:cs="Arial"/>
          <w:b/>
          <w:szCs w:val="16"/>
          <w:u w:val="single"/>
        </w:rPr>
        <w:t xml:space="preserve"> OBLIGACIONES DE LAS PERSONAS BENEFICIARIAS</w:t>
      </w:r>
    </w:p>
    <w:p w:rsidR="00477152" w:rsidRPr="00477152" w:rsidRDefault="00477152" w:rsidP="0081288C">
      <w:pPr>
        <w:spacing w:after="0" w:line="360" w:lineRule="auto"/>
        <w:rPr>
          <w:rFonts w:cs="Arial"/>
          <w:b/>
          <w:szCs w:val="16"/>
          <w:u w:val="single"/>
        </w:rPr>
      </w:pPr>
    </w:p>
    <w:p w:rsidR="009B26BB" w:rsidRPr="00477152" w:rsidRDefault="009B26BB" w:rsidP="0081288C">
      <w:pPr>
        <w:spacing w:after="0" w:line="360" w:lineRule="auto"/>
        <w:rPr>
          <w:rFonts w:cs="Arial"/>
          <w:szCs w:val="16"/>
        </w:rPr>
      </w:pPr>
      <w:r w:rsidRPr="00477152">
        <w:rPr>
          <w:rFonts w:cs="Arial"/>
          <w:szCs w:val="16"/>
        </w:rPr>
        <w:t>Son obligaciones de las mujeres víctimas de violencia de género, personas objeto de desahucio de su vivienda habitual, personas sin hogar y otras personas especialmente vulnerables beneficiarias de la solución habitacional las siguientes:</w:t>
      </w:r>
    </w:p>
    <w:p w:rsidR="00477152" w:rsidRDefault="00477152" w:rsidP="0081288C">
      <w:pPr>
        <w:spacing w:after="0" w:line="360" w:lineRule="auto"/>
        <w:rPr>
          <w:rFonts w:cs="Arial"/>
          <w:szCs w:val="16"/>
        </w:rPr>
      </w:pPr>
    </w:p>
    <w:p w:rsidR="00477152" w:rsidRDefault="009B26BB" w:rsidP="0081288C">
      <w:pPr>
        <w:pStyle w:val="Prrafodelista"/>
        <w:numPr>
          <w:ilvl w:val="0"/>
          <w:numId w:val="15"/>
        </w:numPr>
        <w:spacing w:before="0" w:line="360" w:lineRule="auto"/>
        <w:rPr>
          <w:rFonts w:cs="Arial"/>
          <w:sz w:val="16"/>
          <w:szCs w:val="16"/>
        </w:rPr>
      </w:pPr>
      <w:r w:rsidRPr="00477152">
        <w:rPr>
          <w:rFonts w:cs="Arial"/>
          <w:sz w:val="16"/>
          <w:szCs w:val="16"/>
        </w:rPr>
        <w:t>Destinar la vivienda puesta a  su disposición por la entidad beneficiara o,  en otro caso, la vivienda arrendada por ellas mismas u otro alojamiento o dotación residencial susceptible de ser ocupada en régimen  de alquiler, de cesión de uso  o cualquier otro régimen de ocupación temporal admitido en derecho, cuya renta se subvenciona, a residencia habitual y permanente durante las mensualidades a que se refiera la dotación de la solución habitacional.</w:t>
      </w:r>
    </w:p>
    <w:p w:rsidR="009B26BB" w:rsidRPr="00477152" w:rsidRDefault="009B26BB" w:rsidP="0081288C">
      <w:pPr>
        <w:pStyle w:val="Prrafodelista"/>
        <w:numPr>
          <w:ilvl w:val="0"/>
          <w:numId w:val="15"/>
        </w:numPr>
        <w:spacing w:before="0" w:line="360" w:lineRule="auto"/>
        <w:rPr>
          <w:rFonts w:cs="Arial"/>
          <w:sz w:val="16"/>
          <w:szCs w:val="16"/>
        </w:rPr>
      </w:pPr>
      <w:r w:rsidRPr="00477152">
        <w:rPr>
          <w:rFonts w:cs="Arial"/>
          <w:sz w:val="16"/>
          <w:szCs w:val="16"/>
        </w:rPr>
        <w:t xml:space="preserve">Comunicar en el plazo de 10 </w:t>
      </w:r>
      <w:r w:rsidR="00DF5D92" w:rsidRPr="00477152">
        <w:rPr>
          <w:rFonts w:cs="Arial"/>
          <w:sz w:val="16"/>
          <w:szCs w:val="16"/>
        </w:rPr>
        <w:t>días</w:t>
      </w:r>
      <w:r w:rsidRPr="00477152">
        <w:rPr>
          <w:rFonts w:cs="Arial"/>
          <w:sz w:val="16"/>
          <w:szCs w:val="16"/>
        </w:rPr>
        <w:t xml:space="preserve"> hábiles al órgano directivo competente en materia de vivienda cualquier modificación de las condiciones o requisitos que pudiera dar lugar a la modificación o extinción de la solución habitacional reconocida.</w:t>
      </w:r>
    </w:p>
    <w:p w:rsidR="009B26BB" w:rsidRPr="009C749A" w:rsidRDefault="009B26BB" w:rsidP="0081288C">
      <w:pPr>
        <w:pStyle w:val="Prrafodelista"/>
        <w:tabs>
          <w:tab w:val="left" w:pos="1419"/>
        </w:tabs>
        <w:spacing w:before="0" w:line="276" w:lineRule="auto"/>
        <w:ind w:left="0" w:firstLine="0"/>
        <w:rPr>
          <w:sz w:val="16"/>
          <w:szCs w:val="16"/>
        </w:rPr>
      </w:pPr>
    </w:p>
    <w:p w:rsidR="0081288C" w:rsidRDefault="009B26BB" w:rsidP="0081288C">
      <w:pPr>
        <w:spacing w:after="0" w:line="360" w:lineRule="auto"/>
        <w:rPr>
          <w:rFonts w:cs="Arial"/>
          <w:b/>
          <w:szCs w:val="16"/>
          <w:u w:val="single"/>
        </w:rPr>
      </w:pPr>
      <w:r w:rsidRPr="0081288C">
        <w:rPr>
          <w:rFonts w:cs="Arial"/>
          <w:b/>
          <w:szCs w:val="16"/>
          <w:u w:val="single"/>
        </w:rPr>
        <w:t xml:space="preserve">11.- REGIMEN DE COMPATIBILIDAD DE LA AYUDA  </w:t>
      </w:r>
    </w:p>
    <w:p w:rsidR="0081288C" w:rsidRPr="0081288C" w:rsidRDefault="0081288C" w:rsidP="0081288C">
      <w:pPr>
        <w:spacing w:after="0" w:line="360" w:lineRule="auto"/>
        <w:rPr>
          <w:rFonts w:cs="Arial"/>
          <w:b/>
          <w:szCs w:val="16"/>
          <w:u w:val="single"/>
        </w:rPr>
      </w:pPr>
    </w:p>
    <w:p w:rsidR="009B26BB" w:rsidRDefault="009B26BB" w:rsidP="0081288C">
      <w:pPr>
        <w:pStyle w:val="Prrafodelista"/>
        <w:numPr>
          <w:ilvl w:val="0"/>
          <w:numId w:val="16"/>
        </w:numPr>
        <w:spacing w:before="0" w:line="360" w:lineRule="auto"/>
        <w:rPr>
          <w:rFonts w:cs="Arial"/>
          <w:sz w:val="16"/>
          <w:szCs w:val="16"/>
        </w:rPr>
      </w:pPr>
      <w:r w:rsidRPr="0081288C">
        <w:rPr>
          <w:rFonts w:cs="Arial"/>
          <w:sz w:val="16"/>
          <w:szCs w:val="16"/>
        </w:rPr>
        <w:t>El derecho al abono del coste de la solución habitacional reconocido a las mujeres víctimas de violencia de género, personas objeto d</w:t>
      </w:r>
      <w:r w:rsidR="00DF5D92" w:rsidRPr="0081288C">
        <w:rPr>
          <w:rFonts w:cs="Arial"/>
          <w:sz w:val="16"/>
          <w:szCs w:val="16"/>
        </w:rPr>
        <w:t>e desahucio de su vivienda habi</w:t>
      </w:r>
      <w:r w:rsidRPr="0081288C">
        <w:rPr>
          <w:rFonts w:cs="Arial"/>
          <w:sz w:val="16"/>
          <w:szCs w:val="16"/>
        </w:rPr>
        <w:t xml:space="preserve">tual, personas sin hogar y otras personas especialmente vulnerables es incompatible </w:t>
      </w:r>
      <w:r w:rsidR="00DF5D92" w:rsidRPr="0081288C">
        <w:rPr>
          <w:rFonts w:cs="Arial"/>
          <w:sz w:val="16"/>
          <w:szCs w:val="16"/>
        </w:rPr>
        <w:t xml:space="preserve"> </w:t>
      </w:r>
      <w:r w:rsidRPr="0081288C">
        <w:rPr>
          <w:rFonts w:cs="Arial"/>
          <w:sz w:val="16"/>
          <w:szCs w:val="16"/>
        </w:rPr>
        <w:t xml:space="preserve">con las ayudas complementarias al alquiler de viviendas reguladas en el Decreto 92/2018, de 19 de junio, por el que se establecen </w:t>
      </w:r>
      <w:r w:rsidRPr="0081288C">
        <w:rPr>
          <w:rFonts w:cs="Arial"/>
          <w:sz w:val="16"/>
          <w:szCs w:val="16"/>
        </w:rPr>
        <w:lastRenderedPageBreak/>
        <w:t>las bases reguladoras de las</w:t>
      </w:r>
      <w:r w:rsidR="00DF5D92" w:rsidRPr="0081288C">
        <w:rPr>
          <w:rFonts w:cs="Arial"/>
          <w:sz w:val="16"/>
          <w:szCs w:val="16"/>
        </w:rPr>
        <w:t xml:space="preserve"> </w:t>
      </w:r>
      <w:r w:rsidRPr="0081288C">
        <w:rPr>
          <w:rFonts w:cs="Arial"/>
          <w:sz w:val="16"/>
          <w:szCs w:val="16"/>
        </w:rPr>
        <w:t xml:space="preserve"> </w:t>
      </w:r>
      <w:r w:rsidR="00DF5D92" w:rsidRPr="0081288C">
        <w:rPr>
          <w:rFonts w:cs="Arial"/>
          <w:sz w:val="16"/>
          <w:szCs w:val="16"/>
        </w:rPr>
        <w:t xml:space="preserve">     </w:t>
      </w:r>
      <w:r w:rsidRPr="0081288C">
        <w:rPr>
          <w:rFonts w:cs="Arial"/>
          <w:sz w:val="16"/>
          <w:szCs w:val="16"/>
        </w:rPr>
        <w:t xml:space="preserve">ayudas complementarias al alquiler de viviendas en la Comunidad Autónoma de Extremadura, y se modifican el Decreto 115/2006, de 27 de junio, por el que se regula el procedimiento de adjudicación de viviendas de promoción pública de la Comunidad Autónoma de Extremadura, y el Decreto 46/2017, de 12 de abril, por el que se aprueban las bases reguladoras de las subvenciones contempladas en el Plan Estatal de Fomento del Alquiler de Viviendas, la rehabilitación edificatoria y la regeneración y renovación urbanas 2013-2016, prorrogado por una anualidad en virtud del Real Decreto 637/2016, de 9 de diciembre y con las ayudas para suministros mínimos vitales reguladas en el Decreto 202/2016, de 14 de diciembre, por el que </w:t>
      </w:r>
      <w:r w:rsidR="00DF5D92" w:rsidRPr="0081288C">
        <w:rPr>
          <w:rFonts w:cs="Arial"/>
          <w:sz w:val="16"/>
          <w:szCs w:val="16"/>
        </w:rPr>
        <w:t xml:space="preserve">    </w:t>
      </w:r>
      <w:r w:rsidRPr="0081288C">
        <w:rPr>
          <w:rFonts w:cs="Arial"/>
          <w:sz w:val="16"/>
          <w:szCs w:val="16"/>
        </w:rPr>
        <w:t>se establecen las bases reguladoras de las subvenciones a conceder por la Junta de Extremadura a los municipios de la región para la financiación de las ayudas para suministros mínimos vitales.</w:t>
      </w:r>
    </w:p>
    <w:p w:rsidR="0081288C" w:rsidRDefault="0081288C" w:rsidP="0081288C">
      <w:pPr>
        <w:pStyle w:val="Prrafodelista"/>
        <w:spacing w:before="0" w:line="360" w:lineRule="auto"/>
        <w:ind w:left="720" w:firstLine="0"/>
        <w:rPr>
          <w:rFonts w:cs="Arial"/>
          <w:sz w:val="16"/>
          <w:szCs w:val="16"/>
        </w:rPr>
      </w:pPr>
    </w:p>
    <w:p w:rsidR="009B26BB" w:rsidRPr="0081288C" w:rsidRDefault="009B26BB" w:rsidP="0081288C">
      <w:pPr>
        <w:pStyle w:val="Prrafodelista"/>
        <w:numPr>
          <w:ilvl w:val="0"/>
          <w:numId w:val="16"/>
        </w:numPr>
        <w:spacing w:before="0" w:line="360" w:lineRule="auto"/>
        <w:rPr>
          <w:rFonts w:cs="Arial"/>
          <w:sz w:val="16"/>
          <w:szCs w:val="16"/>
        </w:rPr>
      </w:pPr>
      <w:r w:rsidRPr="0081288C">
        <w:rPr>
          <w:rFonts w:cs="Arial"/>
          <w:sz w:val="16"/>
          <w:szCs w:val="16"/>
        </w:rPr>
        <w:t>Será compatible con cualquier otra ayuda al alquiler, disti</w:t>
      </w:r>
      <w:r w:rsidR="00DF5D92" w:rsidRPr="0081288C">
        <w:rPr>
          <w:rFonts w:cs="Arial"/>
          <w:sz w:val="16"/>
          <w:szCs w:val="16"/>
        </w:rPr>
        <w:t>nta de las señaladas en el apar</w:t>
      </w:r>
      <w:r w:rsidRPr="0081288C">
        <w:rPr>
          <w:rFonts w:cs="Arial"/>
          <w:sz w:val="16"/>
          <w:szCs w:val="16"/>
        </w:rPr>
        <w:t>tado anterior, que viniere percibiendo, siempre y cuando el total de las ayudas no supere el 100% del importe del alquiler del mismo período. En caso de superarlo, si la ayuda correspondiente a este programa fuese concedida, se reduciría en la cuantía necesaria hasta cumplir con dicho límite.</w:t>
      </w:r>
    </w:p>
    <w:p w:rsidR="009B26BB" w:rsidRPr="0081288C" w:rsidRDefault="009B26BB" w:rsidP="0081288C">
      <w:pPr>
        <w:tabs>
          <w:tab w:val="left" w:pos="1419"/>
        </w:tabs>
        <w:spacing w:after="0" w:line="360" w:lineRule="auto"/>
        <w:rPr>
          <w:rFonts w:eastAsia="Verdana" w:cs="Arial"/>
          <w:szCs w:val="16"/>
        </w:rPr>
      </w:pPr>
    </w:p>
    <w:p w:rsidR="009B26BB" w:rsidRDefault="009B26BB" w:rsidP="0081288C">
      <w:pPr>
        <w:tabs>
          <w:tab w:val="left" w:pos="1419"/>
        </w:tabs>
        <w:spacing w:after="0" w:line="360" w:lineRule="auto"/>
        <w:rPr>
          <w:rFonts w:eastAsia="Verdana" w:cs="Arial"/>
          <w:b/>
          <w:szCs w:val="16"/>
          <w:u w:val="single"/>
        </w:rPr>
      </w:pPr>
      <w:r w:rsidRPr="0081288C">
        <w:rPr>
          <w:rFonts w:eastAsia="Verdana" w:cs="Arial"/>
          <w:b/>
          <w:szCs w:val="16"/>
          <w:u w:val="single"/>
        </w:rPr>
        <w:t>12.- PAGO</w:t>
      </w:r>
    </w:p>
    <w:p w:rsidR="0081288C" w:rsidRPr="0081288C" w:rsidRDefault="0081288C" w:rsidP="0081288C">
      <w:pPr>
        <w:tabs>
          <w:tab w:val="left" w:pos="1419"/>
        </w:tabs>
        <w:spacing w:after="0" w:line="360" w:lineRule="auto"/>
        <w:rPr>
          <w:rFonts w:eastAsia="Verdana" w:cs="Arial"/>
          <w:b/>
          <w:szCs w:val="16"/>
          <w:u w:val="single"/>
        </w:rPr>
      </w:pPr>
    </w:p>
    <w:p w:rsidR="009B26BB" w:rsidRPr="0081288C" w:rsidRDefault="009B26BB" w:rsidP="0081288C">
      <w:pPr>
        <w:tabs>
          <w:tab w:val="left" w:pos="1419"/>
        </w:tabs>
        <w:spacing w:after="0" w:line="360" w:lineRule="auto"/>
        <w:rPr>
          <w:rFonts w:eastAsia="Verdana" w:cs="Arial"/>
          <w:szCs w:val="16"/>
        </w:rPr>
      </w:pPr>
      <w:r w:rsidRPr="0081288C">
        <w:rPr>
          <w:rFonts w:eastAsia="Verdana" w:cs="Arial"/>
          <w:szCs w:val="16"/>
        </w:rPr>
        <w:t xml:space="preserve">El abono por </w:t>
      </w:r>
      <w:r w:rsidR="00D90CC4" w:rsidRPr="0081288C">
        <w:rPr>
          <w:rFonts w:eastAsia="Verdana" w:cs="Arial"/>
          <w:szCs w:val="16"/>
        </w:rPr>
        <w:t>el Ayuntamiento de Miajadas</w:t>
      </w:r>
      <w:r w:rsidRPr="0081288C">
        <w:rPr>
          <w:rFonts w:eastAsia="Verdana" w:cs="Arial"/>
          <w:szCs w:val="16"/>
        </w:rPr>
        <w:t xml:space="preserve"> se realizará directamente al titular de la vivienda, alojamiento o dotación residencial puesta a disposición de las mujeres víctimas de violencia de género, personas objeto de desahucio de su vivienda habitual, personas sin hogar y otras personas especialmente vulnerables.   Así como el pago</w:t>
      </w:r>
      <w:r w:rsidR="00D90CC4" w:rsidRPr="0081288C">
        <w:rPr>
          <w:rFonts w:eastAsia="Verdana" w:cs="Arial"/>
          <w:szCs w:val="16"/>
        </w:rPr>
        <w:t xml:space="preserve"> de los suministros que previa </w:t>
      </w:r>
      <w:r w:rsidRPr="0081288C">
        <w:rPr>
          <w:rFonts w:eastAsia="Verdana" w:cs="Arial"/>
          <w:szCs w:val="16"/>
        </w:rPr>
        <w:t>presentación del documento de pago serán abonados  directamente a las empresas suministradoras.</w:t>
      </w:r>
    </w:p>
    <w:p w:rsidR="009B26BB" w:rsidRPr="0081288C" w:rsidRDefault="009B26BB" w:rsidP="0081288C">
      <w:pPr>
        <w:tabs>
          <w:tab w:val="left" w:pos="1419"/>
        </w:tabs>
        <w:spacing w:after="0" w:line="360" w:lineRule="auto"/>
        <w:rPr>
          <w:rFonts w:eastAsia="Verdana" w:cs="Arial"/>
          <w:b/>
          <w:szCs w:val="16"/>
          <w:u w:val="single"/>
        </w:rPr>
      </w:pPr>
    </w:p>
    <w:p w:rsidR="00DF5D92" w:rsidRPr="0081288C" w:rsidRDefault="00DF5D92" w:rsidP="0081288C">
      <w:pPr>
        <w:tabs>
          <w:tab w:val="left" w:pos="1419"/>
        </w:tabs>
        <w:spacing w:after="0" w:line="360" w:lineRule="auto"/>
        <w:rPr>
          <w:rFonts w:eastAsia="Verdana" w:cs="Arial"/>
          <w:b/>
          <w:szCs w:val="16"/>
          <w:u w:val="single"/>
        </w:rPr>
      </w:pPr>
      <w:r w:rsidRPr="0081288C">
        <w:rPr>
          <w:rFonts w:eastAsia="Verdana" w:cs="Arial"/>
          <w:b/>
          <w:szCs w:val="16"/>
          <w:u w:val="single"/>
        </w:rPr>
        <w:t xml:space="preserve">13.- CAUSAS DE MODIFICACION </w:t>
      </w:r>
      <w:r w:rsidR="00D90CC4" w:rsidRPr="0081288C">
        <w:rPr>
          <w:rFonts w:eastAsia="Verdana" w:cs="Arial"/>
          <w:b/>
          <w:szCs w:val="16"/>
          <w:u w:val="single"/>
        </w:rPr>
        <w:t>Y EXTINCIÓN</w:t>
      </w:r>
      <w:r w:rsidR="009B26BB" w:rsidRPr="0081288C">
        <w:rPr>
          <w:rFonts w:eastAsia="Verdana" w:cs="Arial"/>
          <w:b/>
          <w:szCs w:val="16"/>
          <w:u w:val="single"/>
        </w:rPr>
        <w:t xml:space="preserve"> DE LA AYUDA PARA SOLUCION HABITACIONAL</w:t>
      </w:r>
    </w:p>
    <w:p w:rsidR="0081288C" w:rsidRPr="0081288C" w:rsidRDefault="0081288C" w:rsidP="0081288C">
      <w:pPr>
        <w:tabs>
          <w:tab w:val="left" w:pos="1419"/>
        </w:tabs>
        <w:spacing w:after="0" w:line="360" w:lineRule="auto"/>
        <w:rPr>
          <w:rFonts w:eastAsia="Verdana" w:cs="Arial"/>
          <w:szCs w:val="16"/>
        </w:rPr>
      </w:pPr>
    </w:p>
    <w:p w:rsidR="009B26BB" w:rsidRPr="0081288C" w:rsidRDefault="00DF5D92" w:rsidP="0081288C">
      <w:pPr>
        <w:tabs>
          <w:tab w:val="left" w:pos="1419"/>
        </w:tabs>
        <w:spacing w:after="0"/>
        <w:rPr>
          <w:rFonts w:eastAsia="Verdana" w:cs="Arial"/>
          <w:szCs w:val="16"/>
        </w:rPr>
      </w:pPr>
      <w:r w:rsidRPr="0081288C">
        <w:rPr>
          <w:rFonts w:eastAsia="Verdana" w:cs="Arial"/>
          <w:szCs w:val="16"/>
        </w:rPr>
        <w:t xml:space="preserve">1. </w:t>
      </w:r>
      <w:r w:rsidR="009B26BB" w:rsidRPr="0081288C">
        <w:rPr>
          <w:rFonts w:eastAsia="Verdana" w:cs="Arial"/>
          <w:szCs w:val="16"/>
        </w:rPr>
        <w:t>En el caso del pago de la renta de alquiler, será causa de modificación la disminución del importe de la renta de alquiler estipulada en el contrato de arrendamiento, reduciendo la ayuda hasta la cuantía de dicho importe, con el límite de las cuantías de l</w:t>
      </w:r>
      <w:r w:rsidRPr="0081288C">
        <w:rPr>
          <w:rFonts w:eastAsia="Verdana" w:cs="Arial"/>
          <w:szCs w:val="16"/>
        </w:rPr>
        <w:t>as ayudas esta</w:t>
      </w:r>
      <w:r w:rsidR="009B26BB" w:rsidRPr="0081288C">
        <w:rPr>
          <w:rFonts w:eastAsia="Verdana" w:cs="Arial"/>
          <w:szCs w:val="16"/>
        </w:rPr>
        <w:t>blecido en el apartado 6 de las presentes bases.</w:t>
      </w:r>
    </w:p>
    <w:p w:rsidR="009B26BB" w:rsidRPr="0081288C" w:rsidRDefault="00DF5D92" w:rsidP="0081288C">
      <w:pPr>
        <w:tabs>
          <w:tab w:val="left" w:pos="1419"/>
        </w:tabs>
        <w:spacing w:after="0"/>
        <w:rPr>
          <w:rFonts w:eastAsia="Verdana" w:cs="Arial"/>
          <w:szCs w:val="16"/>
        </w:rPr>
      </w:pPr>
      <w:r w:rsidRPr="0081288C">
        <w:rPr>
          <w:rFonts w:eastAsia="Verdana" w:cs="Arial"/>
          <w:szCs w:val="16"/>
        </w:rPr>
        <w:t>2.</w:t>
      </w:r>
      <w:r w:rsidR="0081288C">
        <w:rPr>
          <w:rFonts w:eastAsia="Verdana" w:cs="Arial"/>
          <w:szCs w:val="16"/>
        </w:rPr>
        <w:t xml:space="preserve"> </w:t>
      </w:r>
      <w:r w:rsidR="009B26BB" w:rsidRPr="0081288C">
        <w:rPr>
          <w:rFonts w:eastAsia="Verdana" w:cs="Arial"/>
          <w:szCs w:val="16"/>
        </w:rPr>
        <w:t>El incremento de la renta de alquiler estipulado en el contrato de arrendamiento en ningún</w:t>
      </w:r>
      <w:r w:rsidRPr="0081288C">
        <w:rPr>
          <w:rFonts w:eastAsia="Verdana" w:cs="Arial"/>
          <w:szCs w:val="16"/>
        </w:rPr>
        <w:t xml:space="preserve"> </w:t>
      </w:r>
      <w:r w:rsidR="009B26BB" w:rsidRPr="0081288C">
        <w:rPr>
          <w:rFonts w:eastAsia="Verdana" w:cs="Arial"/>
          <w:szCs w:val="16"/>
        </w:rPr>
        <w:t xml:space="preserve"> caso supondrá la modificación del importe concedida.</w:t>
      </w:r>
    </w:p>
    <w:p w:rsidR="009B26BB" w:rsidRPr="0081288C" w:rsidRDefault="00DF5D92" w:rsidP="0081288C">
      <w:pPr>
        <w:tabs>
          <w:tab w:val="left" w:pos="1419"/>
        </w:tabs>
        <w:spacing w:after="0"/>
        <w:rPr>
          <w:rFonts w:eastAsia="Verdana" w:cs="Arial"/>
          <w:szCs w:val="16"/>
        </w:rPr>
      </w:pPr>
      <w:r w:rsidRPr="0081288C">
        <w:rPr>
          <w:rFonts w:eastAsia="Verdana" w:cs="Arial"/>
          <w:szCs w:val="16"/>
        </w:rPr>
        <w:t>3.</w:t>
      </w:r>
      <w:r w:rsidR="0081288C">
        <w:rPr>
          <w:rFonts w:eastAsia="Verdana" w:cs="Arial"/>
          <w:szCs w:val="16"/>
        </w:rPr>
        <w:t xml:space="preserve"> </w:t>
      </w:r>
      <w:r w:rsidR="009B26BB" w:rsidRPr="0081288C">
        <w:rPr>
          <w:rFonts w:eastAsia="Verdana" w:cs="Arial"/>
          <w:szCs w:val="16"/>
        </w:rPr>
        <w:t>Son causas de extinción:</w:t>
      </w:r>
    </w:p>
    <w:p w:rsidR="009B26BB" w:rsidRPr="0081288C" w:rsidRDefault="009B26BB" w:rsidP="0081288C">
      <w:pPr>
        <w:tabs>
          <w:tab w:val="left" w:pos="1419"/>
        </w:tabs>
        <w:spacing w:after="0"/>
        <w:rPr>
          <w:rFonts w:eastAsia="Verdana" w:cs="Arial"/>
          <w:szCs w:val="16"/>
        </w:rPr>
      </w:pPr>
    </w:p>
    <w:p w:rsidR="009B26BB" w:rsidRPr="0081288C" w:rsidRDefault="009B26BB" w:rsidP="0081288C">
      <w:pPr>
        <w:pStyle w:val="Prrafodelista"/>
        <w:numPr>
          <w:ilvl w:val="0"/>
          <w:numId w:val="17"/>
        </w:numPr>
        <w:tabs>
          <w:tab w:val="left" w:pos="1419"/>
        </w:tabs>
        <w:spacing w:before="0"/>
        <w:rPr>
          <w:rFonts w:cs="Arial"/>
          <w:sz w:val="16"/>
          <w:szCs w:val="16"/>
        </w:rPr>
      </w:pPr>
      <w:r w:rsidRPr="0081288C">
        <w:rPr>
          <w:rFonts w:cs="Arial"/>
          <w:sz w:val="16"/>
          <w:szCs w:val="16"/>
        </w:rPr>
        <w:t>La pérdida de alguno de los requisitos que dieron lugar a la concesión.</w:t>
      </w:r>
    </w:p>
    <w:p w:rsidR="009B26BB" w:rsidRPr="0081288C" w:rsidRDefault="009B26BB" w:rsidP="0081288C">
      <w:pPr>
        <w:tabs>
          <w:tab w:val="left" w:pos="1419"/>
        </w:tabs>
        <w:spacing w:after="0"/>
        <w:rPr>
          <w:rFonts w:eastAsia="Verdana" w:cs="Arial"/>
          <w:szCs w:val="16"/>
        </w:rPr>
      </w:pPr>
    </w:p>
    <w:p w:rsidR="0081288C" w:rsidRDefault="009B26BB" w:rsidP="0081288C">
      <w:pPr>
        <w:pStyle w:val="Prrafodelista"/>
        <w:numPr>
          <w:ilvl w:val="0"/>
          <w:numId w:val="17"/>
        </w:numPr>
        <w:tabs>
          <w:tab w:val="left" w:pos="1419"/>
        </w:tabs>
        <w:spacing w:before="0"/>
        <w:rPr>
          <w:rFonts w:cs="Arial"/>
          <w:sz w:val="16"/>
          <w:szCs w:val="16"/>
        </w:rPr>
      </w:pPr>
      <w:r w:rsidRPr="0081288C">
        <w:rPr>
          <w:rFonts w:cs="Arial"/>
          <w:sz w:val="16"/>
          <w:szCs w:val="16"/>
        </w:rPr>
        <w:t>El fallecimiento de la persona beneficiaria, si fuera la única persona que formara parte de la unidad de convivencia.</w:t>
      </w:r>
    </w:p>
    <w:p w:rsidR="0081288C" w:rsidRPr="0081288C" w:rsidRDefault="0081288C" w:rsidP="0081288C">
      <w:pPr>
        <w:pStyle w:val="Prrafodelista"/>
        <w:spacing w:before="0"/>
        <w:rPr>
          <w:rFonts w:cs="Arial"/>
          <w:sz w:val="16"/>
          <w:szCs w:val="16"/>
        </w:rPr>
      </w:pPr>
    </w:p>
    <w:p w:rsidR="0081288C" w:rsidRDefault="009B26BB" w:rsidP="0081288C">
      <w:pPr>
        <w:pStyle w:val="Prrafodelista"/>
        <w:numPr>
          <w:ilvl w:val="0"/>
          <w:numId w:val="17"/>
        </w:numPr>
        <w:tabs>
          <w:tab w:val="left" w:pos="1419"/>
        </w:tabs>
        <w:spacing w:before="0"/>
        <w:rPr>
          <w:rFonts w:cs="Arial"/>
          <w:sz w:val="16"/>
          <w:szCs w:val="16"/>
        </w:rPr>
      </w:pPr>
      <w:r w:rsidRPr="0081288C">
        <w:rPr>
          <w:rFonts w:cs="Arial"/>
          <w:sz w:val="16"/>
          <w:szCs w:val="16"/>
        </w:rPr>
        <w:t>El incumplimiento de cualquiera de las obligaciones establecidas en las presentes Bases Reguladoras.</w:t>
      </w:r>
    </w:p>
    <w:p w:rsidR="0081288C" w:rsidRPr="0081288C" w:rsidRDefault="0081288C" w:rsidP="0081288C">
      <w:pPr>
        <w:pStyle w:val="Prrafodelista"/>
        <w:spacing w:before="0"/>
        <w:rPr>
          <w:rFonts w:cs="Arial"/>
          <w:sz w:val="16"/>
          <w:szCs w:val="16"/>
        </w:rPr>
      </w:pPr>
    </w:p>
    <w:p w:rsidR="0081288C" w:rsidRDefault="009B26BB" w:rsidP="0081288C">
      <w:pPr>
        <w:pStyle w:val="Prrafodelista"/>
        <w:numPr>
          <w:ilvl w:val="0"/>
          <w:numId w:val="17"/>
        </w:numPr>
        <w:tabs>
          <w:tab w:val="left" w:pos="1419"/>
        </w:tabs>
        <w:spacing w:before="0"/>
        <w:rPr>
          <w:rFonts w:cs="Arial"/>
          <w:sz w:val="16"/>
          <w:szCs w:val="16"/>
        </w:rPr>
      </w:pPr>
      <w:r w:rsidRPr="0081288C">
        <w:rPr>
          <w:rFonts w:cs="Arial"/>
          <w:sz w:val="16"/>
          <w:szCs w:val="16"/>
        </w:rPr>
        <w:t>El cambio de residencia a otra localidad.</w:t>
      </w:r>
    </w:p>
    <w:p w:rsidR="0081288C" w:rsidRPr="0081288C" w:rsidRDefault="0081288C" w:rsidP="0081288C">
      <w:pPr>
        <w:pStyle w:val="Prrafodelista"/>
        <w:spacing w:before="0"/>
        <w:rPr>
          <w:rFonts w:cs="Arial"/>
          <w:sz w:val="16"/>
          <w:szCs w:val="16"/>
        </w:rPr>
      </w:pPr>
    </w:p>
    <w:p w:rsidR="0081288C" w:rsidRDefault="009B26BB" w:rsidP="0081288C">
      <w:pPr>
        <w:pStyle w:val="Prrafodelista"/>
        <w:numPr>
          <w:ilvl w:val="0"/>
          <w:numId w:val="17"/>
        </w:numPr>
        <w:tabs>
          <w:tab w:val="left" w:pos="1419"/>
        </w:tabs>
        <w:spacing w:before="0"/>
        <w:rPr>
          <w:rFonts w:cs="Arial"/>
          <w:sz w:val="16"/>
          <w:szCs w:val="16"/>
        </w:rPr>
      </w:pPr>
      <w:r w:rsidRPr="0081288C">
        <w:rPr>
          <w:rFonts w:cs="Arial"/>
          <w:sz w:val="16"/>
          <w:szCs w:val="16"/>
        </w:rPr>
        <w:t>El ocultamiento o falseamiento de datos.</w:t>
      </w:r>
    </w:p>
    <w:p w:rsidR="0081288C" w:rsidRPr="0081288C" w:rsidRDefault="0081288C" w:rsidP="0081288C">
      <w:pPr>
        <w:tabs>
          <w:tab w:val="left" w:pos="1419"/>
        </w:tabs>
        <w:rPr>
          <w:rFonts w:cs="Arial"/>
          <w:szCs w:val="16"/>
        </w:rPr>
      </w:pPr>
    </w:p>
    <w:p w:rsidR="009B26BB" w:rsidRPr="0081288C" w:rsidRDefault="009B26BB" w:rsidP="0081288C">
      <w:pPr>
        <w:spacing w:after="0" w:line="360" w:lineRule="auto"/>
        <w:rPr>
          <w:szCs w:val="16"/>
          <w:u w:val="single"/>
        </w:rPr>
      </w:pPr>
    </w:p>
    <w:p w:rsidR="00DF5D92" w:rsidRDefault="00961EB7" w:rsidP="0081288C">
      <w:pPr>
        <w:spacing w:after="0" w:line="360" w:lineRule="auto"/>
        <w:rPr>
          <w:rFonts w:cs="Arial"/>
          <w:b/>
          <w:szCs w:val="16"/>
          <w:u w:val="single"/>
        </w:rPr>
      </w:pPr>
      <w:r w:rsidRPr="0081288C">
        <w:rPr>
          <w:rFonts w:cs="Arial"/>
          <w:b/>
          <w:szCs w:val="16"/>
          <w:u w:val="single"/>
        </w:rPr>
        <w:t>14</w:t>
      </w:r>
      <w:r w:rsidR="00DF5D92" w:rsidRPr="0081288C">
        <w:rPr>
          <w:rFonts w:cs="Arial"/>
          <w:b/>
          <w:szCs w:val="16"/>
          <w:u w:val="single"/>
        </w:rPr>
        <w:t>.- DATOS PERSONALES</w:t>
      </w:r>
    </w:p>
    <w:p w:rsidR="0081288C" w:rsidRPr="0081288C" w:rsidRDefault="0081288C" w:rsidP="0081288C">
      <w:pPr>
        <w:spacing w:after="0" w:line="360" w:lineRule="auto"/>
        <w:rPr>
          <w:rFonts w:cs="Arial"/>
          <w:b/>
          <w:szCs w:val="16"/>
          <w:u w:val="single"/>
        </w:rPr>
      </w:pPr>
    </w:p>
    <w:p w:rsidR="00DF5D92" w:rsidRDefault="00DF5D92" w:rsidP="0081288C">
      <w:pPr>
        <w:spacing w:after="0" w:line="360" w:lineRule="auto"/>
        <w:rPr>
          <w:rFonts w:cs="Arial"/>
          <w:szCs w:val="16"/>
        </w:rPr>
      </w:pPr>
      <w:r w:rsidRPr="009C749A">
        <w:rPr>
          <w:rFonts w:cs="Arial"/>
          <w:szCs w:val="16"/>
        </w:rPr>
        <w:t>En cumplimiento del deber de informar establecido en la Ley Orgánica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rsidR="0081288C" w:rsidRPr="009C749A" w:rsidRDefault="0081288C" w:rsidP="0081288C">
      <w:pPr>
        <w:spacing w:after="0" w:line="360" w:lineRule="auto"/>
        <w:rPr>
          <w:rFonts w:cs="Arial"/>
          <w:szCs w:val="16"/>
        </w:rPr>
      </w:pPr>
    </w:p>
    <w:p w:rsidR="00DF5D92" w:rsidRDefault="00DF5D92" w:rsidP="0081288C">
      <w:pPr>
        <w:spacing w:after="0" w:line="360" w:lineRule="auto"/>
        <w:rPr>
          <w:rFonts w:cs="Arial"/>
          <w:szCs w:val="16"/>
        </w:rPr>
      </w:pPr>
      <w:r w:rsidRPr="009C749A">
        <w:rPr>
          <w:rFonts w:cs="Arial"/>
          <w:szCs w:val="16"/>
        </w:rPr>
        <w:t>Se reconoce el derecho a los interesados a acceder, rectificar y suprimir los datos facilitados, así como cualesquiera otros derechos que les correspondan. Los interesados tienen derecho a oponerse en cualquier momento, por motivos relacionados con su situación particular, a que los datos personales que les conciernan sean objeto de un tratamiento de datos.</w:t>
      </w:r>
    </w:p>
    <w:p w:rsidR="0081288C" w:rsidRPr="009C749A" w:rsidRDefault="0081288C" w:rsidP="0081288C">
      <w:pPr>
        <w:spacing w:after="0" w:line="360" w:lineRule="auto"/>
        <w:rPr>
          <w:rFonts w:cs="Arial"/>
          <w:szCs w:val="16"/>
        </w:rPr>
      </w:pPr>
    </w:p>
    <w:p w:rsidR="00DF5D92" w:rsidRPr="009C749A" w:rsidRDefault="00DF5D92" w:rsidP="0081288C">
      <w:pPr>
        <w:spacing w:after="0" w:line="360" w:lineRule="auto"/>
        <w:rPr>
          <w:rFonts w:cs="Arial"/>
          <w:szCs w:val="16"/>
        </w:rPr>
      </w:pPr>
      <w:r w:rsidRPr="009C749A">
        <w:rPr>
          <w:rFonts w:cs="Arial"/>
          <w:szCs w:val="16"/>
        </w:rPr>
        <w:t>La finalidad de los mismos es la tramitación, gestión de expedientes administrativos y actuaciones derivadas de éstos. Se prevé la posible cesión de datos a terceros, sin que haya previsión de transferencias a terceros países.</w:t>
      </w:r>
    </w:p>
    <w:p w:rsidR="00DF5D92" w:rsidRPr="009C749A" w:rsidRDefault="00DF5D92" w:rsidP="0081288C">
      <w:pPr>
        <w:spacing w:after="0" w:line="360" w:lineRule="auto"/>
        <w:rPr>
          <w:rFonts w:cs="Arial"/>
          <w:szCs w:val="16"/>
        </w:rPr>
      </w:pPr>
    </w:p>
    <w:p w:rsidR="00DF5D92" w:rsidRDefault="00961EB7" w:rsidP="0081288C">
      <w:pPr>
        <w:spacing w:after="0" w:line="360" w:lineRule="auto"/>
        <w:rPr>
          <w:rFonts w:cs="Arial"/>
          <w:b/>
          <w:szCs w:val="16"/>
          <w:u w:val="single"/>
        </w:rPr>
      </w:pPr>
      <w:r w:rsidRPr="0081288C">
        <w:rPr>
          <w:rFonts w:cs="Arial"/>
          <w:b/>
          <w:szCs w:val="16"/>
          <w:u w:val="single"/>
        </w:rPr>
        <w:t>15</w:t>
      </w:r>
      <w:r w:rsidR="00DF5D92" w:rsidRPr="0081288C">
        <w:rPr>
          <w:rFonts w:cs="Arial"/>
          <w:b/>
          <w:szCs w:val="16"/>
          <w:u w:val="single"/>
        </w:rPr>
        <w:t>.- ACEPTACIÓN DE LAS BASES</w:t>
      </w:r>
    </w:p>
    <w:p w:rsidR="0081288C" w:rsidRPr="0081288C" w:rsidRDefault="0081288C" w:rsidP="0081288C">
      <w:pPr>
        <w:spacing w:after="0" w:line="360" w:lineRule="auto"/>
        <w:rPr>
          <w:rFonts w:cs="Arial"/>
          <w:szCs w:val="16"/>
        </w:rPr>
      </w:pPr>
    </w:p>
    <w:p w:rsidR="00DF5D92" w:rsidRPr="009C749A" w:rsidRDefault="00DF5D92" w:rsidP="0081288C">
      <w:pPr>
        <w:spacing w:after="0" w:line="360" w:lineRule="auto"/>
        <w:rPr>
          <w:rFonts w:cs="Arial"/>
          <w:szCs w:val="16"/>
        </w:rPr>
      </w:pPr>
      <w:r w:rsidRPr="009C749A">
        <w:rPr>
          <w:rFonts w:cs="Arial"/>
          <w:szCs w:val="16"/>
        </w:rPr>
        <w:t>El hecho de participar en las ayudas conlleva la aceptación de estas Bases, motivo por el cual no podrán impugnarlas una vez finalizada la presentación. Las dudas que puedan surgir en la aplicación de estas Bases serán resueltas por la Alcaldía.</w:t>
      </w:r>
    </w:p>
    <w:p w:rsidR="00DF5D92" w:rsidRPr="009C749A" w:rsidRDefault="00DF5D92" w:rsidP="0081288C">
      <w:pPr>
        <w:spacing w:after="0" w:line="360" w:lineRule="auto"/>
        <w:rPr>
          <w:rFonts w:cs="Arial"/>
          <w:szCs w:val="16"/>
        </w:rPr>
      </w:pPr>
    </w:p>
    <w:p w:rsidR="00DF5D92" w:rsidRPr="0081288C" w:rsidRDefault="00961EB7" w:rsidP="0081288C">
      <w:pPr>
        <w:spacing w:after="0" w:line="360" w:lineRule="auto"/>
        <w:rPr>
          <w:rFonts w:cs="Arial"/>
          <w:b/>
          <w:szCs w:val="16"/>
          <w:u w:val="single"/>
        </w:rPr>
      </w:pPr>
      <w:r w:rsidRPr="0081288C">
        <w:rPr>
          <w:rFonts w:cs="Arial"/>
          <w:b/>
          <w:szCs w:val="16"/>
          <w:u w:val="single"/>
        </w:rPr>
        <w:t>16</w:t>
      </w:r>
      <w:r w:rsidR="00DF5D92" w:rsidRPr="0081288C">
        <w:rPr>
          <w:rFonts w:cs="Arial"/>
          <w:b/>
          <w:szCs w:val="16"/>
          <w:u w:val="single"/>
        </w:rPr>
        <w:t>.- RECURSOS</w:t>
      </w:r>
    </w:p>
    <w:p w:rsidR="0081288C" w:rsidRDefault="0081288C" w:rsidP="0081288C">
      <w:pPr>
        <w:spacing w:after="0" w:line="360" w:lineRule="auto"/>
        <w:rPr>
          <w:rFonts w:cs="Arial"/>
          <w:szCs w:val="16"/>
        </w:rPr>
      </w:pPr>
    </w:p>
    <w:p w:rsidR="00DF5D92" w:rsidRPr="009C749A" w:rsidRDefault="00DF5D92" w:rsidP="00DA2557">
      <w:pPr>
        <w:spacing w:after="0" w:line="360" w:lineRule="auto"/>
        <w:rPr>
          <w:rFonts w:cs="Arial"/>
          <w:szCs w:val="16"/>
        </w:rPr>
      </w:pPr>
      <w:r w:rsidRPr="009C749A">
        <w:rPr>
          <w:rFonts w:cs="Arial"/>
          <w:szCs w:val="16"/>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interponer recurso de reposición, no podrá interponerse recurso Contencioso – Administrativo, hasta que aquél haya sido resuelto expresamente o haya sido desestimado por silencio administrativo.</w:t>
      </w:r>
    </w:p>
    <w:p w:rsidR="00DF5D92" w:rsidRPr="009C749A" w:rsidRDefault="00DF5D92" w:rsidP="00DA2557">
      <w:pPr>
        <w:spacing w:after="0" w:line="360" w:lineRule="auto"/>
        <w:rPr>
          <w:rFonts w:cs="Arial"/>
          <w:szCs w:val="16"/>
        </w:rPr>
      </w:pPr>
    </w:p>
    <w:p w:rsidR="00DF5D92" w:rsidRPr="0081288C" w:rsidRDefault="00961EB7" w:rsidP="00DA2557">
      <w:pPr>
        <w:spacing w:after="0" w:line="360" w:lineRule="auto"/>
        <w:rPr>
          <w:rFonts w:cs="Arial"/>
          <w:b/>
          <w:szCs w:val="16"/>
          <w:u w:val="single"/>
        </w:rPr>
      </w:pPr>
      <w:r w:rsidRPr="0081288C">
        <w:rPr>
          <w:rFonts w:cs="Arial"/>
          <w:b/>
          <w:szCs w:val="16"/>
          <w:u w:val="single"/>
        </w:rPr>
        <w:t>17</w:t>
      </w:r>
      <w:r w:rsidR="00DF5D92" w:rsidRPr="0081288C">
        <w:rPr>
          <w:rFonts w:cs="Arial"/>
          <w:b/>
          <w:szCs w:val="16"/>
          <w:u w:val="single"/>
        </w:rPr>
        <w:t>.- PUBLICIDAD</w:t>
      </w:r>
    </w:p>
    <w:p w:rsidR="00DF5D92" w:rsidRDefault="00DF5D92" w:rsidP="00DA2557">
      <w:pPr>
        <w:spacing w:after="0" w:line="360" w:lineRule="auto"/>
        <w:rPr>
          <w:rFonts w:cs="Arial"/>
          <w:szCs w:val="16"/>
        </w:rPr>
      </w:pPr>
      <w:r w:rsidRPr="009C749A">
        <w:rPr>
          <w:rFonts w:cs="Arial"/>
          <w:szCs w:val="16"/>
        </w:rPr>
        <w:t>La convocatoria y sus bases, así como los sucesivos anuncios relativos a las ayudas se publicarán en la Base Nacional de Subvenciones, junto a un extracto en el B.O.P. de Cáceres, además de en el Tablón de Edicto</w:t>
      </w:r>
      <w:r w:rsidR="0081288C">
        <w:rPr>
          <w:rFonts w:cs="Arial"/>
          <w:szCs w:val="16"/>
        </w:rPr>
        <w:t xml:space="preserve">s y en la página web municipal: </w:t>
      </w:r>
      <w:hyperlink r:id="rId8" w:history="1">
        <w:r w:rsidR="0081288C" w:rsidRPr="00A21CD5">
          <w:rPr>
            <w:rStyle w:val="Hipervnculo"/>
            <w:rFonts w:cs="Arial"/>
            <w:szCs w:val="16"/>
          </w:rPr>
          <w:t>www.miajadas.org</w:t>
        </w:r>
      </w:hyperlink>
    </w:p>
    <w:p w:rsidR="0081288C" w:rsidRPr="009C749A" w:rsidRDefault="0081288C" w:rsidP="00DA2557">
      <w:pPr>
        <w:spacing w:after="0" w:line="360" w:lineRule="auto"/>
        <w:rPr>
          <w:rFonts w:cs="Arial"/>
          <w:szCs w:val="16"/>
        </w:rPr>
      </w:pPr>
    </w:p>
    <w:p w:rsidR="00DF5D92" w:rsidRPr="009C749A" w:rsidRDefault="00DF5D92" w:rsidP="00DA2557">
      <w:pPr>
        <w:spacing w:after="0" w:line="360" w:lineRule="auto"/>
        <w:rPr>
          <w:rFonts w:cs="Arial"/>
          <w:szCs w:val="16"/>
        </w:rPr>
      </w:pPr>
      <w:r w:rsidRPr="009C749A">
        <w:rPr>
          <w:rFonts w:cs="Arial"/>
          <w:szCs w:val="16"/>
        </w:rPr>
        <w:t xml:space="preserve">Se prevé la no publicación de las ayudas concedidas al amparo de esta convocatoria, de conformidad con lo establecido en el artículo 2.8 b) de la Ley 38/2003, de 17 de noviembre, General de Subvenciones, en relación con la Ley Orgánica 1/1982, de 5 de mayo, de Protección Civil del Derecho al Honor, a la Intimidad </w:t>
      </w:r>
      <w:r w:rsidRPr="009C749A">
        <w:rPr>
          <w:rFonts w:cs="Arial"/>
          <w:szCs w:val="16"/>
        </w:rPr>
        <w:lastRenderedPageBreak/>
        <w:t>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rsidR="00DF5D92" w:rsidRPr="009C749A" w:rsidRDefault="00DF5669" w:rsidP="00DA2557">
      <w:pPr>
        <w:spacing w:after="0" w:line="360" w:lineRule="auto"/>
        <w:rPr>
          <w:rFonts w:cs="Arial"/>
          <w:szCs w:val="16"/>
        </w:rPr>
      </w:pPr>
      <w:r>
        <w:rPr>
          <w:rFonts w:cs="Arial"/>
          <w:szCs w:val="16"/>
        </w:rPr>
        <w:pict>
          <v:rect id="_x0000_i1025" style="width:425.2pt;height:.05pt" o:hralign="center" o:hrstd="t" o:hr="t" fillcolor="#a0a0a0" stroked="f"/>
        </w:pict>
      </w:r>
    </w:p>
    <w:p w:rsidR="00DF5D92" w:rsidRPr="009C749A" w:rsidRDefault="00DF5D92" w:rsidP="00DA2557">
      <w:pPr>
        <w:spacing w:after="0" w:line="360" w:lineRule="auto"/>
        <w:rPr>
          <w:rFonts w:cs="Arial"/>
          <w:szCs w:val="16"/>
        </w:rPr>
      </w:pPr>
    </w:p>
    <w:p w:rsidR="00DF5D92" w:rsidRPr="009C749A" w:rsidRDefault="00DF5D92" w:rsidP="00DA2557">
      <w:pPr>
        <w:spacing w:after="0" w:line="360" w:lineRule="auto"/>
        <w:rPr>
          <w:rFonts w:cs="Arial"/>
          <w:szCs w:val="16"/>
        </w:rPr>
      </w:pPr>
      <w:r w:rsidRPr="009C749A">
        <w:rPr>
          <w:rFonts w:cs="Arial"/>
          <w:szCs w:val="16"/>
        </w:rPr>
        <w:t>En Miajadas.</w:t>
      </w:r>
    </w:p>
    <w:p w:rsidR="00DF5D92" w:rsidRPr="009C749A" w:rsidRDefault="00DF5D92" w:rsidP="00DA2557">
      <w:pPr>
        <w:spacing w:after="0" w:line="360" w:lineRule="auto"/>
        <w:rPr>
          <w:szCs w:val="16"/>
        </w:rPr>
      </w:pPr>
    </w:p>
    <w:sectPr w:rsidR="00DF5D92" w:rsidRPr="009C749A" w:rsidSect="009C749A">
      <w:headerReference w:type="default" r:id="rId9"/>
      <w:footerReference w:type="default" r:id="rId10"/>
      <w:pgSz w:w="11906" w:h="16838"/>
      <w:pgMar w:top="2381" w:right="170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669" w:rsidRDefault="00DF5669" w:rsidP="00DB6D74">
      <w:pPr>
        <w:spacing w:after="0"/>
      </w:pPr>
      <w:r>
        <w:separator/>
      </w:r>
    </w:p>
  </w:endnote>
  <w:endnote w:type="continuationSeparator" w:id="0">
    <w:p w:rsidR="00DF5669" w:rsidRDefault="00DF5669"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AF5109">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AF5109">
      <w:rPr>
        <w:b/>
        <w:bCs/>
        <w:noProof/>
        <w:sz w:val="12"/>
      </w:rPr>
      <w:t>8</w:t>
    </w:r>
    <w:r w:rsidRPr="006B313A">
      <w:rPr>
        <w:b/>
        <w:bCs/>
        <w:sz w:val="12"/>
      </w:rPr>
      <w:fldChar w:fldCharType="end"/>
    </w:r>
  </w:p>
  <w:p w:rsidR="00DB6D74" w:rsidRDefault="00DB6D74">
    <w:pPr>
      <w:pStyle w:val="Piedepgina"/>
    </w:pPr>
  </w:p>
  <w:p w:rsidR="00B64A28" w:rsidRDefault="00B64A28"/>
  <w:p w:rsidR="00B64A28" w:rsidRDefault="00B64A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669" w:rsidRDefault="00DF5669" w:rsidP="00DB6D74">
      <w:pPr>
        <w:spacing w:after="0"/>
      </w:pPr>
      <w:r>
        <w:separator/>
      </w:r>
    </w:p>
  </w:footnote>
  <w:footnote w:type="continuationSeparator" w:id="0">
    <w:p w:rsidR="00DF5669" w:rsidRDefault="00DF5669"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eastAsia="es-ES"/>
      </w:rPr>
      <w:drawing>
        <wp:inline distT="0" distB="0" distL="0" distR="0" wp14:anchorId="153BE0A1" wp14:editId="3525438D">
          <wp:extent cx="2517775" cy="654685"/>
          <wp:effectExtent l="0" t="0" r="0" b="0"/>
          <wp:docPr id="5" name="Imagen 5"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p w:rsidR="00B64A28" w:rsidRDefault="00B64A28"/>
  <w:p w:rsidR="00B64A28" w:rsidRDefault="00B64A2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E7960"/>
    <w:multiLevelType w:val="hybridMultilevel"/>
    <w:tmpl w:val="9C1A2F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1A4ABC"/>
    <w:multiLevelType w:val="hybridMultilevel"/>
    <w:tmpl w:val="547A4500"/>
    <w:lvl w:ilvl="0" w:tplc="1116F67A">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 w15:restartNumberingAfterBreak="0">
    <w:nsid w:val="06D72369"/>
    <w:multiLevelType w:val="hybridMultilevel"/>
    <w:tmpl w:val="2F4E420A"/>
    <w:lvl w:ilvl="0" w:tplc="8C8423EA">
      <w:start w:val="1"/>
      <w:numFmt w:val="lowerLetter"/>
      <w:lvlText w:val="%1)"/>
      <w:lvlJc w:val="left"/>
      <w:pPr>
        <w:ind w:left="1789" w:hanging="360"/>
      </w:pPr>
      <w:rPr>
        <w:rFonts w:hint="default"/>
      </w:rPr>
    </w:lvl>
    <w:lvl w:ilvl="1" w:tplc="040A0019" w:tentative="1">
      <w:start w:val="1"/>
      <w:numFmt w:val="lowerLetter"/>
      <w:lvlText w:val="%2."/>
      <w:lvlJc w:val="left"/>
      <w:pPr>
        <w:ind w:left="2509" w:hanging="360"/>
      </w:pPr>
    </w:lvl>
    <w:lvl w:ilvl="2" w:tplc="040A001B" w:tentative="1">
      <w:start w:val="1"/>
      <w:numFmt w:val="lowerRoman"/>
      <w:lvlText w:val="%3."/>
      <w:lvlJc w:val="right"/>
      <w:pPr>
        <w:ind w:left="3229" w:hanging="180"/>
      </w:pPr>
    </w:lvl>
    <w:lvl w:ilvl="3" w:tplc="040A000F" w:tentative="1">
      <w:start w:val="1"/>
      <w:numFmt w:val="decimal"/>
      <w:lvlText w:val="%4."/>
      <w:lvlJc w:val="left"/>
      <w:pPr>
        <w:ind w:left="3949" w:hanging="360"/>
      </w:pPr>
    </w:lvl>
    <w:lvl w:ilvl="4" w:tplc="040A0019" w:tentative="1">
      <w:start w:val="1"/>
      <w:numFmt w:val="lowerLetter"/>
      <w:lvlText w:val="%5."/>
      <w:lvlJc w:val="left"/>
      <w:pPr>
        <w:ind w:left="4669" w:hanging="360"/>
      </w:pPr>
    </w:lvl>
    <w:lvl w:ilvl="5" w:tplc="040A001B" w:tentative="1">
      <w:start w:val="1"/>
      <w:numFmt w:val="lowerRoman"/>
      <w:lvlText w:val="%6."/>
      <w:lvlJc w:val="right"/>
      <w:pPr>
        <w:ind w:left="5389" w:hanging="180"/>
      </w:pPr>
    </w:lvl>
    <w:lvl w:ilvl="6" w:tplc="040A000F" w:tentative="1">
      <w:start w:val="1"/>
      <w:numFmt w:val="decimal"/>
      <w:lvlText w:val="%7."/>
      <w:lvlJc w:val="left"/>
      <w:pPr>
        <w:ind w:left="6109" w:hanging="360"/>
      </w:pPr>
    </w:lvl>
    <w:lvl w:ilvl="7" w:tplc="040A0019" w:tentative="1">
      <w:start w:val="1"/>
      <w:numFmt w:val="lowerLetter"/>
      <w:lvlText w:val="%8."/>
      <w:lvlJc w:val="left"/>
      <w:pPr>
        <w:ind w:left="6829" w:hanging="360"/>
      </w:pPr>
    </w:lvl>
    <w:lvl w:ilvl="8" w:tplc="040A001B" w:tentative="1">
      <w:start w:val="1"/>
      <w:numFmt w:val="lowerRoman"/>
      <w:lvlText w:val="%9."/>
      <w:lvlJc w:val="right"/>
      <w:pPr>
        <w:ind w:left="7549" w:hanging="180"/>
      </w:pPr>
    </w:lvl>
  </w:abstractNum>
  <w:abstractNum w:abstractNumId="3" w15:restartNumberingAfterBreak="0">
    <w:nsid w:val="080F49B2"/>
    <w:multiLevelType w:val="hybridMultilevel"/>
    <w:tmpl w:val="2F6C9F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D47073"/>
    <w:multiLevelType w:val="hybridMultilevel"/>
    <w:tmpl w:val="EF3A0E7A"/>
    <w:lvl w:ilvl="0" w:tplc="B426C378">
      <w:start w:val="1"/>
      <w:numFmt w:val="lowerLetter"/>
      <w:lvlText w:val="%1)"/>
      <w:lvlJc w:val="left"/>
      <w:pPr>
        <w:ind w:left="720" w:hanging="360"/>
      </w:pPr>
      <w:rPr>
        <w:rFonts w:ascii="Verdana" w:eastAsiaTheme="minorHAnsi" w:hAnsi="Verdana" w:cstheme="minorBidi"/>
        <w:color w:val="231F2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9095CC7"/>
    <w:multiLevelType w:val="hybridMultilevel"/>
    <w:tmpl w:val="A2CCDA96"/>
    <w:lvl w:ilvl="0" w:tplc="4198EA86">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6" w15:restartNumberingAfterBreak="0">
    <w:nsid w:val="168E7DC0"/>
    <w:multiLevelType w:val="hybridMultilevel"/>
    <w:tmpl w:val="3378E7E0"/>
    <w:lvl w:ilvl="0" w:tplc="4238E854">
      <w:start w:val="1"/>
      <w:numFmt w:val="decimal"/>
      <w:lvlText w:val="%1-"/>
      <w:lvlJc w:val="left"/>
      <w:pPr>
        <w:ind w:left="1398" w:hanging="285"/>
      </w:pPr>
      <w:rPr>
        <w:rFonts w:ascii="Verdana" w:eastAsia="Verdana" w:hAnsi="Verdana" w:cs="Verdana"/>
        <w:color w:val="231F20"/>
        <w:spacing w:val="0"/>
        <w:w w:val="89"/>
        <w:sz w:val="20"/>
        <w:szCs w:val="20"/>
        <w:lang w:val="es-ES" w:eastAsia="en-US" w:bidi="ar-SA"/>
      </w:rPr>
    </w:lvl>
    <w:lvl w:ilvl="1" w:tplc="4B18478E">
      <w:numFmt w:val="bullet"/>
      <w:lvlText w:val="•"/>
      <w:lvlJc w:val="left"/>
      <w:pPr>
        <w:ind w:left="2298" w:hanging="285"/>
      </w:pPr>
      <w:rPr>
        <w:rFonts w:hint="default"/>
        <w:lang w:val="es-ES" w:eastAsia="en-US" w:bidi="ar-SA"/>
      </w:rPr>
    </w:lvl>
    <w:lvl w:ilvl="2" w:tplc="5F1E7B58">
      <w:numFmt w:val="bullet"/>
      <w:lvlText w:val="•"/>
      <w:lvlJc w:val="left"/>
      <w:pPr>
        <w:ind w:left="3196" w:hanging="285"/>
      </w:pPr>
      <w:rPr>
        <w:rFonts w:hint="default"/>
        <w:lang w:val="es-ES" w:eastAsia="en-US" w:bidi="ar-SA"/>
      </w:rPr>
    </w:lvl>
    <w:lvl w:ilvl="3" w:tplc="4FC82200">
      <w:numFmt w:val="bullet"/>
      <w:lvlText w:val="•"/>
      <w:lvlJc w:val="left"/>
      <w:pPr>
        <w:ind w:left="4095" w:hanging="285"/>
      </w:pPr>
      <w:rPr>
        <w:rFonts w:hint="default"/>
        <w:lang w:val="es-ES" w:eastAsia="en-US" w:bidi="ar-SA"/>
      </w:rPr>
    </w:lvl>
    <w:lvl w:ilvl="4" w:tplc="E1A29D3C">
      <w:numFmt w:val="bullet"/>
      <w:lvlText w:val="•"/>
      <w:lvlJc w:val="left"/>
      <w:pPr>
        <w:ind w:left="4993" w:hanging="285"/>
      </w:pPr>
      <w:rPr>
        <w:rFonts w:hint="default"/>
        <w:lang w:val="es-ES" w:eastAsia="en-US" w:bidi="ar-SA"/>
      </w:rPr>
    </w:lvl>
    <w:lvl w:ilvl="5" w:tplc="A7B444EA">
      <w:numFmt w:val="bullet"/>
      <w:lvlText w:val="•"/>
      <w:lvlJc w:val="left"/>
      <w:pPr>
        <w:ind w:left="5892" w:hanging="285"/>
      </w:pPr>
      <w:rPr>
        <w:rFonts w:hint="default"/>
        <w:lang w:val="es-ES" w:eastAsia="en-US" w:bidi="ar-SA"/>
      </w:rPr>
    </w:lvl>
    <w:lvl w:ilvl="6" w:tplc="525284CA">
      <w:numFmt w:val="bullet"/>
      <w:lvlText w:val="•"/>
      <w:lvlJc w:val="left"/>
      <w:pPr>
        <w:ind w:left="6790" w:hanging="285"/>
      </w:pPr>
      <w:rPr>
        <w:rFonts w:hint="default"/>
        <w:lang w:val="es-ES" w:eastAsia="en-US" w:bidi="ar-SA"/>
      </w:rPr>
    </w:lvl>
    <w:lvl w:ilvl="7" w:tplc="A92EEC12">
      <w:numFmt w:val="bullet"/>
      <w:lvlText w:val="•"/>
      <w:lvlJc w:val="left"/>
      <w:pPr>
        <w:ind w:left="7689" w:hanging="285"/>
      </w:pPr>
      <w:rPr>
        <w:rFonts w:hint="default"/>
        <w:lang w:val="es-ES" w:eastAsia="en-US" w:bidi="ar-SA"/>
      </w:rPr>
    </w:lvl>
    <w:lvl w:ilvl="8" w:tplc="00DC57EC">
      <w:numFmt w:val="bullet"/>
      <w:lvlText w:val="•"/>
      <w:lvlJc w:val="left"/>
      <w:pPr>
        <w:ind w:left="8587" w:hanging="285"/>
      </w:pPr>
      <w:rPr>
        <w:rFonts w:hint="default"/>
        <w:lang w:val="es-ES" w:eastAsia="en-US" w:bidi="ar-SA"/>
      </w:rPr>
    </w:lvl>
  </w:abstractNum>
  <w:abstractNum w:abstractNumId="7" w15:restartNumberingAfterBreak="0">
    <w:nsid w:val="36477077"/>
    <w:multiLevelType w:val="hybridMultilevel"/>
    <w:tmpl w:val="C4CA08B0"/>
    <w:lvl w:ilvl="0" w:tplc="59B26AC6">
      <w:start w:val="5"/>
      <w:numFmt w:val="bullet"/>
      <w:lvlText w:val=""/>
      <w:lvlJc w:val="left"/>
      <w:pPr>
        <w:ind w:left="720" w:hanging="360"/>
      </w:pPr>
      <w:rPr>
        <w:rFonts w:ascii="Symbol" w:eastAsia="Verdana" w:hAnsi="Symbol" w:cs="Verdana" w:hint="default"/>
        <w:color w:val="231F20"/>
        <w:w w:val="9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AF1B09"/>
    <w:multiLevelType w:val="hybridMultilevel"/>
    <w:tmpl w:val="87380D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2C25822"/>
    <w:multiLevelType w:val="hybridMultilevel"/>
    <w:tmpl w:val="D70A1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DE81179"/>
    <w:multiLevelType w:val="hybridMultilevel"/>
    <w:tmpl w:val="E2822F3C"/>
    <w:lvl w:ilvl="0" w:tplc="784ED2BC">
      <w:start w:val="1"/>
      <w:numFmt w:val="decimal"/>
      <w:lvlText w:val="%1."/>
      <w:lvlJc w:val="left"/>
      <w:pPr>
        <w:ind w:left="1398" w:hanging="257"/>
      </w:pPr>
      <w:rPr>
        <w:rFonts w:ascii="Verdana" w:eastAsia="Verdana" w:hAnsi="Verdana" w:cs="Verdana" w:hint="default"/>
        <w:color w:val="231F20"/>
        <w:w w:val="89"/>
        <w:sz w:val="20"/>
        <w:szCs w:val="20"/>
        <w:lang w:val="es-ES" w:eastAsia="en-US" w:bidi="ar-SA"/>
      </w:rPr>
    </w:lvl>
    <w:lvl w:ilvl="1" w:tplc="FACE58D2">
      <w:start w:val="1"/>
      <w:numFmt w:val="lowerLetter"/>
      <w:lvlText w:val="%2)"/>
      <w:lvlJc w:val="left"/>
      <w:pPr>
        <w:ind w:left="1652" w:hanging="254"/>
      </w:pPr>
      <w:rPr>
        <w:rFonts w:ascii="Verdana" w:eastAsia="Verdana" w:hAnsi="Verdana" w:cs="Verdana" w:hint="default"/>
        <w:color w:val="231F20"/>
        <w:w w:val="89"/>
        <w:sz w:val="20"/>
        <w:szCs w:val="20"/>
        <w:lang w:val="es-ES" w:eastAsia="en-US" w:bidi="ar-SA"/>
      </w:rPr>
    </w:lvl>
    <w:lvl w:ilvl="2" w:tplc="035E8E68">
      <w:numFmt w:val="bullet"/>
      <w:lvlText w:val="•"/>
      <w:lvlJc w:val="left"/>
      <w:pPr>
        <w:ind w:left="2629" w:hanging="254"/>
      </w:pPr>
      <w:rPr>
        <w:rFonts w:hint="default"/>
        <w:lang w:val="es-ES" w:eastAsia="en-US" w:bidi="ar-SA"/>
      </w:rPr>
    </w:lvl>
    <w:lvl w:ilvl="3" w:tplc="8DBE2992">
      <w:numFmt w:val="bullet"/>
      <w:lvlText w:val="•"/>
      <w:lvlJc w:val="left"/>
      <w:pPr>
        <w:ind w:left="3598" w:hanging="254"/>
      </w:pPr>
      <w:rPr>
        <w:rFonts w:hint="default"/>
        <w:lang w:val="es-ES" w:eastAsia="en-US" w:bidi="ar-SA"/>
      </w:rPr>
    </w:lvl>
    <w:lvl w:ilvl="4" w:tplc="0EC4D40A">
      <w:numFmt w:val="bullet"/>
      <w:lvlText w:val="•"/>
      <w:lvlJc w:val="left"/>
      <w:pPr>
        <w:ind w:left="4568" w:hanging="254"/>
      </w:pPr>
      <w:rPr>
        <w:rFonts w:hint="default"/>
        <w:lang w:val="es-ES" w:eastAsia="en-US" w:bidi="ar-SA"/>
      </w:rPr>
    </w:lvl>
    <w:lvl w:ilvl="5" w:tplc="308A6F22">
      <w:numFmt w:val="bullet"/>
      <w:lvlText w:val="•"/>
      <w:lvlJc w:val="left"/>
      <w:pPr>
        <w:ind w:left="5537" w:hanging="254"/>
      </w:pPr>
      <w:rPr>
        <w:rFonts w:hint="default"/>
        <w:lang w:val="es-ES" w:eastAsia="en-US" w:bidi="ar-SA"/>
      </w:rPr>
    </w:lvl>
    <w:lvl w:ilvl="6" w:tplc="FB5A53FE">
      <w:numFmt w:val="bullet"/>
      <w:lvlText w:val="•"/>
      <w:lvlJc w:val="left"/>
      <w:pPr>
        <w:ind w:left="6506" w:hanging="254"/>
      </w:pPr>
      <w:rPr>
        <w:rFonts w:hint="default"/>
        <w:lang w:val="es-ES" w:eastAsia="en-US" w:bidi="ar-SA"/>
      </w:rPr>
    </w:lvl>
    <w:lvl w:ilvl="7" w:tplc="C4E4E33E">
      <w:numFmt w:val="bullet"/>
      <w:lvlText w:val="•"/>
      <w:lvlJc w:val="left"/>
      <w:pPr>
        <w:ind w:left="7476" w:hanging="254"/>
      </w:pPr>
      <w:rPr>
        <w:rFonts w:hint="default"/>
        <w:lang w:val="es-ES" w:eastAsia="en-US" w:bidi="ar-SA"/>
      </w:rPr>
    </w:lvl>
    <w:lvl w:ilvl="8" w:tplc="4476DCA6">
      <w:numFmt w:val="bullet"/>
      <w:lvlText w:val="•"/>
      <w:lvlJc w:val="left"/>
      <w:pPr>
        <w:ind w:left="8445" w:hanging="254"/>
      </w:pPr>
      <w:rPr>
        <w:rFonts w:hint="default"/>
        <w:lang w:val="es-ES" w:eastAsia="en-US" w:bidi="ar-SA"/>
      </w:rPr>
    </w:lvl>
  </w:abstractNum>
  <w:abstractNum w:abstractNumId="11" w15:restartNumberingAfterBreak="0">
    <w:nsid w:val="4F176AD1"/>
    <w:multiLevelType w:val="hybridMultilevel"/>
    <w:tmpl w:val="E5CA1F18"/>
    <w:lvl w:ilvl="0" w:tplc="D5A489D2">
      <w:start w:val="1"/>
      <w:numFmt w:val="decimal"/>
      <w:lvlText w:val="%1."/>
      <w:lvlJc w:val="left"/>
      <w:pPr>
        <w:ind w:left="1398" w:hanging="248"/>
      </w:pPr>
      <w:rPr>
        <w:rFonts w:ascii="Verdana" w:eastAsia="Verdana" w:hAnsi="Verdana" w:cs="Verdana"/>
        <w:color w:val="231F20"/>
        <w:w w:val="89"/>
        <w:sz w:val="20"/>
        <w:szCs w:val="20"/>
        <w:lang w:val="es-ES" w:eastAsia="en-US" w:bidi="ar-SA"/>
      </w:rPr>
    </w:lvl>
    <w:lvl w:ilvl="1" w:tplc="4E0EF45C">
      <w:start w:val="1"/>
      <w:numFmt w:val="lowerLetter"/>
      <w:lvlText w:val="%2."/>
      <w:lvlJc w:val="left"/>
      <w:pPr>
        <w:ind w:left="1636" w:hanging="238"/>
      </w:pPr>
      <w:rPr>
        <w:rFonts w:ascii="Verdana" w:eastAsia="Verdana" w:hAnsi="Verdana" w:cs="Verdana"/>
        <w:color w:val="231F20"/>
        <w:w w:val="89"/>
        <w:sz w:val="20"/>
        <w:szCs w:val="20"/>
        <w:lang w:val="es-ES" w:eastAsia="en-US" w:bidi="ar-SA"/>
      </w:rPr>
    </w:lvl>
    <w:lvl w:ilvl="2" w:tplc="52C6F910">
      <w:numFmt w:val="bullet"/>
      <w:lvlText w:val="•"/>
      <w:lvlJc w:val="left"/>
      <w:pPr>
        <w:ind w:left="2611" w:hanging="238"/>
      </w:pPr>
      <w:rPr>
        <w:rFonts w:hint="default"/>
        <w:lang w:val="es-ES" w:eastAsia="en-US" w:bidi="ar-SA"/>
      </w:rPr>
    </w:lvl>
    <w:lvl w:ilvl="3" w:tplc="7220D438">
      <w:numFmt w:val="bullet"/>
      <w:lvlText w:val="•"/>
      <w:lvlJc w:val="left"/>
      <w:pPr>
        <w:ind w:left="3583" w:hanging="238"/>
      </w:pPr>
      <w:rPr>
        <w:rFonts w:hint="default"/>
        <w:lang w:val="es-ES" w:eastAsia="en-US" w:bidi="ar-SA"/>
      </w:rPr>
    </w:lvl>
    <w:lvl w:ilvl="4" w:tplc="177675E8">
      <w:numFmt w:val="bullet"/>
      <w:lvlText w:val="•"/>
      <w:lvlJc w:val="left"/>
      <w:pPr>
        <w:ind w:left="4554" w:hanging="238"/>
      </w:pPr>
      <w:rPr>
        <w:rFonts w:hint="default"/>
        <w:lang w:val="es-ES" w:eastAsia="en-US" w:bidi="ar-SA"/>
      </w:rPr>
    </w:lvl>
    <w:lvl w:ilvl="5" w:tplc="E37A7BA2">
      <w:numFmt w:val="bullet"/>
      <w:lvlText w:val="•"/>
      <w:lvlJc w:val="left"/>
      <w:pPr>
        <w:ind w:left="5526" w:hanging="238"/>
      </w:pPr>
      <w:rPr>
        <w:rFonts w:hint="default"/>
        <w:lang w:val="es-ES" w:eastAsia="en-US" w:bidi="ar-SA"/>
      </w:rPr>
    </w:lvl>
    <w:lvl w:ilvl="6" w:tplc="69DEE0B4">
      <w:numFmt w:val="bullet"/>
      <w:lvlText w:val="•"/>
      <w:lvlJc w:val="left"/>
      <w:pPr>
        <w:ind w:left="6498" w:hanging="238"/>
      </w:pPr>
      <w:rPr>
        <w:rFonts w:hint="default"/>
        <w:lang w:val="es-ES" w:eastAsia="en-US" w:bidi="ar-SA"/>
      </w:rPr>
    </w:lvl>
    <w:lvl w:ilvl="7" w:tplc="0D362BE6">
      <w:numFmt w:val="bullet"/>
      <w:lvlText w:val="•"/>
      <w:lvlJc w:val="left"/>
      <w:pPr>
        <w:ind w:left="7469" w:hanging="238"/>
      </w:pPr>
      <w:rPr>
        <w:rFonts w:hint="default"/>
        <w:lang w:val="es-ES" w:eastAsia="en-US" w:bidi="ar-SA"/>
      </w:rPr>
    </w:lvl>
    <w:lvl w:ilvl="8" w:tplc="8ACC59B2">
      <w:numFmt w:val="bullet"/>
      <w:lvlText w:val="•"/>
      <w:lvlJc w:val="left"/>
      <w:pPr>
        <w:ind w:left="8441" w:hanging="238"/>
      </w:pPr>
      <w:rPr>
        <w:rFonts w:hint="default"/>
        <w:lang w:val="es-ES" w:eastAsia="en-US" w:bidi="ar-SA"/>
      </w:rPr>
    </w:lvl>
  </w:abstractNum>
  <w:abstractNum w:abstractNumId="12" w15:restartNumberingAfterBreak="0">
    <w:nsid w:val="566654BD"/>
    <w:multiLevelType w:val="hybridMultilevel"/>
    <w:tmpl w:val="0E900BDE"/>
    <w:lvl w:ilvl="0" w:tplc="3410D2EA">
      <w:start w:val="1"/>
      <w:numFmt w:val="decimal"/>
      <w:lvlText w:val="%1."/>
      <w:lvlJc w:val="left"/>
      <w:pPr>
        <w:ind w:left="720" w:hanging="360"/>
      </w:pPr>
      <w:rPr>
        <w:rFonts w:hint="default"/>
        <w:color w:val="231F20"/>
        <w:w w:val="9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434595"/>
    <w:multiLevelType w:val="hybridMultilevel"/>
    <w:tmpl w:val="1A1AA7D6"/>
    <w:lvl w:ilvl="0" w:tplc="FA1226A8">
      <w:start w:val="1"/>
      <w:numFmt w:val="decimal"/>
      <w:lvlText w:val="%1."/>
      <w:lvlJc w:val="left"/>
      <w:pPr>
        <w:ind w:left="1398" w:hanging="257"/>
      </w:pPr>
      <w:rPr>
        <w:rFonts w:ascii="Verdana" w:eastAsia="Verdana" w:hAnsi="Verdana" w:cs="Verdana" w:hint="default"/>
        <w:color w:val="231F20"/>
        <w:w w:val="89"/>
        <w:sz w:val="20"/>
        <w:szCs w:val="20"/>
        <w:lang w:val="es-ES" w:eastAsia="en-US" w:bidi="ar-SA"/>
      </w:rPr>
    </w:lvl>
    <w:lvl w:ilvl="1" w:tplc="611A8176">
      <w:start w:val="1"/>
      <w:numFmt w:val="lowerLetter"/>
      <w:lvlText w:val="%2)"/>
      <w:lvlJc w:val="left"/>
      <w:pPr>
        <w:ind w:left="1653" w:hanging="275"/>
      </w:pPr>
      <w:rPr>
        <w:rFonts w:ascii="Verdana" w:eastAsia="Verdana" w:hAnsi="Verdana" w:cs="Verdana"/>
        <w:color w:val="231F20"/>
        <w:w w:val="89"/>
        <w:sz w:val="20"/>
        <w:szCs w:val="20"/>
        <w:lang w:val="es-ES" w:eastAsia="en-US" w:bidi="ar-SA"/>
      </w:rPr>
    </w:lvl>
    <w:lvl w:ilvl="2" w:tplc="6190391E">
      <w:start w:val="1"/>
      <w:numFmt w:val="lowerLetter"/>
      <w:lvlText w:val="%3)"/>
      <w:lvlJc w:val="left"/>
      <w:pPr>
        <w:ind w:left="1909" w:hanging="265"/>
      </w:pPr>
      <w:rPr>
        <w:rFonts w:ascii="Verdana" w:eastAsia="Verdana" w:hAnsi="Verdana" w:cs="Verdana"/>
        <w:color w:val="231F20"/>
        <w:w w:val="89"/>
        <w:sz w:val="20"/>
        <w:szCs w:val="20"/>
        <w:lang w:val="es-ES" w:eastAsia="en-US" w:bidi="ar-SA"/>
      </w:rPr>
    </w:lvl>
    <w:lvl w:ilvl="3" w:tplc="E82A3D32">
      <w:numFmt w:val="bullet"/>
      <w:lvlText w:val="•"/>
      <w:lvlJc w:val="left"/>
      <w:pPr>
        <w:ind w:left="2960" w:hanging="265"/>
      </w:pPr>
      <w:rPr>
        <w:rFonts w:hint="default"/>
        <w:lang w:val="es-ES" w:eastAsia="en-US" w:bidi="ar-SA"/>
      </w:rPr>
    </w:lvl>
    <w:lvl w:ilvl="4" w:tplc="3278945A">
      <w:numFmt w:val="bullet"/>
      <w:lvlText w:val="•"/>
      <w:lvlJc w:val="left"/>
      <w:pPr>
        <w:ind w:left="4021" w:hanging="265"/>
      </w:pPr>
      <w:rPr>
        <w:rFonts w:hint="default"/>
        <w:lang w:val="es-ES" w:eastAsia="en-US" w:bidi="ar-SA"/>
      </w:rPr>
    </w:lvl>
    <w:lvl w:ilvl="5" w:tplc="CDBE6A66">
      <w:numFmt w:val="bullet"/>
      <w:lvlText w:val="•"/>
      <w:lvlJc w:val="left"/>
      <w:pPr>
        <w:ind w:left="5081" w:hanging="265"/>
      </w:pPr>
      <w:rPr>
        <w:rFonts w:hint="default"/>
        <w:lang w:val="es-ES" w:eastAsia="en-US" w:bidi="ar-SA"/>
      </w:rPr>
    </w:lvl>
    <w:lvl w:ilvl="6" w:tplc="3C3C295E">
      <w:numFmt w:val="bullet"/>
      <w:lvlText w:val="•"/>
      <w:lvlJc w:val="left"/>
      <w:pPr>
        <w:ind w:left="6142" w:hanging="265"/>
      </w:pPr>
      <w:rPr>
        <w:rFonts w:hint="default"/>
        <w:lang w:val="es-ES" w:eastAsia="en-US" w:bidi="ar-SA"/>
      </w:rPr>
    </w:lvl>
    <w:lvl w:ilvl="7" w:tplc="6736DA88">
      <w:numFmt w:val="bullet"/>
      <w:lvlText w:val="•"/>
      <w:lvlJc w:val="left"/>
      <w:pPr>
        <w:ind w:left="7202" w:hanging="265"/>
      </w:pPr>
      <w:rPr>
        <w:rFonts w:hint="default"/>
        <w:lang w:val="es-ES" w:eastAsia="en-US" w:bidi="ar-SA"/>
      </w:rPr>
    </w:lvl>
    <w:lvl w:ilvl="8" w:tplc="21ECD532">
      <w:numFmt w:val="bullet"/>
      <w:lvlText w:val="•"/>
      <w:lvlJc w:val="left"/>
      <w:pPr>
        <w:ind w:left="8263" w:hanging="265"/>
      </w:pPr>
      <w:rPr>
        <w:rFonts w:hint="default"/>
        <w:lang w:val="es-ES" w:eastAsia="en-US" w:bidi="ar-SA"/>
      </w:rPr>
    </w:lvl>
  </w:abstractNum>
  <w:abstractNum w:abstractNumId="14" w15:restartNumberingAfterBreak="0">
    <w:nsid w:val="63EF1196"/>
    <w:multiLevelType w:val="hybridMultilevel"/>
    <w:tmpl w:val="7BDAD2BA"/>
    <w:lvl w:ilvl="0" w:tplc="D18A340E">
      <w:start w:val="1"/>
      <w:numFmt w:val="decimal"/>
      <w:lvlText w:val="%1."/>
      <w:lvlJc w:val="left"/>
      <w:pPr>
        <w:ind w:left="1398" w:hanging="258"/>
      </w:pPr>
      <w:rPr>
        <w:rFonts w:ascii="Verdana" w:eastAsia="Verdana" w:hAnsi="Verdana" w:cs="Verdana"/>
        <w:color w:val="231F20"/>
        <w:spacing w:val="0"/>
        <w:w w:val="89"/>
        <w:sz w:val="20"/>
        <w:szCs w:val="20"/>
        <w:lang w:val="es-ES" w:eastAsia="en-US" w:bidi="ar-SA"/>
      </w:rPr>
    </w:lvl>
    <w:lvl w:ilvl="1" w:tplc="FAC26FA4">
      <w:numFmt w:val="bullet"/>
      <w:lvlText w:val="•"/>
      <w:lvlJc w:val="left"/>
      <w:pPr>
        <w:ind w:left="2298" w:hanging="258"/>
      </w:pPr>
      <w:rPr>
        <w:rFonts w:hint="default"/>
        <w:lang w:val="es-ES" w:eastAsia="en-US" w:bidi="ar-SA"/>
      </w:rPr>
    </w:lvl>
    <w:lvl w:ilvl="2" w:tplc="53845E04">
      <w:numFmt w:val="bullet"/>
      <w:lvlText w:val="•"/>
      <w:lvlJc w:val="left"/>
      <w:pPr>
        <w:ind w:left="3196" w:hanging="258"/>
      </w:pPr>
      <w:rPr>
        <w:rFonts w:hint="default"/>
        <w:lang w:val="es-ES" w:eastAsia="en-US" w:bidi="ar-SA"/>
      </w:rPr>
    </w:lvl>
    <w:lvl w:ilvl="3" w:tplc="47AAAD66">
      <w:numFmt w:val="bullet"/>
      <w:lvlText w:val="•"/>
      <w:lvlJc w:val="left"/>
      <w:pPr>
        <w:ind w:left="4095" w:hanging="258"/>
      </w:pPr>
      <w:rPr>
        <w:rFonts w:hint="default"/>
        <w:lang w:val="es-ES" w:eastAsia="en-US" w:bidi="ar-SA"/>
      </w:rPr>
    </w:lvl>
    <w:lvl w:ilvl="4" w:tplc="CC626DD6">
      <w:numFmt w:val="bullet"/>
      <w:lvlText w:val="•"/>
      <w:lvlJc w:val="left"/>
      <w:pPr>
        <w:ind w:left="4993" w:hanging="258"/>
      </w:pPr>
      <w:rPr>
        <w:rFonts w:hint="default"/>
        <w:lang w:val="es-ES" w:eastAsia="en-US" w:bidi="ar-SA"/>
      </w:rPr>
    </w:lvl>
    <w:lvl w:ilvl="5" w:tplc="0AE2F2E0">
      <w:numFmt w:val="bullet"/>
      <w:lvlText w:val="•"/>
      <w:lvlJc w:val="left"/>
      <w:pPr>
        <w:ind w:left="5892" w:hanging="258"/>
      </w:pPr>
      <w:rPr>
        <w:rFonts w:hint="default"/>
        <w:lang w:val="es-ES" w:eastAsia="en-US" w:bidi="ar-SA"/>
      </w:rPr>
    </w:lvl>
    <w:lvl w:ilvl="6" w:tplc="1E32BDBE">
      <w:numFmt w:val="bullet"/>
      <w:lvlText w:val="•"/>
      <w:lvlJc w:val="left"/>
      <w:pPr>
        <w:ind w:left="6790" w:hanging="258"/>
      </w:pPr>
      <w:rPr>
        <w:rFonts w:hint="default"/>
        <w:lang w:val="es-ES" w:eastAsia="en-US" w:bidi="ar-SA"/>
      </w:rPr>
    </w:lvl>
    <w:lvl w:ilvl="7" w:tplc="C0C6162C">
      <w:numFmt w:val="bullet"/>
      <w:lvlText w:val="•"/>
      <w:lvlJc w:val="left"/>
      <w:pPr>
        <w:ind w:left="7689" w:hanging="258"/>
      </w:pPr>
      <w:rPr>
        <w:rFonts w:hint="default"/>
        <w:lang w:val="es-ES" w:eastAsia="en-US" w:bidi="ar-SA"/>
      </w:rPr>
    </w:lvl>
    <w:lvl w:ilvl="8" w:tplc="1282457A">
      <w:numFmt w:val="bullet"/>
      <w:lvlText w:val="•"/>
      <w:lvlJc w:val="left"/>
      <w:pPr>
        <w:ind w:left="8587" w:hanging="258"/>
      </w:pPr>
      <w:rPr>
        <w:rFonts w:hint="default"/>
        <w:lang w:val="es-ES" w:eastAsia="en-US" w:bidi="ar-SA"/>
      </w:rPr>
    </w:lvl>
  </w:abstractNum>
  <w:abstractNum w:abstractNumId="15" w15:restartNumberingAfterBreak="0">
    <w:nsid w:val="651820A4"/>
    <w:multiLevelType w:val="hybridMultilevel"/>
    <w:tmpl w:val="1C72B160"/>
    <w:lvl w:ilvl="0" w:tplc="F1AE2AE6">
      <w:start w:val="1"/>
      <w:numFmt w:val="decimal"/>
      <w:lvlText w:val="%1)"/>
      <w:lvlJc w:val="left"/>
      <w:pPr>
        <w:ind w:left="2355" w:hanging="360"/>
      </w:pPr>
      <w:rPr>
        <w:rFonts w:hint="default"/>
      </w:rPr>
    </w:lvl>
    <w:lvl w:ilvl="1" w:tplc="0C0A0019" w:tentative="1">
      <w:start w:val="1"/>
      <w:numFmt w:val="lowerLetter"/>
      <w:lvlText w:val="%2."/>
      <w:lvlJc w:val="left"/>
      <w:pPr>
        <w:ind w:left="3075" w:hanging="360"/>
      </w:pPr>
    </w:lvl>
    <w:lvl w:ilvl="2" w:tplc="0C0A001B" w:tentative="1">
      <w:start w:val="1"/>
      <w:numFmt w:val="lowerRoman"/>
      <w:lvlText w:val="%3."/>
      <w:lvlJc w:val="right"/>
      <w:pPr>
        <w:ind w:left="3795" w:hanging="180"/>
      </w:pPr>
    </w:lvl>
    <w:lvl w:ilvl="3" w:tplc="0C0A000F" w:tentative="1">
      <w:start w:val="1"/>
      <w:numFmt w:val="decimal"/>
      <w:lvlText w:val="%4."/>
      <w:lvlJc w:val="left"/>
      <w:pPr>
        <w:ind w:left="4515" w:hanging="360"/>
      </w:pPr>
    </w:lvl>
    <w:lvl w:ilvl="4" w:tplc="0C0A0019" w:tentative="1">
      <w:start w:val="1"/>
      <w:numFmt w:val="lowerLetter"/>
      <w:lvlText w:val="%5."/>
      <w:lvlJc w:val="left"/>
      <w:pPr>
        <w:ind w:left="5235" w:hanging="360"/>
      </w:pPr>
    </w:lvl>
    <w:lvl w:ilvl="5" w:tplc="0C0A001B" w:tentative="1">
      <w:start w:val="1"/>
      <w:numFmt w:val="lowerRoman"/>
      <w:lvlText w:val="%6."/>
      <w:lvlJc w:val="right"/>
      <w:pPr>
        <w:ind w:left="5955" w:hanging="180"/>
      </w:pPr>
    </w:lvl>
    <w:lvl w:ilvl="6" w:tplc="0C0A000F" w:tentative="1">
      <w:start w:val="1"/>
      <w:numFmt w:val="decimal"/>
      <w:lvlText w:val="%7."/>
      <w:lvlJc w:val="left"/>
      <w:pPr>
        <w:ind w:left="6675" w:hanging="360"/>
      </w:pPr>
    </w:lvl>
    <w:lvl w:ilvl="7" w:tplc="0C0A0019" w:tentative="1">
      <w:start w:val="1"/>
      <w:numFmt w:val="lowerLetter"/>
      <w:lvlText w:val="%8."/>
      <w:lvlJc w:val="left"/>
      <w:pPr>
        <w:ind w:left="7395" w:hanging="360"/>
      </w:pPr>
    </w:lvl>
    <w:lvl w:ilvl="8" w:tplc="0C0A001B" w:tentative="1">
      <w:start w:val="1"/>
      <w:numFmt w:val="lowerRoman"/>
      <w:lvlText w:val="%9."/>
      <w:lvlJc w:val="right"/>
      <w:pPr>
        <w:ind w:left="8115" w:hanging="180"/>
      </w:pPr>
    </w:lvl>
  </w:abstractNum>
  <w:abstractNum w:abstractNumId="16" w15:restartNumberingAfterBreak="0">
    <w:nsid w:val="6FBB282F"/>
    <w:multiLevelType w:val="hybridMultilevel"/>
    <w:tmpl w:val="63F2BD76"/>
    <w:lvl w:ilvl="0" w:tplc="0A501492">
      <w:start w:val="1"/>
      <w:numFmt w:val="lowerLetter"/>
      <w:lvlText w:val="%1)"/>
      <w:lvlJc w:val="left"/>
      <w:pPr>
        <w:ind w:left="1995" w:hanging="360"/>
      </w:pPr>
      <w:rPr>
        <w:rFonts w:hint="default"/>
        <w:sz w:val="16"/>
        <w:szCs w:val="16"/>
      </w:rPr>
    </w:lvl>
    <w:lvl w:ilvl="1" w:tplc="0C0A0019" w:tentative="1">
      <w:start w:val="1"/>
      <w:numFmt w:val="lowerLetter"/>
      <w:lvlText w:val="%2."/>
      <w:lvlJc w:val="left"/>
      <w:pPr>
        <w:ind w:left="2715" w:hanging="360"/>
      </w:pPr>
    </w:lvl>
    <w:lvl w:ilvl="2" w:tplc="0C0A001B" w:tentative="1">
      <w:start w:val="1"/>
      <w:numFmt w:val="lowerRoman"/>
      <w:lvlText w:val="%3."/>
      <w:lvlJc w:val="right"/>
      <w:pPr>
        <w:ind w:left="3435" w:hanging="180"/>
      </w:pPr>
    </w:lvl>
    <w:lvl w:ilvl="3" w:tplc="0C0A000F" w:tentative="1">
      <w:start w:val="1"/>
      <w:numFmt w:val="decimal"/>
      <w:lvlText w:val="%4."/>
      <w:lvlJc w:val="left"/>
      <w:pPr>
        <w:ind w:left="4155" w:hanging="360"/>
      </w:pPr>
    </w:lvl>
    <w:lvl w:ilvl="4" w:tplc="0C0A0019" w:tentative="1">
      <w:start w:val="1"/>
      <w:numFmt w:val="lowerLetter"/>
      <w:lvlText w:val="%5."/>
      <w:lvlJc w:val="left"/>
      <w:pPr>
        <w:ind w:left="4875" w:hanging="360"/>
      </w:pPr>
    </w:lvl>
    <w:lvl w:ilvl="5" w:tplc="0C0A001B" w:tentative="1">
      <w:start w:val="1"/>
      <w:numFmt w:val="lowerRoman"/>
      <w:lvlText w:val="%6."/>
      <w:lvlJc w:val="right"/>
      <w:pPr>
        <w:ind w:left="5595" w:hanging="180"/>
      </w:pPr>
    </w:lvl>
    <w:lvl w:ilvl="6" w:tplc="0C0A000F" w:tentative="1">
      <w:start w:val="1"/>
      <w:numFmt w:val="decimal"/>
      <w:lvlText w:val="%7."/>
      <w:lvlJc w:val="left"/>
      <w:pPr>
        <w:ind w:left="6315" w:hanging="360"/>
      </w:pPr>
    </w:lvl>
    <w:lvl w:ilvl="7" w:tplc="0C0A0019" w:tentative="1">
      <w:start w:val="1"/>
      <w:numFmt w:val="lowerLetter"/>
      <w:lvlText w:val="%8."/>
      <w:lvlJc w:val="left"/>
      <w:pPr>
        <w:ind w:left="7035" w:hanging="360"/>
      </w:pPr>
    </w:lvl>
    <w:lvl w:ilvl="8" w:tplc="0C0A001B" w:tentative="1">
      <w:start w:val="1"/>
      <w:numFmt w:val="lowerRoman"/>
      <w:lvlText w:val="%9."/>
      <w:lvlJc w:val="right"/>
      <w:pPr>
        <w:ind w:left="7755" w:hanging="180"/>
      </w:pPr>
    </w:lvl>
  </w:abstractNum>
  <w:num w:numId="1">
    <w:abstractNumId w:val="2"/>
  </w:num>
  <w:num w:numId="2">
    <w:abstractNumId w:val="11"/>
  </w:num>
  <w:num w:numId="3">
    <w:abstractNumId w:val="13"/>
  </w:num>
  <w:num w:numId="4">
    <w:abstractNumId w:val="14"/>
  </w:num>
  <w:num w:numId="5">
    <w:abstractNumId w:val="4"/>
  </w:num>
  <w:num w:numId="6">
    <w:abstractNumId w:val="6"/>
  </w:num>
  <w:num w:numId="7">
    <w:abstractNumId w:val="10"/>
  </w:num>
  <w:num w:numId="8">
    <w:abstractNumId w:val="7"/>
  </w:num>
  <w:num w:numId="9">
    <w:abstractNumId w:val="12"/>
  </w:num>
  <w:num w:numId="10">
    <w:abstractNumId w:val="5"/>
  </w:num>
  <w:num w:numId="11">
    <w:abstractNumId w:val="1"/>
  </w:num>
  <w:num w:numId="12">
    <w:abstractNumId w:val="16"/>
  </w:num>
  <w:num w:numId="13">
    <w:abstractNumId w:val="15"/>
  </w:num>
  <w:num w:numId="14">
    <w:abstractNumId w:val="0"/>
  </w:num>
  <w:num w:numId="15">
    <w:abstractNumId w:val="3"/>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6BB"/>
    <w:rsid w:val="00017D22"/>
    <w:rsid w:val="0010138C"/>
    <w:rsid w:val="00185B34"/>
    <w:rsid w:val="001D0147"/>
    <w:rsid w:val="001F68D5"/>
    <w:rsid w:val="00213490"/>
    <w:rsid w:val="00311E9C"/>
    <w:rsid w:val="00401858"/>
    <w:rsid w:val="00455990"/>
    <w:rsid w:val="00477152"/>
    <w:rsid w:val="00782008"/>
    <w:rsid w:val="00800E18"/>
    <w:rsid w:val="0081288C"/>
    <w:rsid w:val="009421FF"/>
    <w:rsid w:val="00954A2B"/>
    <w:rsid w:val="00961EB7"/>
    <w:rsid w:val="009972BA"/>
    <w:rsid w:val="009B26BB"/>
    <w:rsid w:val="009C3333"/>
    <w:rsid w:val="009C749A"/>
    <w:rsid w:val="00A23343"/>
    <w:rsid w:val="00AB5CC8"/>
    <w:rsid w:val="00AF5109"/>
    <w:rsid w:val="00B4256B"/>
    <w:rsid w:val="00B64A28"/>
    <w:rsid w:val="00C120E4"/>
    <w:rsid w:val="00D73322"/>
    <w:rsid w:val="00D90CC4"/>
    <w:rsid w:val="00DA2557"/>
    <w:rsid w:val="00DB6D74"/>
    <w:rsid w:val="00DF5669"/>
    <w:rsid w:val="00DF5D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8A0F37-B574-4BD1-BF15-DED93161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Textoindependiente">
    <w:name w:val="Body Text"/>
    <w:basedOn w:val="Normal"/>
    <w:link w:val="TextoindependienteCar"/>
    <w:uiPriority w:val="1"/>
    <w:qFormat/>
    <w:rsid w:val="009B26BB"/>
    <w:pPr>
      <w:widowControl w:val="0"/>
      <w:autoSpaceDE w:val="0"/>
      <w:autoSpaceDN w:val="0"/>
      <w:spacing w:after="0"/>
      <w:jc w:val="left"/>
    </w:pPr>
    <w:rPr>
      <w:rFonts w:eastAsia="Verdana" w:cs="Verdana"/>
      <w:sz w:val="20"/>
      <w:szCs w:val="20"/>
    </w:rPr>
  </w:style>
  <w:style w:type="character" w:customStyle="1" w:styleId="TextoindependienteCar">
    <w:name w:val="Texto independiente Car"/>
    <w:basedOn w:val="Fuentedeprrafopredeter"/>
    <w:link w:val="Textoindependiente"/>
    <w:uiPriority w:val="1"/>
    <w:rsid w:val="009B26BB"/>
    <w:rPr>
      <w:rFonts w:eastAsia="Verdana" w:cs="Verdana"/>
      <w:sz w:val="20"/>
      <w:szCs w:val="20"/>
    </w:rPr>
  </w:style>
  <w:style w:type="paragraph" w:styleId="Prrafodelista">
    <w:name w:val="List Paragraph"/>
    <w:basedOn w:val="Normal"/>
    <w:uiPriority w:val="1"/>
    <w:qFormat/>
    <w:rsid w:val="009B26BB"/>
    <w:pPr>
      <w:widowControl w:val="0"/>
      <w:autoSpaceDE w:val="0"/>
      <w:autoSpaceDN w:val="0"/>
      <w:spacing w:before="200" w:after="0"/>
      <w:ind w:left="1398" w:hanging="256"/>
    </w:pPr>
    <w:rPr>
      <w:rFonts w:eastAsia="Verdana" w:cs="Verdana"/>
      <w:sz w:val="22"/>
    </w:rPr>
  </w:style>
  <w:style w:type="paragraph" w:customStyle="1" w:styleId="Default">
    <w:name w:val="Default"/>
    <w:rsid w:val="00311E9C"/>
    <w:pPr>
      <w:autoSpaceDE w:val="0"/>
      <w:autoSpaceDN w:val="0"/>
      <w:spacing w:after="0"/>
      <w:jc w:val="left"/>
    </w:pPr>
    <w:rPr>
      <w:rFonts w:ascii="Arial Unicode MS" w:eastAsia="Arial Unicode MS" w:hAnsi="Arial Unicode MS" w:cs="Arial Unicode MS"/>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jada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A2459-083F-4B98-A06A-C43CA06B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3079</Words>
  <Characters>16939</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Barbero Pintado</dc:creator>
  <cp:keywords/>
  <dc:description/>
  <cp:lastModifiedBy>Ana Isabel Parra Mendoza</cp:lastModifiedBy>
  <cp:revision>2</cp:revision>
  <cp:lastPrinted>2022-05-23T06:44:00Z</cp:lastPrinted>
  <dcterms:created xsi:type="dcterms:W3CDTF">2022-07-11T12:46:00Z</dcterms:created>
  <dcterms:modified xsi:type="dcterms:W3CDTF">2022-07-11T12:46:00Z</dcterms:modified>
</cp:coreProperties>
</file>