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0EE6F" w14:textId="24809400" w:rsidR="004263F2" w:rsidRPr="00F44642" w:rsidRDefault="004263F2" w:rsidP="00020B6B">
      <w:pPr>
        <w:pStyle w:val="Textoindependiente2"/>
        <w:rPr>
          <w:b w:val="0"/>
          <w:bCs w:val="0"/>
        </w:rPr>
      </w:pPr>
      <w:r w:rsidRPr="00F44642">
        <w:rPr>
          <w:lang w:val="es"/>
        </w:rPr>
        <w:t>CONVOCATORIA PARA LA CONCESIÓN DE AYUDAS DESTINADAS AL FOMENTO DE LA CREACIÓN ARTÍSTICA DEL AÑO 2022</w:t>
      </w:r>
    </w:p>
    <w:p w14:paraId="39D7C8FE" w14:textId="77777777" w:rsidR="004263F2" w:rsidRPr="00F44642" w:rsidRDefault="004263F2" w:rsidP="00020B6B">
      <w:pPr>
        <w:pStyle w:val="Textoindependiente2"/>
        <w:rPr>
          <w:b w:val="0"/>
          <w:bCs w:val="0"/>
        </w:rPr>
      </w:pPr>
    </w:p>
    <w:p w14:paraId="26467DFF" w14:textId="77777777" w:rsidR="004263F2" w:rsidRPr="00F44642" w:rsidRDefault="004263F2" w:rsidP="00020B6B">
      <w:pPr>
        <w:pStyle w:val="Textoindependiente2"/>
        <w:rPr>
          <w:b w:val="0"/>
          <w:bCs w:val="0"/>
        </w:rPr>
      </w:pPr>
      <w:r w:rsidRPr="00F44642">
        <w:rPr>
          <w:b w:val="0"/>
          <w:bCs w:val="0"/>
          <w:u w:val="single"/>
          <w:lang w:val="es"/>
        </w:rPr>
        <w:t>1. Objeto y finalidad</w:t>
      </w:r>
    </w:p>
    <w:p w14:paraId="795C66F7" w14:textId="77777777" w:rsidR="004263F2" w:rsidRPr="00F44642" w:rsidRDefault="004263F2" w:rsidP="00020B6B">
      <w:pPr>
        <w:pStyle w:val="Textoindependiente2"/>
        <w:rPr>
          <w:b w:val="0"/>
          <w:bCs w:val="0"/>
        </w:rPr>
      </w:pPr>
    </w:p>
    <w:p w14:paraId="68E70EEF" w14:textId="77777777" w:rsidR="004263F2" w:rsidRPr="00F44642" w:rsidRDefault="004263F2" w:rsidP="00020B6B">
      <w:pPr>
        <w:pStyle w:val="Textoindependiente2"/>
        <w:rPr>
          <w:b w:val="0"/>
          <w:bCs w:val="0"/>
        </w:rPr>
      </w:pPr>
      <w:r w:rsidRPr="00F44642">
        <w:rPr>
          <w:b w:val="0"/>
          <w:bCs w:val="0"/>
          <w:lang w:val="es"/>
        </w:rPr>
        <w:t>1.1. El objeto de esta convocatoria es establecer las condiciones de acceso a las ayudas para el fomento de la creación artística destinadas a fomentar la formación, la innovación o investigación artística, la creación y la producción artística, en relación a los campos artísticos y escénicos de la música, el teatro, la danza, el circo, las artes plásticas, visuales, audiovisuales, videojuegos y multimedia,  etc., así como el procedimiento para concederlos.</w:t>
      </w:r>
    </w:p>
    <w:p w14:paraId="0334D4C0" w14:textId="77777777" w:rsidR="004263F2" w:rsidRPr="00F44642" w:rsidRDefault="004263F2" w:rsidP="00020B6B">
      <w:pPr>
        <w:pStyle w:val="Textoindependiente2"/>
        <w:rPr>
          <w:b w:val="0"/>
          <w:bCs w:val="0"/>
        </w:rPr>
      </w:pPr>
    </w:p>
    <w:p w14:paraId="1CD268C6" w14:textId="77777777" w:rsidR="00EE0024" w:rsidRPr="00F44642" w:rsidRDefault="00EE0024" w:rsidP="00020B6B">
      <w:pPr>
        <w:pStyle w:val="Textoindependiente2"/>
        <w:rPr>
          <w:b w:val="0"/>
          <w:bCs w:val="0"/>
        </w:rPr>
      </w:pPr>
    </w:p>
    <w:p w14:paraId="4F0A2F0D" w14:textId="77777777" w:rsidR="004263F2" w:rsidRPr="00F44642" w:rsidRDefault="004263F2" w:rsidP="00020B6B">
      <w:pPr>
        <w:pStyle w:val="Textoindependiente2"/>
        <w:rPr>
          <w:b w:val="0"/>
          <w:bCs w:val="0"/>
        </w:rPr>
      </w:pPr>
      <w:r w:rsidRPr="00F44642">
        <w:rPr>
          <w:b w:val="0"/>
          <w:bCs w:val="0"/>
          <w:u w:val="single"/>
          <w:lang w:val="es"/>
        </w:rPr>
        <w:t>2. Bases y concurrencia competitiva</w:t>
      </w:r>
    </w:p>
    <w:p w14:paraId="54BBDC44" w14:textId="77777777" w:rsidR="004263F2" w:rsidRPr="00F44642" w:rsidRDefault="004263F2" w:rsidP="00020B6B">
      <w:pPr>
        <w:pStyle w:val="Textoindependiente2"/>
        <w:rPr>
          <w:b w:val="0"/>
          <w:bCs w:val="0"/>
        </w:rPr>
      </w:pPr>
    </w:p>
    <w:p w14:paraId="45FDEEAD" w14:textId="77777777" w:rsidR="004263F2" w:rsidRPr="00F44642" w:rsidRDefault="004263F2" w:rsidP="00020B6B">
      <w:pPr>
        <w:pStyle w:val="Textoindependiente2"/>
        <w:rPr>
          <w:b w:val="0"/>
          <w:bCs w:val="0"/>
        </w:rPr>
      </w:pPr>
      <w:r w:rsidRPr="00F44642">
        <w:rPr>
          <w:b w:val="0"/>
          <w:bCs w:val="0"/>
          <w:lang w:val="es"/>
        </w:rPr>
        <w:t>2.1. Las ayudas previstas en esta convocatoria se rigen por las "Bases para el otorgamiento de ayudas para el fomento de la creación artística" (aprobación inicial publicada en el Boletín Oficial de la Provincia de Barcelona (BOPB) de fecha 14 de julio de 2021 y en el Diari Oficial de la Generalitat de Catalunya (DOGC) núm. 8469 de fecha 30 de julio de 2021 y definitivamente en el BOPB de fecha 22 de octubre de 2022).</w:t>
      </w:r>
      <w:bookmarkStart w:id="0" w:name="_Hlk104370896"/>
    </w:p>
    <w:bookmarkEnd w:id="0"/>
    <w:p w14:paraId="39BA31BF" w14:textId="77777777" w:rsidR="004263F2" w:rsidRPr="00F44642" w:rsidRDefault="004263F2" w:rsidP="00020B6B">
      <w:pPr>
        <w:pStyle w:val="Textoindependiente2"/>
        <w:rPr>
          <w:b w:val="0"/>
          <w:bCs w:val="0"/>
        </w:rPr>
      </w:pPr>
    </w:p>
    <w:p w14:paraId="3713507E" w14:textId="77777777" w:rsidR="004263F2" w:rsidRPr="00F44642" w:rsidRDefault="004263F2" w:rsidP="00020B6B">
      <w:pPr>
        <w:pStyle w:val="Textoindependiente2"/>
        <w:rPr>
          <w:b w:val="0"/>
          <w:bCs w:val="0"/>
        </w:rPr>
      </w:pPr>
      <w:r w:rsidRPr="00F44642">
        <w:rPr>
          <w:b w:val="0"/>
          <w:bCs w:val="0"/>
          <w:lang w:val="es"/>
        </w:rPr>
        <w:t>2.2. El procedimiento para el otorgamiento de las ayudas es el de concesión en régimen de concurrencia competitiva.</w:t>
      </w:r>
    </w:p>
    <w:p w14:paraId="7B03BF05" w14:textId="77777777" w:rsidR="004263F2" w:rsidRPr="00F44642" w:rsidRDefault="004263F2" w:rsidP="00020B6B">
      <w:pPr>
        <w:pStyle w:val="Textoindependiente2"/>
        <w:rPr>
          <w:b w:val="0"/>
          <w:bCs w:val="0"/>
        </w:rPr>
      </w:pPr>
    </w:p>
    <w:p w14:paraId="59C42D6F" w14:textId="77777777" w:rsidR="004263F2" w:rsidRPr="00F44642" w:rsidRDefault="004263F2" w:rsidP="00020B6B">
      <w:pPr>
        <w:pStyle w:val="Textoindependiente2"/>
        <w:rPr>
          <w:b w:val="0"/>
          <w:bCs w:val="0"/>
        </w:rPr>
      </w:pPr>
      <w:r w:rsidRPr="00F44642">
        <w:rPr>
          <w:b w:val="0"/>
          <w:bCs w:val="0"/>
          <w:u w:val="single"/>
          <w:lang w:val="es"/>
        </w:rPr>
        <w:t>3. Dotación presupuestaria</w:t>
      </w:r>
    </w:p>
    <w:p w14:paraId="560FD6A9" w14:textId="77777777" w:rsidR="004263F2" w:rsidRPr="00F44642" w:rsidRDefault="004263F2" w:rsidP="00020B6B">
      <w:pPr>
        <w:pStyle w:val="Textoindependiente2"/>
        <w:rPr>
          <w:b w:val="0"/>
          <w:bCs w:val="0"/>
        </w:rPr>
      </w:pPr>
    </w:p>
    <w:p w14:paraId="38AAFB58" w14:textId="77777777" w:rsidR="004263F2" w:rsidRPr="00F44642" w:rsidRDefault="004263F2" w:rsidP="00020B6B">
      <w:pPr>
        <w:pStyle w:val="Textoindependiente2"/>
        <w:rPr>
          <w:b w:val="0"/>
          <w:bCs w:val="0"/>
          <w:u w:val="single"/>
        </w:rPr>
      </w:pPr>
      <w:r w:rsidRPr="00F44642">
        <w:rPr>
          <w:b w:val="0"/>
          <w:bCs w:val="0"/>
          <w:lang w:val="es"/>
        </w:rPr>
        <w:t>3.1. El importe máximo inicial de esta convocatoria se fija en 10.000,00 euros a cargo de la partida presupuestaria SC 33404 47002 del presupuesto del Ayuntamiento de Sant Just Desvern para el ejercicio 2022.</w:t>
      </w:r>
    </w:p>
    <w:p w14:paraId="127932AB" w14:textId="77777777" w:rsidR="004263F2" w:rsidRPr="00F44642" w:rsidRDefault="004263F2" w:rsidP="00020B6B">
      <w:pPr>
        <w:pStyle w:val="Textoindependiente2"/>
        <w:rPr>
          <w:b w:val="0"/>
          <w:bCs w:val="0"/>
        </w:rPr>
      </w:pPr>
    </w:p>
    <w:p w14:paraId="4E99797A" w14:textId="77777777" w:rsidR="004263F2" w:rsidRPr="00F44642" w:rsidRDefault="004263F2" w:rsidP="00020B6B">
      <w:pPr>
        <w:pStyle w:val="Textoindependiente2"/>
        <w:rPr>
          <w:b w:val="0"/>
          <w:bCs w:val="0"/>
        </w:rPr>
      </w:pPr>
      <w:r w:rsidRPr="00F44642">
        <w:rPr>
          <w:b w:val="0"/>
          <w:bCs w:val="0"/>
          <w:lang w:val="es"/>
        </w:rPr>
        <w:t>3.2. Esta dotación máxima inicial así como su distribución podrán ser modificadas por el órgano competente de acuerdo con la normativa vigente, en función de las disponibilidades presupuestarias del Ayuntamiento de Sant Just Desvern.</w:t>
      </w:r>
    </w:p>
    <w:p w14:paraId="70D60F5D" w14:textId="77777777" w:rsidR="004263F2" w:rsidRPr="00F44642" w:rsidRDefault="004263F2" w:rsidP="00020B6B">
      <w:pPr>
        <w:pStyle w:val="Textoindependiente2"/>
        <w:rPr>
          <w:b w:val="0"/>
          <w:bCs w:val="0"/>
        </w:rPr>
      </w:pPr>
    </w:p>
    <w:p w14:paraId="5F185F04" w14:textId="77777777" w:rsidR="004263F2" w:rsidRPr="00F44642" w:rsidRDefault="004263F2" w:rsidP="00020B6B">
      <w:pPr>
        <w:pStyle w:val="Textoindependiente2"/>
        <w:rPr>
          <w:b w:val="0"/>
          <w:bCs w:val="0"/>
          <w:strike/>
          <w:u w:val="single"/>
        </w:rPr>
      </w:pPr>
      <w:bookmarkStart w:id="1" w:name="_Hlk102980464"/>
      <w:r w:rsidRPr="00F44642">
        <w:rPr>
          <w:b w:val="0"/>
          <w:bCs w:val="0"/>
          <w:u w:val="single"/>
          <w:lang w:val="es"/>
        </w:rPr>
        <w:t>4. Requisitos de acceso a las ayudas y obligaciones de las personas beneficiarias</w:t>
      </w:r>
    </w:p>
    <w:p w14:paraId="4501FC96" w14:textId="77777777" w:rsidR="004263F2" w:rsidRPr="00F44642" w:rsidRDefault="004263F2" w:rsidP="00020B6B">
      <w:pPr>
        <w:pStyle w:val="Textoindependiente2"/>
        <w:rPr>
          <w:b w:val="0"/>
          <w:bCs w:val="0"/>
        </w:rPr>
      </w:pPr>
    </w:p>
    <w:p w14:paraId="7843E20D" w14:textId="77777777" w:rsidR="004263F2" w:rsidRPr="00F44642" w:rsidRDefault="004263F2" w:rsidP="00020B6B">
      <w:pPr>
        <w:pStyle w:val="Textoindependiente2"/>
        <w:rPr>
          <w:b w:val="0"/>
          <w:bCs w:val="0"/>
        </w:rPr>
      </w:pPr>
      <w:bookmarkStart w:id="2" w:name="_Hlk103163917"/>
      <w:bookmarkEnd w:id="1"/>
      <w:r w:rsidRPr="00F44642">
        <w:rPr>
          <w:b w:val="0"/>
          <w:bCs w:val="0"/>
          <w:lang w:val="es"/>
        </w:rPr>
        <w:t xml:space="preserve">4.1. Podrán ser beneficiarias de las ayudas objeto de esta convocatoria las personas que cumplan con los requisitos establecidos en el artículo 3 de las Bases reguladoras.  </w:t>
      </w:r>
    </w:p>
    <w:bookmarkEnd w:id="2"/>
    <w:p w14:paraId="5F440B93" w14:textId="77777777" w:rsidR="004263F2" w:rsidRPr="00F44642" w:rsidRDefault="004263F2" w:rsidP="00020B6B">
      <w:pPr>
        <w:pStyle w:val="Textoindependiente2"/>
        <w:rPr>
          <w:b w:val="0"/>
          <w:bCs w:val="0"/>
          <w:u w:val="single"/>
        </w:rPr>
      </w:pPr>
    </w:p>
    <w:p w14:paraId="507CF42C" w14:textId="77777777" w:rsidR="004263F2" w:rsidRPr="00F44642" w:rsidRDefault="004263F2" w:rsidP="00020B6B">
      <w:pPr>
        <w:pStyle w:val="Textoindependiente2"/>
        <w:rPr>
          <w:b w:val="0"/>
          <w:bCs w:val="0"/>
        </w:rPr>
      </w:pPr>
      <w:r w:rsidRPr="00F44642">
        <w:rPr>
          <w:b w:val="0"/>
          <w:bCs w:val="0"/>
          <w:lang w:val="es"/>
        </w:rPr>
        <w:t xml:space="preserve">4.2. Con carácter general, las personas beneficiarias estarán obligadas al cumplimiento de las obligaciones recogidas en el artículo 4 de las Bases reguladoras.  </w:t>
      </w:r>
    </w:p>
    <w:p w14:paraId="64B019CB" w14:textId="77777777" w:rsidR="004263F2" w:rsidRPr="00F44642" w:rsidRDefault="004263F2" w:rsidP="00020B6B">
      <w:pPr>
        <w:pStyle w:val="Textoindependiente2"/>
        <w:rPr>
          <w:b w:val="0"/>
          <w:bCs w:val="0"/>
          <w:u w:val="single"/>
        </w:rPr>
      </w:pPr>
    </w:p>
    <w:p w14:paraId="52DA6A78" w14:textId="77777777" w:rsidR="004263F2" w:rsidRPr="00F44642" w:rsidRDefault="004263F2" w:rsidP="00020B6B">
      <w:pPr>
        <w:pStyle w:val="Textoindependiente2"/>
        <w:rPr>
          <w:b w:val="0"/>
          <w:bCs w:val="0"/>
        </w:rPr>
      </w:pPr>
      <w:r w:rsidRPr="00F44642">
        <w:rPr>
          <w:b w:val="0"/>
          <w:bCs w:val="0"/>
          <w:lang w:val="es"/>
        </w:rPr>
        <w:t xml:space="preserve">5. </w:t>
      </w:r>
      <w:r w:rsidRPr="00F44642">
        <w:rPr>
          <w:b w:val="0"/>
          <w:bCs w:val="0"/>
          <w:u w:val="single"/>
          <w:lang w:val="es"/>
        </w:rPr>
        <w:t>Criterios de otorgamiento, solicitud de inscripción y documentación a presentar</w:t>
      </w:r>
    </w:p>
    <w:p w14:paraId="203362C0" w14:textId="77777777" w:rsidR="004263F2" w:rsidRPr="00F44642" w:rsidRDefault="004263F2" w:rsidP="00020B6B">
      <w:pPr>
        <w:pStyle w:val="Textoindependiente2"/>
        <w:rPr>
          <w:b w:val="0"/>
          <w:bCs w:val="0"/>
        </w:rPr>
      </w:pPr>
    </w:p>
    <w:p w14:paraId="6E601B77" w14:textId="77777777" w:rsidR="004263F2" w:rsidRPr="00F44642" w:rsidRDefault="004263F2" w:rsidP="00020B6B">
      <w:pPr>
        <w:pStyle w:val="Textoindependiente2"/>
        <w:rPr>
          <w:b w:val="0"/>
          <w:bCs w:val="0"/>
        </w:rPr>
      </w:pPr>
      <w:bookmarkStart w:id="3" w:name="_Hlk102981150"/>
      <w:r w:rsidRPr="00F44642">
        <w:rPr>
          <w:b w:val="0"/>
          <w:bCs w:val="0"/>
          <w:lang w:val="es"/>
        </w:rPr>
        <w:lastRenderedPageBreak/>
        <w:t>5.1. Los criterios de otorgamiento, la solicitud de inscripción y la documentación a aportar para acceder a las ayudas están establecidas en los artículos 5, 7 y 8 de las Bases reguladoras.</w:t>
      </w:r>
    </w:p>
    <w:bookmarkEnd w:id="3"/>
    <w:p w14:paraId="780A9B83" w14:textId="77777777" w:rsidR="004263F2" w:rsidRPr="00F44642" w:rsidRDefault="004263F2" w:rsidP="00020B6B">
      <w:pPr>
        <w:pStyle w:val="Textoindependiente2"/>
        <w:rPr>
          <w:b w:val="0"/>
          <w:bCs w:val="0"/>
        </w:rPr>
      </w:pPr>
    </w:p>
    <w:p w14:paraId="49FCF763" w14:textId="77777777" w:rsidR="004263F2" w:rsidRPr="00F44642" w:rsidRDefault="004263F2" w:rsidP="00020B6B">
      <w:pPr>
        <w:pStyle w:val="Textoindependiente2"/>
        <w:rPr>
          <w:b w:val="0"/>
          <w:bCs w:val="0"/>
        </w:rPr>
      </w:pPr>
      <w:r w:rsidRPr="00F44642">
        <w:rPr>
          <w:b w:val="0"/>
          <w:bCs w:val="0"/>
          <w:u w:val="single"/>
          <w:lang w:val="es"/>
        </w:rPr>
        <w:t>6. Plazo de presentación de las solicitudes</w:t>
      </w:r>
    </w:p>
    <w:p w14:paraId="08AB621E" w14:textId="77777777" w:rsidR="004263F2" w:rsidRPr="00F44642" w:rsidRDefault="004263F2" w:rsidP="00020B6B">
      <w:pPr>
        <w:pStyle w:val="Textoindependiente2"/>
        <w:rPr>
          <w:b w:val="0"/>
          <w:bCs w:val="0"/>
        </w:rPr>
      </w:pPr>
    </w:p>
    <w:p w14:paraId="31DFC183" w14:textId="77777777" w:rsidR="004263F2" w:rsidRPr="00F44642" w:rsidRDefault="004263F2" w:rsidP="00020B6B">
      <w:pPr>
        <w:pStyle w:val="Textoindependiente2"/>
        <w:rPr>
          <w:b w:val="0"/>
          <w:bCs w:val="0"/>
        </w:rPr>
      </w:pPr>
      <w:r w:rsidRPr="00F44642">
        <w:rPr>
          <w:b w:val="0"/>
          <w:bCs w:val="0"/>
          <w:lang w:val="es"/>
        </w:rPr>
        <w:t>6.1. El plazo de presentación de las solicitudes será de 30 días naturales, a contar desde el día siguiente de la publicación de la presente convocatoria en el BOPB.</w:t>
      </w:r>
    </w:p>
    <w:p w14:paraId="700F834C" w14:textId="77777777" w:rsidR="004263F2" w:rsidRPr="00F44642" w:rsidRDefault="004263F2" w:rsidP="00020B6B">
      <w:pPr>
        <w:pStyle w:val="Textoindependiente2"/>
        <w:rPr>
          <w:b w:val="0"/>
          <w:bCs w:val="0"/>
        </w:rPr>
      </w:pPr>
    </w:p>
    <w:p w14:paraId="1E2CEA1B" w14:textId="77777777" w:rsidR="004263F2" w:rsidRPr="00F44642" w:rsidRDefault="004263F2" w:rsidP="00020B6B">
      <w:pPr>
        <w:pStyle w:val="Textoindependiente2"/>
        <w:rPr>
          <w:b w:val="0"/>
          <w:bCs w:val="0"/>
        </w:rPr>
      </w:pPr>
      <w:r w:rsidRPr="00F44642">
        <w:rPr>
          <w:b w:val="0"/>
          <w:bCs w:val="0"/>
          <w:u w:val="single"/>
          <w:lang w:val="es"/>
        </w:rPr>
        <w:t>7. Cuantía de las subvenciones</w:t>
      </w:r>
    </w:p>
    <w:p w14:paraId="3C1DCC13" w14:textId="77777777" w:rsidR="004263F2" w:rsidRPr="00F44642" w:rsidRDefault="004263F2" w:rsidP="00020B6B">
      <w:pPr>
        <w:pStyle w:val="Textoindependiente2"/>
        <w:rPr>
          <w:b w:val="0"/>
          <w:bCs w:val="0"/>
        </w:rPr>
      </w:pPr>
    </w:p>
    <w:p w14:paraId="5E2ACC91" w14:textId="77777777" w:rsidR="005D346A" w:rsidRPr="00F44642" w:rsidRDefault="004263F2" w:rsidP="005D346A">
      <w:pPr>
        <w:pStyle w:val="Textoindependiente2"/>
        <w:rPr>
          <w:b w:val="0"/>
          <w:bCs w:val="0"/>
        </w:rPr>
      </w:pPr>
      <w:r w:rsidRPr="00F44642">
        <w:rPr>
          <w:b w:val="0"/>
          <w:bCs w:val="0"/>
          <w:lang w:val="es"/>
        </w:rPr>
        <w:t>7.1. En esta convocatoria se concederán un mínimo de 2 ayudas. El importe máximo de cada una de estas ayudas será de 5.000,00, euros. Los proyectos deben ser originales e inéditos y no deben estar ejecutados en el momento de presentarse.</w:t>
      </w:r>
      <w:bookmarkStart w:id="4" w:name="_Hlk106620081"/>
    </w:p>
    <w:bookmarkEnd w:id="4"/>
    <w:p w14:paraId="2AF6C473" w14:textId="77777777" w:rsidR="004263F2" w:rsidRPr="00F44642" w:rsidRDefault="004263F2" w:rsidP="00020B6B">
      <w:pPr>
        <w:pStyle w:val="Textoindependiente2"/>
        <w:rPr>
          <w:b w:val="0"/>
          <w:bCs w:val="0"/>
        </w:rPr>
      </w:pPr>
    </w:p>
    <w:p w14:paraId="57DB2739" w14:textId="77777777" w:rsidR="004263F2" w:rsidRPr="00F44642" w:rsidRDefault="004263F2" w:rsidP="00020B6B">
      <w:pPr>
        <w:pStyle w:val="Textoindependiente2"/>
        <w:rPr>
          <w:b w:val="0"/>
          <w:bCs w:val="0"/>
        </w:rPr>
      </w:pPr>
      <w:r w:rsidRPr="00F44642">
        <w:rPr>
          <w:b w:val="0"/>
          <w:bCs w:val="0"/>
          <w:lang w:val="es"/>
        </w:rPr>
        <w:t xml:space="preserve">7.2. La financiación de los proyectos que obtengan las dos mejores puntuaciones podrá ser de hasta el 100 % de cada uno de los proyectos, si así el jurado lo considera, por razones de utilidad pública o interés social. </w:t>
      </w:r>
    </w:p>
    <w:p w14:paraId="0D7C9F6F" w14:textId="77777777" w:rsidR="00EE0024" w:rsidRPr="00F44642" w:rsidRDefault="00EE0024" w:rsidP="00020B6B">
      <w:pPr>
        <w:pStyle w:val="Textoindependiente2"/>
        <w:rPr>
          <w:b w:val="0"/>
          <w:bCs w:val="0"/>
        </w:rPr>
      </w:pPr>
    </w:p>
    <w:p w14:paraId="00FD241E" w14:textId="77777777" w:rsidR="004263F2" w:rsidRPr="00F44642" w:rsidRDefault="004263F2" w:rsidP="00020B6B">
      <w:pPr>
        <w:pStyle w:val="Textoindependiente2"/>
        <w:rPr>
          <w:b w:val="0"/>
          <w:bCs w:val="0"/>
        </w:rPr>
      </w:pPr>
      <w:r w:rsidRPr="00F44642">
        <w:rPr>
          <w:b w:val="0"/>
          <w:bCs w:val="0"/>
          <w:lang w:val="es"/>
        </w:rPr>
        <w:t>De acuerdo con el artículo 3.3.c) de la Ordenanza municipal reguladora de las Bases Generales de Otorgamiento de subvenciones y formalización de convenios del ayuntamiento de Sant Just Desvern, se establece como regla general que el importe de la subvención no rebasará el 50% del coste de la actividad subvencionada. En este caso de otorgamiento de ayudas para el fomento de la creación artística, existe interés público y/o social que justifica el otorgamiento de ayudas por un importe superior al 50% del coste de la actividad ya que se quiere fomentar la formación, la innovación o investigación artística, la creación y la producción artística, de personas vinculadas al municipio en relación a los campos artísticos y escénicos de la música,  el teatro, la danza, el circo, las artes plásticas, visuales, los audiovisuales, los videojuegos y multimedia, etc. de una manera más amplia y específica. Estos proyectos no se podrían desarrollar sin esta aportación municipal ya que mayoritariamente se trata de artistas amateurs y/o noveles que no disponen de financiación y necesitan un impulso para desarrollar sus proyectos.</w:t>
      </w:r>
    </w:p>
    <w:p w14:paraId="0A5F4E9F" w14:textId="77777777" w:rsidR="004263F2" w:rsidRPr="00F44642" w:rsidRDefault="004263F2" w:rsidP="00020B6B">
      <w:pPr>
        <w:pStyle w:val="Textoindependiente2"/>
        <w:rPr>
          <w:b w:val="0"/>
          <w:bCs w:val="0"/>
        </w:rPr>
      </w:pPr>
    </w:p>
    <w:p w14:paraId="0557D453" w14:textId="77777777" w:rsidR="004263F2" w:rsidRPr="00F44642" w:rsidRDefault="004263F2" w:rsidP="00020B6B">
      <w:pPr>
        <w:pStyle w:val="Textoindependiente2"/>
        <w:rPr>
          <w:b w:val="0"/>
          <w:bCs w:val="0"/>
        </w:rPr>
      </w:pPr>
      <w:r w:rsidRPr="00F44642">
        <w:rPr>
          <w:b w:val="0"/>
          <w:bCs w:val="0"/>
          <w:lang w:val="es"/>
        </w:rPr>
        <w:t>7.3. En caso de que no se agote la consignación presupuestaria máxima de 5.000,00 euros para cada uno de los dos proyectos que hayan obtenido las dos mejores puntuaciones, se podrán otorgar ayudas, de manera consecutiva y hasta agotar el importe máximo de la convocatoria (10.000,00 euros), a los proyectos que hayan tenido las siguientes mejores puntuaciones siguiendo los mismos criterios (importe máximo establecido en la convocatoria o importe del proyecto si fuera inferior).</w:t>
      </w:r>
    </w:p>
    <w:p w14:paraId="157939BA" w14:textId="77777777" w:rsidR="004263F2" w:rsidRPr="00F44642" w:rsidRDefault="004263F2" w:rsidP="00020B6B">
      <w:pPr>
        <w:pStyle w:val="Textoindependiente2"/>
        <w:rPr>
          <w:b w:val="0"/>
          <w:bCs w:val="0"/>
        </w:rPr>
      </w:pPr>
    </w:p>
    <w:p w14:paraId="66A84DED" w14:textId="77777777" w:rsidR="004263F2" w:rsidRPr="00F44642" w:rsidRDefault="004263F2" w:rsidP="00020B6B">
      <w:pPr>
        <w:pStyle w:val="Textoindependiente2"/>
        <w:rPr>
          <w:b w:val="0"/>
          <w:bCs w:val="0"/>
        </w:rPr>
      </w:pPr>
      <w:r w:rsidRPr="00F44642">
        <w:rPr>
          <w:b w:val="0"/>
          <w:bCs w:val="0"/>
          <w:u w:val="single"/>
          <w:lang w:val="es"/>
        </w:rPr>
        <w:t>8. Órganos competentes y plazo para resolver</w:t>
      </w:r>
    </w:p>
    <w:p w14:paraId="61C26BE1" w14:textId="77777777" w:rsidR="004263F2" w:rsidRPr="00F44642" w:rsidRDefault="004263F2" w:rsidP="00020B6B">
      <w:pPr>
        <w:pStyle w:val="Textoindependiente2"/>
        <w:rPr>
          <w:b w:val="0"/>
          <w:bCs w:val="0"/>
        </w:rPr>
      </w:pPr>
    </w:p>
    <w:p w14:paraId="7AB172BF" w14:textId="77777777" w:rsidR="004263F2" w:rsidRPr="00F44642" w:rsidRDefault="004263F2" w:rsidP="00020B6B">
      <w:pPr>
        <w:pStyle w:val="Textoindependiente2"/>
        <w:rPr>
          <w:b w:val="0"/>
          <w:bCs w:val="0"/>
        </w:rPr>
      </w:pPr>
      <w:r w:rsidRPr="00F44642">
        <w:rPr>
          <w:b w:val="0"/>
          <w:bCs w:val="0"/>
          <w:lang w:val="es"/>
        </w:rPr>
        <w:t xml:space="preserve">8.1. De acuerdo con el artículo 9.5 de las Bases reguladoras, el órgano responsable de la resolución del procedimiento para el otorgamiento de las ayudas previstas en esta </w:t>
      </w:r>
      <w:r w:rsidRPr="00F44642">
        <w:rPr>
          <w:b w:val="0"/>
          <w:bCs w:val="0"/>
          <w:lang w:val="es"/>
        </w:rPr>
        <w:lastRenderedPageBreak/>
        <w:t>convocatoria será la Alcaldía, por atribución directa de la normativa de régimen local, o en su caso, el órgano en quien delegue.</w:t>
      </w:r>
    </w:p>
    <w:p w14:paraId="048C0BB1" w14:textId="77777777" w:rsidR="004263F2" w:rsidRPr="00F44642" w:rsidRDefault="004263F2" w:rsidP="00020B6B">
      <w:pPr>
        <w:pStyle w:val="Textoindependiente2"/>
        <w:rPr>
          <w:b w:val="0"/>
          <w:bCs w:val="0"/>
        </w:rPr>
      </w:pPr>
    </w:p>
    <w:p w14:paraId="0BA933FC" w14:textId="77777777" w:rsidR="004263F2" w:rsidRPr="00F44642" w:rsidRDefault="004263F2" w:rsidP="00020B6B">
      <w:pPr>
        <w:pStyle w:val="Textoindependiente2"/>
        <w:rPr>
          <w:b w:val="0"/>
          <w:bCs w:val="0"/>
        </w:rPr>
      </w:pPr>
      <w:r w:rsidRPr="00F44642">
        <w:rPr>
          <w:b w:val="0"/>
          <w:bCs w:val="0"/>
          <w:lang w:val="es"/>
        </w:rPr>
        <w:t xml:space="preserve">8.2. De conformidad con el artículo 9.3 de las Bases reguladoras, el plazo máximo para la resolución será de dos meses desde la finalización del plazo de entrega de solicitudes. La falta de resolución, dentro de este plazo, tendrá efectos desestimatorios. </w:t>
      </w:r>
      <w:bookmarkStart w:id="5" w:name="_Hlk105048870"/>
      <w:bookmarkStart w:id="6" w:name="_Hlk102989117"/>
      <w:bookmarkEnd w:id="5"/>
      <w:bookmarkEnd w:id="6"/>
    </w:p>
    <w:p w14:paraId="753C043D" w14:textId="77777777" w:rsidR="004263F2" w:rsidRPr="00F44642" w:rsidRDefault="004263F2" w:rsidP="00020B6B">
      <w:pPr>
        <w:pStyle w:val="Textoindependiente2"/>
        <w:rPr>
          <w:b w:val="0"/>
          <w:bCs w:val="0"/>
        </w:rPr>
      </w:pPr>
    </w:p>
    <w:p w14:paraId="1A7B931F" w14:textId="77777777" w:rsidR="004263F2" w:rsidRPr="00F44642" w:rsidRDefault="004263F2" w:rsidP="00020B6B">
      <w:pPr>
        <w:pStyle w:val="Textoindependiente2"/>
        <w:rPr>
          <w:b w:val="0"/>
          <w:bCs w:val="0"/>
        </w:rPr>
      </w:pPr>
      <w:r w:rsidRPr="00F44642">
        <w:rPr>
          <w:b w:val="0"/>
          <w:bCs w:val="0"/>
          <w:u w:val="single"/>
          <w:lang w:val="es"/>
        </w:rPr>
        <w:t>9. Notificación y régimen de recursos</w:t>
      </w:r>
    </w:p>
    <w:p w14:paraId="11C7C296" w14:textId="77777777" w:rsidR="004263F2" w:rsidRPr="00F44642" w:rsidRDefault="004263F2" w:rsidP="00020B6B">
      <w:pPr>
        <w:pStyle w:val="Textoindependiente2"/>
        <w:rPr>
          <w:b w:val="0"/>
          <w:bCs w:val="0"/>
        </w:rPr>
      </w:pPr>
    </w:p>
    <w:p w14:paraId="3780C26B" w14:textId="77777777" w:rsidR="004263F2" w:rsidRPr="00F44642" w:rsidRDefault="004263F2" w:rsidP="00020B6B">
      <w:pPr>
        <w:pStyle w:val="Textoindependiente2"/>
        <w:rPr>
          <w:b w:val="0"/>
          <w:bCs w:val="0"/>
        </w:rPr>
      </w:pPr>
      <w:r w:rsidRPr="00F44642">
        <w:rPr>
          <w:b w:val="0"/>
          <w:bCs w:val="0"/>
          <w:lang w:val="es"/>
        </w:rPr>
        <w:t xml:space="preserve">9.1. De conformidad con el artículo 9.4 de las Bases reguladoras, una vez acordada la aprobación o denegación de estas subvenciones, éstas serán notificadas a las personas interesadas, por medios electrónicos, en un plazo máximo de 10 días de acuerdo con lo previsto en el artículo 41 de la de la Ley 39/2015, de 1 de octubre, del procedimiento administrativo común de las administraciones públicas. Igualmente serán comunicadas a la Base de Datos Nacional de Subvenciones a efectos de publicidad. </w:t>
      </w:r>
    </w:p>
    <w:p w14:paraId="61AF591D" w14:textId="77777777" w:rsidR="004263F2" w:rsidRPr="00F44642" w:rsidRDefault="004263F2" w:rsidP="00020B6B">
      <w:pPr>
        <w:pStyle w:val="Textoindependiente2"/>
        <w:rPr>
          <w:b w:val="0"/>
          <w:bCs w:val="0"/>
        </w:rPr>
      </w:pPr>
    </w:p>
    <w:p w14:paraId="1EFA8A00" w14:textId="77777777" w:rsidR="004263F2" w:rsidRPr="00F44642" w:rsidRDefault="004263F2" w:rsidP="00020B6B">
      <w:pPr>
        <w:pStyle w:val="Textoindependiente2"/>
        <w:rPr>
          <w:b w:val="0"/>
          <w:bCs w:val="0"/>
        </w:rPr>
      </w:pPr>
      <w:r w:rsidRPr="00F44642">
        <w:rPr>
          <w:b w:val="0"/>
          <w:bCs w:val="0"/>
          <w:lang w:val="es"/>
        </w:rPr>
        <w:t>9.2. Contra las resoluciones de concesión o denegación de las subvenciones de esta convocatoria, que agotan la vía administrativa, se podrá interponer un recurso de reposición potestativo en el plazo de un mes a contar desde el día siguiente al de la notificación ante el mismo órgano que la ha dictado, en los términos establecidos en el artículo 124 de la Ley 39/2015,  de 1 de octubre, del procedimiento administrativo común de las administraciones públicas. Transcurrido un mes desde su presentación sin que se haya recibido notificación de la resolución expresa, el recurso de reposición se entenderá desestimado por silencio, y os facultará para interponer recurso contencioso administrativo ante los juzgados de lo contencioso administrativo de la provincia de Barcelona.</w:t>
      </w:r>
    </w:p>
    <w:p w14:paraId="0C8CDB06" w14:textId="77777777" w:rsidR="004263F2" w:rsidRPr="00F44642" w:rsidRDefault="004263F2" w:rsidP="00020B6B">
      <w:pPr>
        <w:pStyle w:val="Textoindependiente2"/>
        <w:rPr>
          <w:b w:val="0"/>
          <w:bCs w:val="0"/>
        </w:rPr>
      </w:pPr>
    </w:p>
    <w:p w14:paraId="12BB316D" w14:textId="77777777" w:rsidR="004263F2" w:rsidRPr="00F44642" w:rsidRDefault="004263F2" w:rsidP="00020B6B">
      <w:pPr>
        <w:pStyle w:val="Textoindependiente2"/>
        <w:rPr>
          <w:b w:val="0"/>
          <w:bCs w:val="0"/>
        </w:rPr>
      </w:pPr>
      <w:r w:rsidRPr="00F44642">
        <w:rPr>
          <w:b w:val="0"/>
          <w:bCs w:val="0"/>
          <w:lang w:val="es"/>
        </w:rPr>
        <w:t>Alternativamente se podrá interponer directamente recurso contencioso administrativo ante los Juzgados de lo Contencioso Administrativo de Barcelona en el plazo de dos meses, a contar desde el día siguiente a la recepción de la notificación.</w:t>
      </w:r>
    </w:p>
    <w:p w14:paraId="3263D793" w14:textId="77777777" w:rsidR="004263F2" w:rsidRPr="00F44642" w:rsidRDefault="004263F2" w:rsidP="00020B6B">
      <w:pPr>
        <w:pStyle w:val="Textoindependiente2"/>
        <w:rPr>
          <w:b w:val="0"/>
          <w:bCs w:val="0"/>
        </w:rPr>
      </w:pPr>
    </w:p>
    <w:p w14:paraId="3B51E5FD" w14:textId="77777777" w:rsidR="004263F2" w:rsidRPr="00F44642" w:rsidRDefault="004263F2" w:rsidP="00020B6B">
      <w:pPr>
        <w:pStyle w:val="Textoindependiente2"/>
        <w:rPr>
          <w:b w:val="0"/>
          <w:bCs w:val="0"/>
        </w:rPr>
      </w:pPr>
      <w:r w:rsidRPr="00F44642">
        <w:rPr>
          <w:b w:val="0"/>
          <w:bCs w:val="0"/>
          <w:lang w:val="es"/>
        </w:rPr>
        <w:t>Si se opta por interponer el recurso de reposición potestativo no se podrá interponer recurso contencioso administrativo hasta que el primero haya sido resuelto expresamente o se haya producido la desestimación por silencio.</w:t>
      </w:r>
    </w:p>
    <w:p w14:paraId="4FF0EE9B" w14:textId="77777777" w:rsidR="004263F2" w:rsidRPr="00F44642" w:rsidRDefault="004263F2" w:rsidP="00020B6B">
      <w:pPr>
        <w:pStyle w:val="Textoindependiente2"/>
        <w:rPr>
          <w:b w:val="0"/>
          <w:bCs w:val="0"/>
        </w:rPr>
      </w:pPr>
    </w:p>
    <w:p w14:paraId="68FE8606" w14:textId="77777777" w:rsidR="004263F2" w:rsidRPr="00F44642" w:rsidRDefault="004263F2" w:rsidP="00020B6B">
      <w:pPr>
        <w:pStyle w:val="Textoindependiente2"/>
        <w:rPr>
          <w:b w:val="0"/>
          <w:bCs w:val="0"/>
        </w:rPr>
      </w:pPr>
      <w:r w:rsidRPr="00F44642">
        <w:rPr>
          <w:b w:val="0"/>
          <w:bCs w:val="0"/>
          <w:lang w:val="es"/>
        </w:rPr>
        <w:t>Todo ello sin perjuicio de que se pueda interponer cualquier otro recurso que pueda estimar más conveniente en derecho.</w:t>
      </w:r>
    </w:p>
    <w:p w14:paraId="07688C98" w14:textId="77777777" w:rsidR="004263F2" w:rsidRPr="00F44642" w:rsidRDefault="004263F2" w:rsidP="00020B6B">
      <w:pPr>
        <w:pStyle w:val="Textoindependiente2"/>
        <w:rPr>
          <w:b w:val="0"/>
          <w:bCs w:val="0"/>
        </w:rPr>
      </w:pPr>
    </w:p>
    <w:p w14:paraId="50E652B9" w14:textId="77777777" w:rsidR="004263F2" w:rsidRPr="00F44642" w:rsidRDefault="004263F2" w:rsidP="00020B6B">
      <w:pPr>
        <w:pStyle w:val="Textoindependiente2"/>
        <w:rPr>
          <w:b w:val="0"/>
          <w:bCs w:val="0"/>
          <w:u w:val="single"/>
        </w:rPr>
      </w:pPr>
      <w:r w:rsidRPr="00F44642">
        <w:rPr>
          <w:b w:val="0"/>
          <w:bCs w:val="0"/>
          <w:u w:val="single"/>
          <w:lang w:val="es"/>
        </w:rPr>
        <w:t>10. Aceptación de la ayuda</w:t>
      </w:r>
    </w:p>
    <w:p w14:paraId="2F006331" w14:textId="77777777" w:rsidR="00D7673D" w:rsidRPr="00F44642" w:rsidRDefault="00D7673D" w:rsidP="00020B6B">
      <w:pPr>
        <w:pStyle w:val="Textoindependiente2"/>
        <w:rPr>
          <w:b w:val="0"/>
          <w:bCs w:val="0"/>
          <w:u w:val="single"/>
        </w:rPr>
      </w:pPr>
    </w:p>
    <w:p w14:paraId="3CEA1C6D" w14:textId="77777777" w:rsidR="004263F2" w:rsidRPr="00F44642" w:rsidRDefault="004263F2" w:rsidP="00020B6B">
      <w:pPr>
        <w:pStyle w:val="Textoindependiente2"/>
        <w:rPr>
          <w:b w:val="0"/>
          <w:bCs w:val="0"/>
        </w:rPr>
      </w:pPr>
      <w:r w:rsidRPr="00F44642">
        <w:rPr>
          <w:b w:val="0"/>
          <w:bCs w:val="0"/>
          <w:lang w:val="es"/>
        </w:rPr>
        <w:t>De conformidad con los artículos 10 y 11 de las Bases reguladoras, la persona beneficiaria debe aceptar la subvención otorgada en el plazo máximo de 10 días a contar desde el día siguiente de la notificación de la resolución de concesión de la subvención.</w:t>
      </w:r>
    </w:p>
    <w:p w14:paraId="7C516254" w14:textId="77777777" w:rsidR="004263F2" w:rsidRPr="00F44642" w:rsidRDefault="004263F2" w:rsidP="00020B6B">
      <w:pPr>
        <w:pStyle w:val="Textoindependiente2"/>
        <w:rPr>
          <w:b w:val="0"/>
          <w:bCs w:val="0"/>
        </w:rPr>
      </w:pPr>
    </w:p>
    <w:p w14:paraId="59361D76" w14:textId="77777777" w:rsidR="004263F2" w:rsidRPr="00F44642" w:rsidRDefault="004263F2" w:rsidP="00020B6B">
      <w:pPr>
        <w:pStyle w:val="Textoindependiente2"/>
        <w:rPr>
          <w:b w:val="0"/>
          <w:bCs w:val="0"/>
          <w:u w:val="single"/>
        </w:rPr>
      </w:pPr>
      <w:r w:rsidRPr="00F44642">
        <w:rPr>
          <w:b w:val="0"/>
          <w:bCs w:val="0"/>
          <w:u w:val="single"/>
          <w:lang w:val="es"/>
        </w:rPr>
        <w:t>11. Periodo de ejecución y justificación de la ayuda/s</w:t>
      </w:r>
    </w:p>
    <w:p w14:paraId="0C1515E8" w14:textId="77777777" w:rsidR="00D7673D" w:rsidRPr="00F44642" w:rsidRDefault="00D7673D" w:rsidP="00020B6B">
      <w:pPr>
        <w:pStyle w:val="Textoindependiente2"/>
        <w:rPr>
          <w:b w:val="0"/>
          <w:bCs w:val="0"/>
          <w:u w:val="single"/>
        </w:rPr>
      </w:pPr>
    </w:p>
    <w:p w14:paraId="1FF61730" w14:textId="77777777" w:rsidR="004263F2" w:rsidRPr="00F44642" w:rsidRDefault="004263F2" w:rsidP="00020B6B">
      <w:pPr>
        <w:pStyle w:val="Textoindependiente2"/>
        <w:rPr>
          <w:b w:val="0"/>
          <w:bCs w:val="0"/>
        </w:rPr>
      </w:pPr>
      <w:r w:rsidRPr="00F44642">
        <w:rPr>
          <w:b w:val="0"/>
          <w:bCs w:val="0"/>
          <w:lang w:val="es"/>
        </w:rPr>
        <w:lastRenderedPageBreak/>
        <w:t>11.1. El plazo para la ejecución del/los proyecto/s subvencionado/s será de un año natural a contar desde el día siguiente de la fecha de la orden de transferencia bancaria que se firme y se emita desde la Tesorería Municipal por el importe del anticipo del 90% de la ayuda otorgada tal y como establece el artículo 10.1 de las Bases reguladoras.</w:t>
      </w:r>
    </w:p>
    <w:p w14:paraId="3EE43EDD" w14:textId="77777777" w:rsidR="004263F2" w:rsidRPr="00F44642" w:rsidRDefault="004263F2" w:rsidP="00020B6B">
      <w:pPr>
        <w:pStyle w:val="Textoindependiente2"/>
        <w:rPr>
          <w:b w:val="0"/>
          <w:bCs w:val="0"/>
        </w:rPr>
      </w:pPr>
    </w:p>
    <w:p w14:paraId="554C877D" w14:textId="67B4F750" w:rsidR="00902469" w:rsidRPr="00F44642" w:rsidRDefault="004263F2" w:rsidP="00020B6B">
      <w:pPr>
        <w:pStyle w:val="Textoindependiente2"/>
        <w:rPr>
          <w:b w:val="0"/>
          <w:bCs w:val="0"/>
        </w:rPr>
      </w:pPr>
      <w:r w:rsidRPr="00F44642">
        <w:rPr>
          <w:b w:val="0"/>
          <w:bCs w:val="0"/>
          <w:lang w:val="es"/>
        </w:rPr>
        <w:t>11.2. Para la justificación de la/s ayuda/s otorgada/s se dispondrá de un plazo máximo e improrrogable de tres meses a partir de la finalización del periodo previsto para la ejecución del/los proyecto/s tal y como se indica en el artículo 12.2 de las Bases reguladoras.</w:t>
      </w:r>
    </w:p>
    <w:sectPr w:rsidR="00902469" w:rsidRPr="00F44642" w:rsidSect="00020B6B">
      <w:headerReference w:type="default" r:id="rId7"/>
      <w:footerReference w:type="default" r:id="rId8"/>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D6915" w14:textId="77777777" w:rsidR="001C7D61" w:rsidRDefault="001C7D61">
      <w:r>
        <w:rPr>
          <w:lang w:val="es"/>
        </w:rPr>
        <w:separator/>
      </w:r>
    </w:p>
  </w:endnote>
  <w:endnote w:type="continuationSeparator" w:id="0">
    <w:p w14:paraId="5666DD2F" w14:textId="77777777" w:rsidR="001C7D61" w:rsidRDefault="001C7D61">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D2E3B" w14:textId="77777777" w:rsidR="00471A6D" w:rsidRDefault="00471A6D" w:rsidP="00221EA9">
    <w:pPr>
      <w:pStyle w:val="Piedepgina"/>
      <w:tabs>
        <w:tab w:val="left" w:pos="6804"/>
      </w:tabs>
      <w:ind w:left="181"/>
      <w:rPr>
        <w:rFonts w:ascii="Tahoma" w:hAnsi="Tahoma"/>
        <w:sz w:val="14"/>
      </w:rPr>
    </w:pPr>
    <w:r>
      <w:rPr>
        <w:sz w:val="14"/>
        <w:lang w:val="es"/>
      </w:rPr>
      <w:t>Plaza Verdaguer, 2</w:t>
    </w:r>
    <w:r>
      <w:rPr>
        <w:sz w:val="14"/>
        <w:lang w:val="es"/>
      </w:rPr>
      <w:tab/>
    </w:r>
    <w:r>
      <w:rPr>
        <w:sz w:val="14"/>
        <w:lang w:val="es"/>
      </w:rPr>
      <w:tab/>
    </w:r>
    <w:r w:rsidR="004E2880">
      <w:rPr>
        <w:sz w:val="14"/>
        <w:lang w:val="es"/>
      </w:rPr>
      <w:tab/>
      <w:t>ADS 202</w:t>
    </w:r>
    <w:r w:rsidR="00221EA9">
      <w:rPr>
        <w:sz w:val="14"/>
        <w:lang w:val="es"/>
      </w:rPr>
      <w:t>2</w:t>
    </w:r>
    <w:r w:rsidR="004E2880">
      <w:rPr>
        <w:sz w:val="14"/>
        <w:lang w:val="es"/>
      </w:rPr>
      <w:t xml:space="preserve"> 2</w:t>
    </w:r>
    <w:r w:rsidR="00221EA9">
      <w:rPr>
        <w:sz w:val="14"/>
        <w:lang w:val="es"/>
      </w:rPr>
      <w:t>6</w:t>
    </w:r>
    <w:r w:rsidR="00D97D57">
      <w:rPr>
        <w:sz w:val="14"/>
        <w:lang w:val="es"/>
      </w:rPr>
      <w:t xml:space="preserve">7 </w:t>
    </w:r>
    <w:r w:rsidR="000A22D1">
      <w:rPr>
        <w:sz w:val="14"/>
        <w:lang w:val="es"/>
      </w:rPr>
      <w:t>3</w:t>
    </w:r>
    <w:r w:rsidR="00D97D57">
      <w:rPr>
        <w:sz w:val="14"/>
        <w:lang w:val="es"/>
      </w:rPr>
      <w:t xml:space="preserve">      </w:t>
    </w:r>
    <w:r w:rsidR="004E2880">
      <w:rPr>
        <w:sz w:val="14"/>
        <w:lang w:val="es"/>
      </w:rPr>
      <w:t xml:space="preserve"> </w:t>
    </w:r>
    <w:r w:rsidR="004E2880" w:rsidRPr="00ED62C9">
      <w:rPr>
        <w:sz w:val="14"/>
        <w:lang w:val="es"/>
      </w:rPr>
      <w:fldChar w:fldCharType="begin"/>
    </w:r>
    <w:r w:rsidR="004E2880" w:rsidRPr="00ED62C9">
      <w:rPr>
        <w:sz w:val="14"/>
        <w:lang w:val="es"/>
      </w:rPr>
      <w:instrText>PAGE   \* MERGEFORMAT</w:instrText>
    </w:r>
    <w:r w:rsidR="004E2880" w:rsidRPr="00ED62C9">
      <w:rPr>
        <w:sz w:val="14"/>
        <w:lang w:val="es"/>
      </w:rPr>
      <w:fldChar w:fldCharType="separate"/>
    </w:r>
    <w:r w:rsidR="004E2880">
      <w:rPr>
        <w:sz w:val="14"/>
        <w:lang w:val="es"/>
      </w:rPr>
      <w:t>2</w:t>
    </w:r>
    <w:r w:rsidR="004E2880" w:rsidRPr="00ED62C9">
      <w:rPr>
        <w:sz w:val="14"/>
        <w:lang w:val="es"/>
      </w:rPr>
      <w:fldChar w:fldCharType="end"/>
    </w:r>
  </w:p>
  <w:p w14:paraId="44536194" w14:textId="77777777" w:rsidR="00471A6D" w:rsidRDefault="00471A6D" w:rsidP="00471A6D">
    <w:pPr>
      <w:pStyle w:val="Piedepgina"/>
      <w:ind w:left="181"/>
      <w:rPr>
        <w:rFonts w:ascii="Tahoma" w:hAnsi="Tahoma"/>
        <w:sz w:val="14"/>
      </w:rPr>
    </w:pPr>
    <w:r>
      <w:rPr>
        <w:sz w:val="14"/>
        <w:lang w:val="es"/>
      </w:rPr>
      <w:t>- 08960 - Sant Just Desvern</w:t>
    </w:r>
  </w:p>
  <w:p w14:paraId="4DD343EE" w14:textId="77777777" w:rsidR="00471A6D" w:rsidRDefault="00471A6D" w:rsidP="00471A6D">
    <w:pPr>
      <w:pStyle w:val="Piedepgina"/>
      <w:ind w:left="181"/>
      <w:rPr>
        <w:rFonts w:ascii="Tahoma" w:hAnsi="Tahoma"/>
        <w:sz w:val="14"/>
      </w:rPr>
    </w:pPr>
    <w:r>
      <w:rPr>
        <w:sz w:val="14"/>
        <w:lang w:val="es"/>
      </w:rPr>
      <w:t>Teléfono 93 480 48 00</w:t>
    </w:r>
  </w:p>
  <w:p w14:paraId="3CE1E125" w14:textId="77777777" w:rsidR="00471A6D" w:rsidRDefault="00471A6D" w:rsidP="00471A6D">
    <w:pPr>
      <w:pStyle w:val="Piedepgina"/>
      <w:ind w:left="181"/>
      <w:rPr>
        <w:rFonts w:ascii="Tahoma" w:hAnsi="Tahoma"/>
        <w:sz w:val="14"/>
      </w:rPr>
    </w:pPr>
    <w:r>
      <w:rPr>
        <w:sz w:val="14"/>
        <w:lang w:val="es"/>
      </w:rPr>
      <w:t>Fax 93 480 48 79</w:t>
    </w:r>
  </w:p>
  <w:p w14:paraId="4087208F" w14:textId="77777777" w:rsidR="00471A6D" w:rsidRDefault="00471A6D" w:rsidP="00471A6D">
    <w:pPr>
      <w:pStyle w:val="Piedepgina"/>
      <w:ind w:left="181"/>
      <w:rPr>
        <w:rFonts w:ascii="Tahoma" w:hAnsi="Tahoma"/>
        <w:sz w:val="14"/>
      </w:rPr>
    </w:pPr>
    <w:r>
      <w:rPr>
        <w:sz w:val="14"/>
        <w:lang w:val="es"/>
      </w:rPr>
      <w:t>c/e: ajuntament@santjust.cat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2D487" w14:textId="77777777" w:rsidR="001C7D61" w:rsidRDefault="001C7D61">
      <w:r>
        <w:rPr>
          <w:lang w:val="es"/>
        </w:rPr>
        <w:separator/>
      </w:r>
    </w:p>
  </w:footnote>
  <w:footnote w:type="continuationSeparator" w:id="0">
    <w:p w14:paraId="764ED290" w14:textId="77777777" w:rsidR="001C7D61" w:rsidRDefault="001C7D61">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74209" w14:textId="78E9B7E2" w:rsidR="009D5309" w:rsidRDefault="00123EBB">
    <w:pPr>
      <w:pStyle w:val="Encabezado"/>
      <w:ind w:hanging="1077"/>
    </w:pPr>
    <w:r w:rsidRPr="003505B5">
      <w:rPr>
        <w:noProof/>
        <w:lang w:val="es" w:eastAsia="ca-ES"/>
      </w:rPr>
      <w:drawing>
        <wp:inline distT="0" distB="0" distL="0" distR="0" wp14:anchorId="6B638ED0" wp14:editId="71DAFB5B">
          <wp:extent cx="2164080" cy="1074420"/>
          <wp:effectExtent l="0" t="0" r="0" b="0"/>
          <wp:docPr id="1" name="Imagen 2" descr="logoS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SJ"/>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4080" cy="10744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86AA9"/>
    <w:multiLevelType w:val="hybridMultilevel"/>
    <w:tmpl w:val="FFF869F8"/>
    <w:lvl w:ilvl="0" w:tplc="16AAC580">
      <w:start w:val="1"/>
      <w:numFmt w:val="decimal"/>
      <w:lvlText w:val="%1."/>
      <w:lvlJc w:val="center"/>
      <w:pPr>
        <w:ind w:left="720" w:hanging="360"/>
      </w:pPr>
      <w:rPr>
        <w:rFonts w:hint="default"/>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11337FD"/>
    <w:multiLevelType w:val="hybridMultilevel"/>
    <w:tmpl w:val="3A4AAA32"/>
    <w:lvl w:ilvl="0" w:tplc="0C0A0001">
      <w:start w:val="1"/>
      <w:numFmt w:val="bullet"/>
      <w:lvlText w:val=""/>
      <w:lvlJc w:val="left"/>
      <w:pPr>
        <w:ind w:left="720" w:hanging="360"/>
      </w:pPr>
      <w:rPr>
        <w:rFonts w:ascii="Symbol" w:hAnsi="Symbol" w:hint="default"/>
      </w:rPr>
    </w:lvl>
    <w:lvl w:ilvl="1" w:tplc="0403000B">
      <w:start w:val="1"/>
      <w:numFmt w:val="bullet"/>
      <w:lvlText w:val=""/>
      <w:lvlJc w:val="left"/>
      <w:pPr>
        <w:ind w:left="1440" w:hanging="360"/>
      </w:pPr>
      <w:rPr>
        <w:rFonts w:ascii="Wingdings" w:hAnsi="Wingdings"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15:restartNumberingAfterBreak="0">
    <w:nsid w:val="11261CBD"/>
    <w:multiLevelType w:val="hybridMultilevel"/>
    <w:tmpl w:val="7BE0ADB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5ED5FD3"/>
    <w:multiLevelType w:val="hybridMultilevel"/>
    <w:tmpl w:val="AB88312A"/>
    <w:lvl w:ilvl="0" w:tplc="7FE609F6">
      <w:start w:val="1"/>
      <w:numFmt w:val="lowerLetter"/>
      <w:lvlText w:val="%1)"/>
      <w:lvlJc w:val="left"/>
      <w:pPr>
        <w:ind w:left="1209" w:firstLine="0"/>
      </w:pPr>
      <w:rPr>
        <w:rFonts w:ascii="Arial" w:eastAsia="Arial" w:hAnsi="Arial" w:cs="Arial"/>
        <w:b w:val="0"/>
        <w:i w:val="0"/>
        <w:iCs/>
        <w:strike w:val="0"/>
        <w:dstrike w:val="0"/>
        <w:color w:val="auto"/>
        <w:sz w:val="20"/>
        <w:szCs w:val="20"/>
        <w:u w:val="none" w:color="000000"/>
        <w:effect w:val="none"/>
        <w:bdr w:val="none" w:sz="0" w:space="0" w:color="auto" w:frame="1"/>
        <w:vertAlign w:val="baseline"/>
      </w:rPr>
    </w:lvl>
    <w:lvl w:ilvl="1" w:tplc="9032638C">
      <w:start w:val="1"/>
      <w:numFmt w:val="lowerLetter"/>
      <w:lvlText w:val="%2"/>
      <w:lvlJc w:val="left"/>
      <w:pPr>
        <w:ind w:left="180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2" w:tplc="66622154">
      <w:start w:val="1"/>
      <w:numFmt w:val="lowerRoman"/>
      <w:lvlText w:val="%3"/>
      <w:lvlJc w:val="left"/>
      <w:pPr>
        <w:ind w:left="252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3" w:tplc="FA3EA594">
      <w:start w:val="1"/>
      <w:numFmt w:val="decimal"/>
      <w:lvlText w:val="%4"/>
      <w:lvlJc w:val="left"/>
      <w:pPr>
        <w:ind w:left="32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86E0C1D2">
      <w:start w:val="1"/>
      <w:numFmt w:val="lowerLetter"/>
      <w:lvlText w:val="%5"/>
      <w:lvlJc w:val="left"/>
      <w:pPr>
        <w:ind w:left="396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5" w:tplc="08B8D214">
      <w:start w:val="1"/>
      <w:numFmt w:val="lowerRoman"/>
      <w:lvlText w:val="%6"/>
      <w:lvlJc w:val="left"/>
      <w:pPr>
        <w:ind w:left="46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6" w:tplc="F698C39E">
      <w:start w:val="1"/>
      <w:numFmt w:val="decimal"/>
      <w:lvlText w:val="%7"/>
      <w:lvlJc w:val="left"/>
      <w:pPr>
        <w:ind w:left="540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223A5D5E">
      <w:start w:val="1"/>
      <w:numFmt w:val="lowerLetter"/>
      <w:lvlText w:val="%8"/>
      <w:lvlJc w:val="left"/>
      <w:pPr>
        <w:ind w:left="612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8" w:tplc="5D445636">
      <w:start w:val="1"/>
      <w:numFmt w:val="lowerRoman"/>
      <w:lvlText w:val="%9"/>
      <w:lvlJc w:val="left"/>
      <w:pPr>
        <w:ind w:left="68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abstractNum>
  <w:abstractNum w:abstractNumId="4" w15:restartNumberingAfterBreak="0">
    <w:nsid w:val="1EB9554F"/>
    <w:multiLevelType w:val="hybridMultilevel"/>
    <w:tmpl w:val="F8626F4C"/>
    <w:lvl w:ilvl="0" w:tplc="0CFA29E6">
      <w:start w:val="1"/>
      <w:numFmt w:val="bullet"/>
      <w:lvlText w:val=""/>
      <w:lvlJc w:val="left"/>
      <w:pPr>
        <w:ind w:left="720" w:hanging="360"/>
      </w:pPr>
      <w:rPr>
        <w:rFonts w:ascii="Symbol" w:hAnsi="Symbol" w:hint="default"/>
        <w:u w:color="00000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FE93F43"/>
    <w:multiLevelType w:val="hybridMultilevel"/>
    <w:tmpl w:val="1B4A3974"/>
    <w:lvl w:ilvl="0" w:tplc="05A8432A">
      <w:start w:val="1"/>
      <w:numFmt w:val="bullet"/>
      <w:lvlText w:val=""/>
      <w:lvlJc w:val="left"/>
      <w:pPr>
        <w:ind w:left="720" w:hanging="360"/>
      </w:pPr>
      <w:rPr>
        <w:rFonts w:ascii="Symbol" w:hAnsi="Symbol" w:hint="default"/>
        <w:sz w:val="18"/>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6" w15:restartNumberingAfterBreak="0">
    <w:nsid w:val="317F10D1"/>
    <w:multiLevelType w:val="hybridMultilevel"/>
    <w:tmpl w:val="923EDD48"/>
    <w:lvl w:ilvl="0" w:tplc="0C0A000B">
      <w:start w:val="1"/>
      <w:numFmt w:val="bullet"/>
      <w:lvlText w:val=""/>
      <w:lvlJc w:val="left"/>
      <w:pPr>
        <w:ind w:left="1068" w:firstLine="0"/>
      </w:pPr>
      <w:rPr>
        <w:rFonts w:ascii="Wingdings" w:hAnsi="Wingdings" w:hint="default"/>
        <w:b w:val="0"/>
        <w:i w:val="0"/>
        <w:strike w:val="0"/>
        <w:dstrike w:val="0"/>
        <w:color w:val="000000"/>
        <w:sz w:val="24"/>
        <w:szCs w:val="24"/>
        <w:u w:val="none" w:color="000000"/>
        <w:effect w:val="none"/>
        <w:bdr w:val="none" w:sz="0" w:space="0" w:color="auto" w:frame="1"/>
        <w:vertAlign w:val="baseline"/>
      </w:rPr>
    </w:lvl>
    <w:lvl w:ilvl="1" w:tplc="92B0FCB6">
      <w:start w:val="1"/>
      <w:numFmt w:val="bullet"/>
      <w:lvlText w:val="o"/>
      <w:lvlJc w:val="left"/>
      <w:pPr>
        <w:ind w:left="178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2" w:tplc="75EC5900">
      <w:start w:val="1"/>
      <w:numFmt w:val="bullet"/>
      <w:lvlText w:val="▪"/>
      <w:lvlJc w:val="left"/>
      <w:pPr>
        <w:ind w:left="250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3" w:tplc="C6D8CC32">
      <w:start w:val="1"/>
      <w:numFmt w:val="bullet"/>
      <w:lvlText w:val="•"/>
      <w:lvlJc w:val="left"/>
      <w:pPr>
        <w:ind w:left="322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4" w:tplc="14F45A5A">
      <w:start w:val="1"/>
      <w:numFmt w:val="bullet"/>
      <w:lvlText w:val="o"/>
      <w:lvlJc w:val="left"/>
      <w:pPr>
        <w:ind w:left="394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5" w:tplc="C464B884">
      <w:start w:val="1"/>
      <w:numFmt w:val="bullet"/>
      <w:lvlText w:val="▪"/>
      <w:lvlJc w:val="left"/>
      <w:pPr>
        <w:ind w:left="466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6" w:tplc="51C205EC">
      <w:start w:val="1"/>
      <w:numFmt w:val="bullet"/>
      <w:lvlText w:val="•"/>
      <w:lvlJc w:val="left"/>
      <w:pPr>
        <w:ind w:left="538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7" w:tplc="79983FCE">
      <w:start w:val="1"/>
      <w:numFmt w:val="bullet"/>
      <w:lvlText w:val="o"/>
      <w:lvlJc w:val="left"/>
      <w:pPr>
        <w:ind w:left="610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8" w:tplc="203ADD74">
      <w:start w:val="1"/>
      <w:numFmt w:val="bullet"/>
      <w:lvlText w:val="▪"/>
      <w:lvlJc w:val="left"/>
      <w:pPr>
        <w:ind w:left="682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abstractNum>
  <w:abstractNum w:abstractNumId="7" w15:restartNumberingAfterBreak="0">
    <w:nsid w:val="32E008D5"/>
    <w:multiLevelType w:val="hybridMultilevel"/>
    <w:tmpl w:val="F7AE5812"/>
    <w:lvl w:ilvl="0" w:tplc="0C0A0001">
      <w:start w:val="1"/>
      <w:numFmt w:val="bullet"/>
      <w:lvlText w:val=""/>
      <w:lvlJc w:val="left"/>
      <w:pPr>
        <w:ind w:left="7448" w:hanging="360"/>
      </w:pPr>
      <w:rPr>
        <w:rFonts w:ascii="Symbol" w:hAnsi="Symbol" w:hint="default"/>
        <w:u w:color="00000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3C390BC5"/>
    <w:multiLevelType w:val="hybridMultilevel"/>
    <w:tmpl w:val="EEE428C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3E6F6271"/>
    <w:multiLevelType w:val="hybridMultilevel"/>
    <w:tmpl w:val="B3F8B1D2"/>
    <w:lvl w:ilvl="0" w:tplc="2EE2F6B6">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4D086364"/>
    <w:multiLevelType w:val="multilevel"/>
    <w:tmpl w:val="4EC083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4CC4D05"/>
    <w:multiLevelType w:val="hybridMultilevel"/>
    <w:tmpl w:val="DDA6E0EA"/>
    <w:lvl w:ilvl="0" w:tplc="07D2686E">
      <w:start w:val="1"/>
      <w:numFmt w:val="lowerLetter"/>
      <w:lvlText w:val="%1)"/>
      <w:lvlJc w:val="left"/>
      <w:pPr>
        <w:ind w:left="765" w:hanging="405"/>
      </w:pPr>
      <w:rPr>
        <w:rFonts w:cs="Times New Roman" w:hint="default"/>
        <w:b w:val="0"/>
        <w:i w:val="0"/>
        <w:iCs/>
      </w:rPr>
    </w:lvl>
    <w:lvl w:ilvl="1" w:tplc="04030019">
      <w:start w:val="1"/>
      <w:numFmt w:val="lowerLetter"/>
      <w:lvlText w:val="%2."/>
      <w:lvlJc w:val="left"/>
      <w:pPr>
        <w:ind w:left="1440" w:hanging="360"/>
      </w:pPr>
      <w:rPr>
        <w:rFonts w:cs="Times New Roman"/>
      </w:rPr>
    </w:lvl>
    <w:lvl w:ilvl="2" w:tplc="0403001B" w:tentative="1">
      <w:start w:val="1"/>
      <w:numFmt w:val="lowerRoman"/>
      <w:lvlText w:val="%3."/>
      <w:lvlJc w:val="right"/>
      <w:pPr>
        <w:ind w:left="2160" w:hanging="180"/>
      </w:pPr>
      <w:rPr>
        <w:rFonts w:cs="Times New Roman"/>
      </w:rPr>
    </w:lvl>
    <w:lvl w:ilvl="3" w:tplc="0403000F" w:tentative="1">
      <w:start w:val="1"/>
      <w:numFmt w:val="decimal"/>
      <w:lvlText w:val="%4."/>
      <w:lvlJc w:val="left"/>
      <w:pPr>
        <w:ind w:left="2880" w:hanging="360"/>
      </w:pPr>
      <w:rPr>
        <w:rFonts w:cs="Times New Roman"/>
      </w:rPr>
    </w:lvl>
    <w:lvl w:ilvl="4" w:tplc="04030019" w:tentative="1">
      <w:start w:val="1"/>
      <w:numFmt w:val="lowerLetter"/>
      <w:lvlText w:val="%5."/>
      <w:lvlJc w:val="left"/>
      <w:pPr>
        <w:ind w:left="3600" w:hanging="360"/>
      </w:pPr>
      <w:rPr>
        <w:rFonts w:cs="Times New Roman"/>
      </w:rPr>
    </w:lvl>
    <w:lvl w:ilvl="5" w:tplc="0403001B" w:tentative="1">
      <w:start w:val="1"/>
      <w:numFmt w:val="lowerRoman"/>
      <w:lvlText w:val="%6."/>
      <w:lvlJc w:val="right"/>
      <w:pPr>
        <w:ind w:left="4320" w:hanging="180"/>
      </w:pPr>
      <w:rPr>
        <w:rFonts w:cs="Times New Roman"/>
      </w:rPr>
    </w:lvl>
    <w:lvl w:ilvl="6" w:tplc="0403000F" w:tentative="1">
      <w:start w:val="1"/>
      <w:numFmt w:val="decimal"/>
      <w:lvlText w:val="%7."/>
      <w:lvlJc w:val="left"/>
      <w:pPr>
        <w:ind w:left="5040" w:hanging="360"/>
      </w:pPr>
      <w:rPr>
        <w:rFonts w:cs="Times New Roman"/>
      </w:rPr>
    </w:lvl>
    <w:lvl w:ilvl="7" w:tplc="04030019" w:tentative="1">
      <w:start w:val="1"/>
      <w:numFmt w:val="lowerLetter"/>
      <w:lvlText w:val="%8."/>
      <w:lvlJc w:val="left"/>
      <w:pPr>
        <w:ind w:left="5760" w:hanging="360"/>
      </w:pPr>
      <w:rPr>
        <w:rFonts w:cs="Times New Roman"/>
      </w:rPr>
    </w:lvl>
    <w:lvl w:ilvl="8" w:tplc="0403001B" w:tentative="1">
      <w:start w:val="1"/>
      <w:numFmt w:val="lowerRoman"/>
      <w:lvlText w:val="%9."/>
      <w:lvlJc w:val="right"/>
      <w:pPr>
        <w:ind w:left="6480" w:hanging="180"/>
      </w:pPr>
      <w:rPr>
        <w:rFonts w:cs="Times New Roman"/>
      </w:rPr>
    </w:lvl>
  </w:abstractNum>
  <w:abstractNum w:abstractNumId="12" w15:restartNumberingAfterBreak="0">
    <w:nsid w:val="578845BF"/>
    <w:multiLevelType w:val="hybridMultilevel"/>
    <w:tmpl w:val="62F239D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6375516B"/>
    <w:multiLevelType w:val="hybridMultilevel"/>
    <w:tmpl w:val="71265AA6"/>
    <w:lvl w:ilvl="0" w:tplc="740E9D06">
      <w:start w:val="4"/>
      <w:numFmt w:val="bullet"/>
      <w:lvlText w:val="-"/>
      <w:lvlJc w:val="left"/>
      <w:pPr>
        <w:ind w:left="1125" w:hanging="360"/>
      </w:pPr>
      <w:rPr>
        <w:rFonts w:ascii="Times New Roman" w:eastAsia="Times New Roman" w:hAnsi="Times New Roman" w:cs="Times New Roman" w:hint="default"/>
      </w:rPr>
    </w:lvl>
    <w:lvl w:ilvl="1" w:tplc="0C0A0003" w:tentative="1">
      <w:start w:val="1"/>
      <w:numFmt w:val="bullet"/>
      <w:lvlText w:val="o"/>
      <w:lvlJc w:val="left"/>
      <w:pPr>
        <w:ind w:left="1845" w:hanging="360"/>
      </w:pPr>
      <w:rPr>
        <w:rFonts w:ascii="Courier New" w:hAnsi="Courier New" w:cs="Courier New" w:hint="default"/>
      </w:rPr>
    </w:lvl>
    <w:lvl w:ilvl="2" w:tplc="0C0A0005" w:tentative="1">
      <w:start w:val="1"/>
      <w:numFmt w:val="bullet"/>
      <w:lvlText w:val=""/>
      <w:lvlJc w:val="left"/>
      <w:pPr>
        <w:ind w:left="2565" w:hanging="360"/>
      </w:pPr>
      <w:rPr>
        <w:rFonts w:ascii="Wingdings" w:hAnsi="Wingdings" w:hint="default"/>
      </w:rPr>
    </w:lvl>
    <w:lvl w:ilvl="3" w:tplc="0C0A0001" w:tentative="1">
      <w:start w:val="1"/>
      <w:numFmt w:val="bullet"/>
      <w:lvlText w:val=""/>
      <w:lvlJc w:val="left"/>
      <w:pPr>
        <w:ind w:left="3285" w:hanging="360"/>
      </w:pPr>
      <w:rPr>
        <w:rFonts w:ascii="Symbol" w:hAnsi="Symbol" w:hint="default"/>
      </w:rPr>
    </w:lvl>
    <w:lvl w:ilvl="4" w:tplc="0C0A0003" w:tentative="1">
      <w:start w:val="1"/>
      <w:numFmt w:val="bullet"/>
      <w:lvlText w:val="o"/>
      <w:lvlJc w:val="left"/>
      <w:pPr>
        <w:ind w:left="4005" w:hanging="360"/>
      </w:pPr>
      <w:rPr>
        <w:rFonts w:ascii="Courier New" w:hAnsi="Courier New" w:cs="Courier New" w:hint="default"/>
      </w:rPr>
    </w:lvl>
    <w:lvl w:ilvl="5" w:tplc="0C0A0005" w:tentative="1">
      <w:start w:val="1"/>
      <w:numFmt w:val="bullet"/>
      <w:lvlText w:val=""/>
      <w:lvlJc w:val="left"/>
      <w:pPr>
        <w:ind w:left="4725" w:hanging="360"/>
      </w:pPr>
      <w:rPr>
        <w:rFonts w:ascii="Wingdings" w:hAnsi="Wingdings" w:hint="default"/>
      </w:rPr>
    </w:lvl>
    <w:lvl w:ilvl="6" w:tplc="0C0A0001" w:tentative="1">
      <w:start w:val="1"/>
      <w:numFmt w:val="bullet"/>
      <w:lvlText w:val=""/>
      <w:lvlJc w:val="left"/>
      <w:pPr>
        <w:ind w:left="5445" w:hanging="360"/>
      </w:pPr>
      <w:rPr>
        <w:rFonts w:ascii="Symbol" w:hAnsi="Symbol" w:hint="default"/>
      </w:rPr>
    </w:lvl>
    <w:lvl w:ilvl="7" w:tplc="0C0A0003" w:tentative="1">
      <w:start w:val="1"/>
      <w:numFmt w:val="bullet"/>
      <w:lvlText w:val="o"/>
      <w:lvlJc w:val="left"/>
      <w:pPr>
        <w:ind w:left="6165" w:hanging="360"/>
      </w:pPr>
      <w:rPr>
        <w:rFonts w:ascii="Courier New" w:hAnsi="Courier New" w:cs="Courier New" w:hint="default"/>
      </w:rPr>
    </w:lvl>
    <w:lvl w:ilvl="8" w:tplc="0C0A0005" w:tentative="1">
      <w:start w:val="1"/>
      <w:numFmt w:val="bullet"/>
      <w:lvlText w:val=""/>
      <w:lvlJc w:val="left"/>
      <w:pPr>
        <w:ind w:left="6885" w:hanging="360"/>
      </w:pPr>
      <w:rPr>
        <w:rFonts w:ascii="Wingdings" w:hAnsi="Wingdings" w:hint="default"/>
      </w:rPr>
    </w:lvl>
  </w:abstractNum>
  <w:abstractNum w:abstractNumId="14" w15:restartNumberingAfterBreak="0">
    <w:nsid w:val="68240494"/>
    <w:multiLevelType w:val="multilevel"/>
    <w:tmpl w:val="94809B88"/>
    <w:lvl w:ilvl="0">
      <w:start w:val="1"/>
      <w:numFmt w:val="decimal"/>
      <w:lvlText w:val="%1."/>
      <w:lvlJc w:val="left"/>
      <w:pPr>
        <w:ind w:left="420" w:hanging="420"/>
      </w:pPr>
      <w:rPr>
        <w:rFonts w:hint="default"/>
        <w:color w:val="FF0000"/>
      </w:rPr>
    </w:lvl>
    <w:lvl w:ilvl="1">
      <w:start w:val="1"/>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15" w15:restartNumberingAfterBreak="0">
    <w:nsid w:val="6E91702F"/>
    <w:multiLevelType w:val="hybridMultilevel"/>
    <w:tmpl w:val="FE8E4D92"/>
    <w:lvl w:ilvl="0" w:tplc="2EE2F6B6">
      <w:start w:val="1"/>
      <w:numFmt w:val="bullet"/>
      <w:lvlText w:val="-"/>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4E13FE">
      <w:start w:val="1"/>
      <w:numFmt w:val="bullet"/>
      <w:lvlText w:val="o"/>
      <w:lvlJc w:val="left"/>
      <w:pPr>
        <w:ind w:left="12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185472">
      <w:start w:val="1"/>
      <w:numFmt w:val="bullet"/>
      <w:lvlText w:val="▪"/>
      <w:lvlJc w:val="left"/>
      <w:pPr>
        <w:ind w:left="20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71C0978">
      <w:start w:val="1"/>
      <w:numFmt w:val="bullet"/>
      <w:lvlText w:val="•"/>
      <w:lvlJc w:val="left"/>
      <w:pPr>
        <w:ind w:left="27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ACA5B34">
      <w:start w:val="1"/>
      <w:numFmt w:val="bullet"/>
      <w:lvlText w:val="o"/>
      <w:lvlJc w:val="left"/>
      <w:pPr>
        <w:ind w:left="34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CA30BC">
      <w:start w:val="1"/>
      <w:numFmt w:val="bullet"/>
      <w:lvlText w:val="▪"/>
      <w:lvlJc w:val="left"/>
      <w:pPr>
        <w:ind w:left="41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5DE264E">
      <w:start w:val="1"/>
      <w:numFmt w:val="bullet"/>
      <w:lvlText w:val="•"/>
      <w:lvlJc w:val="left"/>
      <w:pPr>
        <w:ind w:left="48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D8AB22">
      <w:start w:val="1"/>
      <w:numFmt w:val="bullet"/>
      <w:lvlText w:val="o"/>
      <w:lvlJc w:val="left"/>
      <w:pPr>
        <w:ind w:left="56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5F4D6DC">
      <w:start w:val="1"/>
      <w:numFmt w:val="bullet"/>
      <w:lvlText w:val="▪"/>
      <w:lvlJc w:val="left"/>
      <w:pPr>
        <w:ind w:left="63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1286DCA"/>
    <w:multiLevelType w:val="hybridMultilevel"/>
    <w:tmpl w:val="57944622"/>
    <w:lvl w:ilvl="0" w:tplc="0C0A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7" w15:restartNumberingAfterBreak="0">
    <w:nsid w:val="7F0A6E75"/>
    <w:multiLevelType w:val="hybridMultilevel"/>
    <w:tmpl w:val="52562556"/>
    <w:lvl w:ilvl="0" w:tplc="04030017">
      <w:start w:val="1"/>
      <w:numFmt w:val="lowerLetter"/>
      <w:lvlText w:val="%1)"/>
      <w:lvlJc w:val="left"/>
      <w:pPr>
        <w:ind w:left="720" w:hanging="360"/>
      </w:pPr>
      <w:rPr>
        <w:rFonts w:hint="default"/>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1774933157">
    <w:abstractNumId w:val="7"/>
  </w:num>
  <w:num w:numId="2" w16cid:durableId="1997223590">
    <w:abstractNumId w:val="16"/>
  </w:num>
  <w:num w:numId="3" w16cid:durableId="759569179">
    <w:abstractNumId w:val="6"/>
  </w:num>
  <w:num w:numId="4" w16cid:durableId="563486363">
    <w:abstractNumId w:val="4"/>
  </w:num>
  <w:num w:numId="5" w16cid:durableId="1175146736">
    <w:abstractNumId w:val="5"/>
  </w:num>
  <w:num w:numId="6" w16cid:durableId="1372921357">
    <w:abstractNumId w:val="1"/>
  </w:num>
  <w:num w:numId="7" w16cid:durableId="224991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22482403">
    <w:abstractNumId w:val="15"/>
  </w:num>
  <w:num w:numId="9" w16cid:durableId="8996315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80048709">
    <w:abstractNumId w:val="12"/>
  </w:num>
  <w:num w:numId="11" w16cid:durableId="543981214">
    <w:abstractNumId w:val="0"/>
  </w:num>
  <w:num w:numId="12" w16cid:durableId="1331786873">
    <w:abstractNumId w:val="2"/>
  </w:num>
  <w:num w:numId="13" w16cid:durableId="642201209">
    <w:abstractNumId w:val="9"/>
  </w:num>
  <w:num w:numId="14" w16cid:durableId="20355709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45194639">
    <w:abstractNumId w:val="7"/>
  </w:num>
  <w:num w:numId="16" w16cid:durableId="288630431">
    <w:abstractNumId w:val="16"/>
  </w:num>
  <w:num w:numId="17" w16cid:durableId="1388912215">
    <w:abstractNumId w:val="1"/>
  </w:num>
  <w:num w:numId="18" w16cid:durableId="473065210">
    <w:abstractNumId w:val="5"/>
  </w:num>
  <w:num w:numId="19" w16cid:durableId="1097680202">
    <w:abstractNumId w:val="9"/>
  </w:num>
  <w:num w:numId="20" w16cid:durableId="1804887166">
    <w:abstractNumId w:val="7"/>
  </w:num>
  <w:num w:numId="21" w16cid:durableId="1936211141">
    <w:abstractNumId w:val="16"/>
  </w:num>
  <w:num w:numId="22" w16cid:durableId="173351340">
    <w:abstractNumId w:val="1"/>
  </w:num>
  <w:num w:numId="23" w16cid:durableId="196897264">
    <w:abstractNumId w:val="5"/>
  </w:num>
  <w:num w:numId="24" w16cid:durableId="1743868844">
    <w:abstractNumId w:val="9"/>
  </w:num>
  <w:num w:numId="25" w16cid:durableId="941491476">
    <w:abstractNumId w:val="7"/>
  </w:num>
  <w:num w:numId="26" w16cid:durableId="73431069">
    <w:abstractNumId w:val="16"/>
  </w:num>
  <w:num w:numId="27" w16cid:durableId="885802786">
    <w:abstractNumId w:val="1"/>
  </w:num>
  <w:num w:numId="28" w16cid:durableId="413551244">
    <w:abstractNumId w:val="5"/>
  </w:num>
  <w:num w:numId="29" w16cid:durableId="817918029">
    <w:abstractNumId w:val="9"/>
  </w:num>
  <w:num w:numId="30" w16cid:durableId="477693108">
    <w:abstractNumId w:val="11"/>
  </w:num>
  <w:num w:numId="31" w16cid:durableId="5029383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12364529">
    <w:abstractNumId w:val="13"/>
  </w:num>
  <w:num w:numId="33" w16cid:durableId="137307319">
    <w:abstractNumId w:val="8"/>
  </w:num>
  <w:num w:numId="34" w16cid:durableId="881330433">
    <w:abstractNumId w:val="10"/>
  </w:num>
  <w:num w:numId="35" w16cid:durableId="77918108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DA8"/>
    <w:rsid w:val="000019FA"/>
    <w:rsid w:val="00006338"/>
    <w:rsid w:val="000077B2"/>
    <w:rsid w:val="00015263"/>
    <w:rsid w:val="00020B6B"/>
    <w:rsid w:val="00027D7D"/>
    <w:rsid w:val="00050ED4"/>
    <w:rsid w:val="000572A9"/>
    <w:rsid w:val="000655F3"/>
    <w:rsid w:val="000658C3"/>
    <w:rsid w:val="00073C3F"/>
    <w:rsid w:val="00085A33"/>
    <w:rsid w:val="00085D3E"/>
    <w:rsid w:val="000A001E"/>
    <w:rsid w:val="000A22D1"/>
    <w:rsid w:val="000A5923"/>
    <w:rsid w:val="000A6E38"/>
    <w:rsid w:val="000B08BA"/>
    <w:rsid w:val="000B405F"/>
    <w:rsid w:val="000B7DD1"/>
    <w:rsid w:val="000B7E93"/>
    <w:rsid w:val="000D09B1"/>
    <w:rsid w:val="000E3759"/>
    <w:rsid w:val="000F4159"/>
    <w:rsid w:val="000F637B"/>
    <w:rsid w:val="00102596"/>
    <w:rsid w:val="001236ED"/>
    <w:rsid w:val="00123EBB"/>
    <w:rsid w:val="00146211"/>
    <w:rsid w:val="0015308E"/>
    <w:rsid w:val="00154702"/>
    <w:rsid w:val="00160489"/>
    <w:rsid w:val="001615FE"/>
    <w:rsid w:val="001651A0"/>
    <w:rsid w:val="00176AFE"/>
    <w:rsid w:val="00187192"/>
    <w:rsid w:val="00187C20"/>
    <w:rsid w:val="00191DE7"/>
    <w:rsid w:val="0019642F"/>
    <w:rsid w:val="001A77FD"/>
    <w:rsid w:val="001B6915"/>
    <w:rsid w:val="001C7D61"/>
    <w:rsid w:val="001D307B"/>
    <w:rsid w:val="001D5713"/>
    <w:rsid w:val="001E596C"/>
    <w:rsid w:val="001F271E"/>
    <w:rsid w:val="001F4D53"/>
    <w:rsid w:val="002026FD"/>
    <w:rsid w:val="00214A92"/>
    <w:rsid w:val="00220731"/>
    <w:rsid w:val="00220881"/>
    <w:rsid w:val="00221EA9"/>
    <w:rsid w:val="002248FA"/>
    <w:rsid w:val="0023244E"/>
    <w:rsid w:val="00233BE8"/>
    <w:rsid w:val="002411FE"/>
    <w:rsid w:val="00241FF2"/>
    <w:rsid w:val="00257DE0"/>
    <w:rsid w:val="00272850"/>
    <w:rsid w:val="00275374"/>
    <w:rsid w:val="00275FFC"/>
    <w:rsid w:val="00280333"/>
    <w:rsid w:val="002827CC"/>
    <w:rsid w:val="002904DA"/>
    <w:rsid w:val="00294CC9"/>
    <w:rsid w:val="002A08A4"/>
    <w:rsid w:val="002A4360"/>
    <w:rsid w:val="002B22EC"/>
    <w:rsid w:val="002B39F8"/>
    <w:rsid w:val="002B3E80"/>
    <w:rsid w:val="002C198A"/>
    <w:rsid w:val="002D1473"/>
    <w:rsid w:val="002D1893"/>
    <w:rsid w:val="002E2B98"/>
    <w:rsid w:val="002E39B0"/>
    <w:rsid w:val="002E5D5D"/>
    <w:rsid w:val="002F1781"/>
    <w:rsid w:val="00305448"/>
    <w:rsid w:val="0030574A"/>
    <w:rsid w:val="0030745A"/>
    <w:rsid w:val="0030752F"/>
    <w:rsid w:val="00314977"/>
    <w:rsid w:val="00327EBA"/>
    <w:rsid w:val="00331503"/>
    <w:rsid w:val="00334FA9"/>
    <w:rsid w:val="00344150"/>
    <w:rsid w:val="0034458B"/>
    <w:rsid w:val="00356D1B"/>
    <w:rsid w:val="00357D51"/>
    <w:rsid w:val="00365248"/>
    <w:rsid w:val="00381F90"/>
    <w:rsid w:val="0038522F"/>
    <w:rsid w:val="00385E77"/>
    <w:rsid w:val="00387181"/>
    <w:rsid w:val="00396E58"/>
    <w:rsid w:val="003A1C80"/>
    <w:rsid w:val="003A1DA7"/>
    <w:rsid w:val="003B1920"/>
    <w:rsid w:val="003C696D"/>
    <w:rsid w:val="003D74D6"/>
    <w:rsid w:val="003D7FC8"/>
    <w:rsid w:val="003E6003"/>
    <w:rsid w:val="003F3B7B"/>
    <w:rsid w:val="003F5974"/>
    <w:rsid w:val="00406FCE"/>
    <w:rsid w:val="004167CA"/>
    <w:rsid w:val="00416988"/>
    <w:rsid w:val="0042092B"/>
    <w:rsid w:val="00421C6E"/>
    <w:rsid w:val="004263F2"/>
    <w:rsid w:val="00445CCA"/>
    <w:rsid w:val="004512BE"/>
    <w:rsid w:val="00467A49"/>
    <w:rsid w:val="00471A6D"/>
    <w:rsid w:val="004751FE"/>
    <w:rsid w:val="00485089"/>
    <w:rsid w:val="00493E9D"/>
    <w:rsid w:val="004A0524"/>
    <w:rsid w:val="004A2FBB"/>
    <w:rsid w:val="004B2E95"/>
    <w:rsid w:val="004B617A"/>
    <w:rsid w:val="004C2165"/>
    <w:rsid w:val="004C552D"/>
    <w:rsid w:val="004C6AB1"/>
    <w:rsid w:val="004D0900"/>
    <w:rsid w:val="004E1A57"/>
    <w:rsid w:val="004E2880"/>
    <w:rsid w:val="004E44A5"/>
    <w:rsid w:val="004F03D5"/>
    <w:rsid w:val="004F7259"/>
    <w:rsid w:val="005042BA"/>
    <w:rsid w:val="00512760"/>
    <w:rsid w:val="0051331D"/>
    <w:rsid w:val="005170A0"/>
    <w:rsid w:val="005219E0"/>
    <w:rsid w:val="00524C44"/>
    <w:rsid w:val="005332D7"/>
    <w:rsid w:val="00555941"/>
    <w:rsid w:val="005559A7"/>
    <w:rsid w:val="00560597"/>
    <w:rsid w:val="00560A05"/>
    <w:rsid w:val="00571914"/>
    <w:rsid w:val="00574360"/>
    <w:rsid w:val="00582483"/>
    <w:rsid w:val="00583511"/>
    <w:rsid w:val="005845E3"/>
    <w:rsid w:val="005B61EC"/>
    <w:rsid w:val="005D10A2"/>
    <w:rsid w:val="005D3340"/>
    <w:rsid w:val="005D346A"/>
    <w:rsid w:val="005D5CE0"/>
    <w:rsid w:val="005E4910"/>
    <w:rsid w:val="00602675"/>
    <w:rsid w:val="006070C5"/>
    <w:rsid w:val="00616754"/>
    <w:rsid w:val="00620DA8"/>
    <w:rsid w:val="00630FE5"/>
    <w:rsid w:val="0063474D"/>
    <w:rsid w:val="00634FCA"/>
    <w:rsid w:val="00640E92"/>
    <w:rsid w:val="006465EF"/>
    <w:rsid w:val="00647DAD"/>
    <w:rsid w:val="00664796"/>
    <w:rsid w:val="00665AF0"/>
    <w:rsid w:val="00665C12"/>
    <w:rsid w:val="006663E1"/>
    <w:rsid w:val="00670447"/>
    <w:rsid w:val="00671B69"/>
    <w:rsid w:val="00676B6D"/>
    <w:rsid w:val="00680443"/>
    <w:rsid w:val="0069070C"/>
    <w:rsid w:val="00695143"/>
    <w:rsid w:val="006A1E94"/>
    <w:rsid w:val="006A6136"/>
    <w:rsid w:val="006B777F"/>
    <w:rsid w:val="006B7989"/>
    <w:rsid w:val="006C7C23"/>
    <w:rsid w:val="006E0D8B"/>
    <w:rsid w:val="006E6B2C"/>
    <w:rsid w:val="006F0CEE"/>
    <w:rsid w:val="006F638C"/>
    <w:rsid w:val="00703164"/>
    <w:rsid w:val="00715339"/>
    <w:rsid w:val="007170BF"/>
    <w:rsid w:val="00727BCC"/>
    <w:rsid w:val="00745D09"/>
    <w:rsid w:val="0075438E"/>
    <w:rsid w:val="00767340"/>
    <w:rsid w:val="00767FD4"/>
    <w:rsid w:val="00780311"/>
    <w:rsid w:val="007809B7"/>
    <w:rsid w:val="00782587"/>
    <w:rsid w:val="00797599"/>
    <w:rsid w:val="00797E00"/>
    <w:rsid w:val="007A421E"/>
    <w:rsid w:val="007A6D11"/>
    <w:rsid w:val="007B1E1B"/>
    <w:rsid w:val="007B2729"/>
    <w:rsid w:val="007B2C58"/>
    <w:rsid w:val="007B4115"/>
    <w:rsid w:val="007D3004"/>
    <w:rsid w:val="007E11F0"/>
    <w:rsid w:val="008021B6"/>
    <w:rsid w:val="00803EFF"/>
    <w:rsid w:val="00812F18"/>
    <w:rsid w:val="00815414"/>
    <w:rsid w:val="008157C0"/>
    <w:rsid w:val="00820B0F"/>
    <w:rsid w:val="0082721E"/>
    <w:rsid w:val="00833CCF"/>
    <w:rsid w:val="008373F1"/>
    <w:rsid w:val="008429E4"/>
    <w:rsid w:val="00844E73"/>
    <w:rsid w:val="00855A4B"/>
    <w:rsid w:val="00855F48"/>
    <w:rsid w:val="0086139A"/>
    <w:rsid w:val="00863528"/>
    <w:rsid w:val="00874582"/>
    <w:rsid w:val="00880209"/>
    <w:rsid w:val="008835DB"/>
    <w:rsid w:val="00895343"/>
    <w:rsid w:val="0089639A"/>
    <w:rsid w:val="00897EA4"/>
    <w:rsid w:val="008B4C78"/>
    <w:rsid w:val="008B5D6C"/>
    <w:rsid w:val="008C21C4"/>
    <w:rsid w:val="008D5B10"/>
    <w:rsid w:val="008E03A3"/>
    <w:rsid w:val="008E620A"/>
    <w:rsid w:val="008F055E"/>
    <w:rsid w:val="008F63A8"/>
    <w:rsid w:val="00901114"/>
    <w:rsid w:val="00902469"/>
    <w:rsid w:val="00902800"/>
    <w:rsid w:val="00910B3B"/>
    <w:rsid w:val="009121D5"/>
    <w:rsid w:val="009127AD"/>
    <w:rsid w:val="00920284"/>
    <w:rsid w:val="00940C9D"/>
    <w:rsid w:val="00941F6D"/>
    <w:rsid w:val="00943547"/>
    <w:rsid w:val="00943D9F"/>
    <w:rsid w:val="00951E39"/>
    <w:rsid w:val="009657D4"/>
    <w:rsid w:val="00970E9D"/>
    <w:rsid w:val="00977B0E"/>
    <w:rsid w:val="00983D9C"/>
    <w:rsid w:val="009970DB"/>
    <w:rsid w:val="009A179E"/>
    <w:rsid w:val="009B2BB4"/>
    <w:rsid w:val="009B68E2"/>
    <w:rsid w:val="009B7192"/>
    <w:rsid w:val="009C655D"/>
    <w:rsid w:val="009D0184"/>
    <w:rsid w:val="009D0D3F"/>
    <w:rsid w:val="009D5309"/>
    <w:rsid w:val="009E03B9"/>
    <w:rsid w:val="009E25C1"/>
    <w:rsid w:val="009E29A3"/>
    <w:rsid w:val="009E3659"/>
    <w:rsid w:val="009E5602"/>
    <w:rsid w:val="009F0780"/>
    <w:rsid w:val="009F3DC0"/>
    <w:rsid w:val="009F63E3"/>
    <w:rsid w:val="00A15FBA"/>
    <w:rsid w:val="00A21D10"/>
    <w:rsid w:val="00A31028"/>
    <w:rsid w:val="00A353D3"/>
    <w:rsid w:val="00A36798"/>
    <w:rsid w:val="00A431E3"/>
    <w:rsid w:val="00A50709"/>
    <w:rsid w:val="00A567FA"/>
    <w:rsid w:val="00A657E5"/>
    <w:rsid w:val="00A669F8"/>
    <w:rsid w:val="00A717D7"/>
    <w:rsid w:val="00A7202F"/>
    <w:rsid w:val="00A85B09"/>
    <w:rsid w:val="00AA280C"/>
    <w:rsid w:val="00AB5F20"/>
    <w:rsid w:val="00AD55F3"/>
    <w:rsid w:val="00B00264"/>
    <w:rsid w:val="00B03393"/>
    <w:rsid w:val="00B04730"/>
    <w:rsid w:val="00B12147"/>
    <w:rsid w:val="00B2299A"/>
    <w:rsid w:val="00B32FD1"/>
    <w:rsid w:val="00B36937"/>
    <w:rsid w:val="00B44D2E"/>
    <w:rsid w:val="00B46866"/>
    <w:rsid w:val="00B51C55"/>
    <w:rsid w:val="00B575F3"/>
    <w:rsid w:val="00B65F07"/>
    <w:rsid w:val="00B71E00"/>
    <w:rsid w:val="00B85A48"/>
    <w:rsid w:val="00B95B69"/>
    <w:rsid w:val="00BA3EA1"/>
    <w:rsid w:val="00BA42D6"/>
    <w:rsid w:val="00BA60C4"/>
    <w:rsid w:val="00BB4B4E"/>
    <w:rsid w:val="00BE26CE"/>
    <w:rsid w:val="00BF18FA"/>
    <w:rsid w:val="00BF32ED"/>
    <w:rsid w:val="00BF4FEA"/>
    <w:rsid w:val="00BF655B"/>
    <w:rsid w:val="00C00993"/>
    <w:rsid w:val="00C05A71"/>
    <w:rsid w:val="00C241B9"/>
    <w:rsid w:val="00C262FE"/>
    <w:rsid w:val="00C3446A"/>
    <w:rsid w:val="00C34A85"/>
    <w:rsid w:val="00C4378C"/>
    <w:rsid w:val="00C43BAB"/>
    <w:rsid w:val="00C47D8E"/>
    <w:rsid w:val="00C54D04"/>
    <w:rsid w:val="00C55278"/>
    <w:rsid w:val="00C61A23"/>
    <w:rsid w:val="00C6788E"/>
    <w:rsid w:val="00C870D6"/>
    <w:rsid w:val="00C87AE8"/>
    <w:rsid w:val="00C937FE"/>
    <w:rsid w:val="00CB0CD9"/>
    <w:rsid w:val="00CB3488"/>
    <w:rsid w:val="00CB52E9"/>
    <w:rsid w:val="00CC0378"/>
    <w:rsid w:val="00CC42AF"/>
    <w:rsid w:val="00CD0E97"/>
    <w:rsid w:val="00CD66F6"/>
    <w:rsid w:val="00CE1196"/>
    <w:rsid w:val="00CE2D86"/>
    <w:rsid w:val="00CF063B"/>
    <w:rsid w:val="00CF25DE"/>
    <w:rsid w:val="00D06C17"/>
    <w:rsid w:val="00D07EA1"/>
    <w:rsid w:val="00D235D4"/>
    <w:rsid w:val="00D2613D"/>
    <w:rsid w:val="00D3039D"/>
    <w:rsid w:val="00D30BDA"/>
    <w:rsid w:val="00D54EFD"/>
    <w:rsid w:val="00D623C7"/>
    <w:rsid w:val="00D64D28"/>
    <w:rsid w:val="00D7673D"/>
    <w:rsid w:val="00D77ADF"/>
    <w:rsid w:val="00D8167F"/>
    <w:rsid w:val="00D82390"/>
    <w:rsid w:val="00D845F5"/>
    <w:rsid w:val="00D97D57"/>
    <w:rsid w:val="00DA6527"/>
    <w:rsid w:val="00DA7D6D"/>
    <w:rsid w:val="00DB7F4C"/>
    <w:rsid w:val="00DD0E78"/>
    <w:rsid w:val="00DD77C2"/>
    <w:rsid w:val="00DE3617"/>
    <w:rsid w:val="00DF2C85"/>
    <w:rsid w:val="00DF2DCF"/>
    <w:rsid w:val="00DF325F"/>
    <w:rsid w:val="00DF7FA9"/>
    <w:rsid w:val="00E005ED"/>
    <w:rsid w:val="00E1040F"/>
    <w:rsid w:val="00E10EF3"/>
    <w:rsid w:val="00E209CA"/>
    <w:rsid w:val="00E22E6A"/>
    <w:rsid w:val="00E25004"/>
    <w:rsid w:val="00E26DA5"/>
    <w:rsid w:val="00E3018E"/>
    <w:rsid w:val="00E31F91"/>
    <w:rsid w:val="00E47A0B"/>
    <w:rsid w:val="00E514DD"/>
    <w:rsid w:val="00E51531"/>
    <w:rsid w:val="00E54D25"/>
    <w:rsid w:val="00E60B47"/>
    <w:rsid w:val="00E6258B"/>
    <w:rsid w:val="00E834BA"/>
    <w:rsid w:val="00EC1C3B"/>
    <w:rsid w:val="00EC45E3"/>
    <w:rsid w:val="00EC7312"/>
    <w:rsid w:val="00ED54CF"/>
    <w:rsid w:val="00ED78EE"/>
    <w:rsid w:val="00EE0024"/>
    <w:rsid w:val="00EE1AE8"/>
    <w:rsid w:val="00EE1D46"/>
    <w:rsid w:val="00F0268A"/>
    <w:rsid w:val="00F1384A"/>
    <w:rsid w:val="00F37C76"/>
    <w:rsid w:val="00F44642"/>
    <w:rsid w:val="00F51B83"/>
    <w:rsid w:val="00F73FC2"/>
    <w:rsid w:val="00F85685"/>
    <w:rsid w:val="00FA78F2"/>
    <w:rsid w:val="00FB082C"/>
    <w:rsid w:val="00FB2FDB"/>
    <w:rsid w:val="00FB32CA"/>
    <w:rsid w:val="00FB6AF4"/>
    <w:rsid w:val="00FD115F"/>
    <w:rsid w:val="00FD3AC1"/>
    <w:rsid w:val="00FE3B22"/>
    <w:rsid w:val="00FF14B6"/>
    <w:rsid w:val="00FF30AB"/>
    <w:rsid w:val="00FF7144"/>
    <w:rsid w:val="00FF72ED"/>
    <w:rsid w:val="00FF75E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FEE9FE"/>
  <w15:chartTrackingRefBased/>
  <w15:docId w15:val="{1232A572-0400-4729-A3FA-A3F961CFA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customStyle="1" w:styleId="EncabezadoCar">
    <w:name w:val="Encabezado Car"/>
    <w:link w:val="Encabezado"/>
    <w:uiPriority w:val="99"/>
    <w:rsid w:val="00E834BA"/>
    <w:rPr>
      <w:sz w:val="24"/>
      <w:szCs w:val="24"/>
      <w:lang w:eastAsia="es-ES" w:bidi="ar-SA"/>
    </w:rPr>
  </w:style>
  <w:style w:type="paragraph" w:styleId="Textoindependiente2">
    <w:name w:val="Body Text 2"/>
    <w:basedOn w:val="Normal"/>
    <w:link w:val="Textoindependiente2Car"/>
    <w:unhideWhenUsed/>
    <w:rsid w:val="00E834BA"/>
    <w:pPr>
      <w:autoSpaceDE w:val="0"/>
      <w:autoSpaceDN w:val="0"/>
      <w:adjustRightInd w:val="0"/>
    </w:pPr>
    <w:rPr>
      <w:b/>
      <w:bCs/>
    </w:rPr>
  </w:style>
  <w:style w:type="character" w:customStyle="1" w:styleId="Textoindependiente2Car">
    <w:name w:val="Texto independiente 2 Car"/>
    <w:link w:val="Textoindependiente2"/>
    <w:rsid w:val="00E834BA"/>
    <w:rPr>
      <w:b/>
      <w:bCs/>
      <w:sz w:val="24"/>
      <w:szCs w:val="24"/>
      <w:lang w:eastAsia="es-ES" w:bidi="ar-SA"/>
    </w:rPr>
  </w:style>
  <w:style w:type="paragraph" w:styleId="Prrafodelista">
    <w:name w:val="List Paragraph"/>
    <w:basedOn w:val="Normal"/>
    <w:uiPriority w:val="34"/>
    <w:qFormat/>
    <w:rsid w:val="00E834BA"/>
    <w:pPr>
      <w:ind w:left="708"/>
    </w:pPr>
    <w:rPr>
      <w:noProof/>
    </w:rPr>
  </w:style>
  <w:style w:type="character" w:styleId="Textoennegrita">
    <w:name w:val="Strong"/>
    <w:uiPriority w:val="22"/>
    <w:qFormat/>
    <w:rsid w:val="002E2B98"/>
    <w:rPr>
      <w:b/>
      <w:bCs/>
    </w:rPr>
  </w:style>
  <w:style w:type="paragraph" w:styleId="Textodeglobo">
    <w:name w:val="Balloon Text"/>
    <w:basedOn w:val="Normal"/>
    <w:link w:val="TextodegloboCar"/>
    <w:uiPriority w:val="99"/>
    <w:semiHidden/>
    <w:unhideWhenUsed/>
    <w:rsid w:val="009657D4"/>
    <w:rPr>
      <w:rFonts w:ascii="Segoe UI" w:hAnsi="Segoe UI" w:cs="Segoe UI"/>
      <w:sz w:val="18"/>
      <w:szCs w:val="18"/>
    </w:rPr>
  </w:style>
  <w:style w:type="character" w:customStyle="1" w:styleId="TextodegloboCar">
    <w:name w:val="Texto de globo Car"/>
    <w:link w:val="Textodeglobo"/>
    <w:uiPriority w:val="99"/>
    <w:semiHidden/>
    <w:rsid w:val="009657D4"/>
    <w:rPr>
      <w:rFonts w:ascii="Segoe UI" w:hAnsi="Segoe UI" w:cs="Segoe UI"/>
      <w:sz w:val="18"/>
      <w:szCs w:val="18"/>
      <w:lang w:eastAsia="es-ES"/>
    </w:rPr>
  </w:style>
  <w:style w:type="character" w:styleId="Hipervnculo">
    <w:name w:val="Hyperlink"/>
    <w:uiPriority w:val="99"/>
    <w:unhideWhenUsed/>
    <w:rsid w:val="001F271E"/>
    <w:rPr>
      <w:color w:val="0563C1"/>
      <w:u w:val="single"/>
    </w:rPr>
  </w:style>
  <w:style w:type="character" w:customStyle="1" w:styleId="PiedepginaCar">
    <w:name w:val="Pie de página Car"/>
    <w:link w:val="Piedepgina"/>
    <w:uiPriority w:val="99"/>
    <w:rsid w:val="00DA6527"/>
    <w:rPr>
      <w:sz w:val="24"/>
      <w:szCs w:val="24"/>
      <w:lang w:eastAsia="es-ES"/>
    </w:rPr>
  </w:style>
  <w:style w:type="paragraph" w:styleId="Sangradetextonormal">
    <w:name w:val="Body Text Indent"/>
    <w:basedOn w:val="Normal"/>
    <w:link w:val="SangradetextonormalCar"/>
    <w:rsid w:val="009E25C1"/>
    <w:pPr>
      <w:spacing w:after="120"/>
      <w:ind w:left="283"/>
    </w:pPr>
  </w:style>
  <w:style w:type="character" w:customStyle="1" w:styleId="SangradetextonormalCar">
    <w:name w:val="Sangría de texto normal Car"/>
    <w:link w:val="Sangradetextonormal"/>
    <w:rsid w:val="009E25C1"/>
    <w:rPr>
      <w:sz w:val="24"/>
      <w:szCs w:val="24"/>
      <w:lang w:eastAsia="es-ES"/>
    </w:rPr>
  </w:style>
  <w:style w:type="character" w:customStyle="1" w:styleId="oit3">
    <w:name w:val="oit3"/>
    <w:basedOn w:val="Fuentedeprrafopredeter"/>
    <w:rsid w:val="00D8167F"/>
  </w:style>
  <w:style w:type="character" w:customStyle="1" w:styleId="oit-noacc">
    <w:name w:val="oit-noacc"/>
    <w:basedOn w:val="Fuentedeprrafopredeter"/>
    <w:rsid w:val="00D8167F"/>
  </w:style>
  <w:style w:type="character" w:styleId="Textodelmarcadordeposicin">
    <w:name w:val="Placeholder Text"/>
    <w:basedOn w:val="Fuentedeprrafopredeter"/>
    <w:uiPriority w:val="99"/>
    <w:semiHidden/>
    <w:rsid w:val="0030745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46737">
      <w:bodyDiv w:val="1"/>
      <w:marLeft w:val="0"/>
      <w:marRight w:val="0"/>
      <w:marTop w:val="0"/>
      <w:marBottom w:val="0"/>
      <w:divBdr>
        <w:top w:val="none" w:sz="0" w:space="0" w:color="auto"/>
        <w:left w:val="none" w:sz="0" w:space="0" w:color="auto"/>
        <w:bottom w:val="none" w:sz="0" w:space="0" w:color="auto"/>
        <w:right w:val="none" w:sz="0" w:space="0" w:color="auto"/>
      </w:divBdr>
    </w:div>
    <w:div w:id="104234190">
      <w:bodyDiv w:val="1"/>
      <w:marLeft w:val="0"/>
      <w:marRight w:val="0"/>
      <w:marTop w:val="0"/>
      <w:marBottom w:val="0"/>
      <w:divBdr>
        <w:top w:val="none" w:sz="0" w:space="0" w:color="auto"/>
        <w:left w:val="none" w:sz="0" w:space="0" w:color="auto"/>
        <w:bottom w:val="none" w:sz="0" w:space="0" w:color="auto"/>
        <w:right w:val="none" w:sz="0" w:space="0" w:color="auto"/>
      </w:divBdr>
    </w:div>
    <w:div w:id="172694492">
      <w:bodyDiv w:val="1"/>
      <w:marLeft w:val="0"/>
      <w:marRight w:val="0"/>
      <w:marTop w:val="0"/>
      <w:marBottom w:val="0"/>
      <w:divBdr>
        <w:top w:val="none" w:sz="0" w:space="0" w:color="auto"/>
        <w:left w:val="none" w:sz="0" w:space="0" w:color="auto"/>
        <w:bottom w:val="none" w:sz="0" w:space="0" w:color="auto"/>
        <w:right w:val="none" w:sz="0" w:space="0" w:color="auto"/>
      </w:divBdr>
    </w:div>
    <w:div w:id="263613015">
      <w:bodyDiv w:val="1"/>
      <w:marLeft w:val="0"/>
      <w:marRight w:val="0"/>
      <w:marTop w:val="0"/>
      <w:marBottom w:val="0"/>
      <w:divBdr>
        <w:top w:val="none" w:sz="0" w:space="0" w:color="auto"/>
        <w:left w:val="none" w:sz="0" w:space="0" w:color="auto"/>
        <w:bottom w:val="none" w:sz="0" w:space="0" w:color="auto"/>
        <w:right w:val="none" w:sz="0" w:space="0" w:color="auto"/>
      </w:divBdr>
    </w:div>
    <w:div w:id="639268002">
      <w:bodyDiv w:val="1"/>
      <w:marLeft w:val="0"/>
      <w:marRight w:val="0"/>
      <w:marTop w:val="0"/>
      <w:marBottom w:val="0"/>
      <w:divBdr>
        <w:top w:val="none" w:sz="0" w:space="0" w:color="auto"/>
        <w:left w:val="none" w:sz="0" w:space="0" w:color="auto"/>
        <w:bottom w:val="none" w:sz="0" w:space="0" w:color="auto"/>
        <w:right w:val="none" w:sz="0" w:space="0" w:color="auto"/>
      </w:divBdr>
    </w:div>
    <w:div w:id="850293620">
      <w:bodyDiv w:val="1"/>
      <w:marLeft w:val="0"/>
      <w:marRight w:val="0"/>
      <w:marTop w:val="0"/>
      <w:marBottom w:val="0"/>
      <w:divBdr>
        <w:top w:val="none" w:sz="0" w:space="0" w:color="auto"/>
        <w:left w:val="none" w:sz="0" w:space="0" w:color="auto"/>
        <w:bottom w:val="none" w:sz="0" w:space="0" w:color="auto"/>
        <w:right w:val="none" w:sz="0" w:space="0" w:color="auto"/>
      </w:divBdr>
    </w:div>
    <w:div w:id="927152280">
      <w:bodyDiv w:val="1"/>
      <w:marLeft w:val="0"/>
      <w:marRight w:val="0"/>
      <w:marTop w:val="0"/>
      <w:marBottom w:val="0"/>
      <w:divBdr>
        <w:top w:val="none" w:sz="0" w:space="0" w:color="auto"/>
        <w:left w:val="none" w:sz="0" w:space="0" w:color="auto"/>
        <w:bottom w:val="none" w:sz="0" w:space="0" w:color="auto"/>
        <w:right w:val="none" w:sz="0" w:space="0" w:color="auto"/>
      </w:divBdr>
    </w:div>
    <w:div w:id="988169079">
      <w:bodyDiv w:val="1"/>
      <w:marLeft w:val="0"/>
      <w:marRight w:val="0"/>
      <w:marTop w:val="0"/>
      <w:marBottom w:val="0"/>
      <w:divBdr>
        <w:top w:val="none" w:sz="0" w:space="0" w:color="auto"/>
        <w:left w:val="none" w:sz="0" w:space="0" w:color="auto"/>
        <w:bottom w:val="none" w:sz="0" w:space="0" w:color="auto"/>
        <w:right w:val="none" w:sz="0" w:space="0" w:color="auto"/>
      </w:divBdr>
      <w:divsChild>
        <w:div w:id="46415444">
          <w:marLeft w:val="0"/>
          <w:marRight w:val="0"/>
          <w:marTop w:val="0"/>
          <w:marBottom w:val="0"/>
          <w:divBdr>
            <w:top w:val="none" w:sz="0" w:space="0" w:color="auto"/>
            <w:left w:val="none" w:sz="0" w:space="0" w:color="auto"/>
            <w:bottom w:val="none" w:sz="0" w:space="0" w:color="auto"/>
            <w:right w:val="none" w:sz="0" w:space="0" w:color="auto"/>
          </w:divBdr>
        </w:div>
        <w:div w:id="612398250">
          <w:marLeft w:val="0"/>
          <w:marRight w:val="0"/>
          <w:marTop w:val="0"/>
          <w:marBottom w:val="0"/>
          <w:divBdr>
            <w:top w:val="none" w:sz="0" w:space="0" w:color="auto"/>
            <w:left w:val="none" w:sz="0" w:space="0" w:color="auto"/>
            <w:bottom w:val="none" w:sz="0" w:space="0" w:color="auto"/>
            <w:right w:val="none" w:sz="0" w:space="0" w:color="auto"/>
          </w:divBdr>
        </w:div>
        <w:div w:id="965045183">
          <w:marLeft w:val="0"/>
          <w:marRight w:val="0"/>
          <w:marTop w:val="0"/>
          <w:marBottom w:val="0"/>
          <w:divBdr>
            <w:top w:val="none" w:sz="0" w:space="0" w:color="auto"/>
            <w:left w:val="none" w:sz="0" w:space="0" w:color="auto"/>
            <w:bottom w:val="none" w:sz="0" w:space="0" w:color="auto"/>
            <w:right w:val="none" w:sz="0" w:space="0" w:color="auto"/>
          </w:divBdr>
        </w:div>
      </w:divsChild>
    </w:div>
    <w:div w:id="1262908174">
      <w:bodyDiv w:val="1"/>
      <w:marLeft w:val="0"/>
      <w:marRight w:val="0"/>
      <w:marTop w:val="0"/>
      <w:marBottom w:val="0"/>
      <w:divBdr>
        <w:top w:val="none" w:sz="0" w:space="0" w:color="auto"/>
        <w:left w:val="none" w:sz="0" w:space="0" w:color="auto"/>
        <w:bottom w:val="none" w:sz="0" w:space="0" w:color="auto"/>
        <w:right w:val="none" w:sz="0" w:space="0" w:color="auto"/>
      </w:divBdr>
    </w:div>
    <w:div w:id="1290236787">
      <w:bodyDiv w:val="1"/>
      <w:marLeft w:val="0"/>
      <w:marRight w:val="0"/>
      <w:marTop w:val="0"/>
      <w:marBottom w:val="0"/>
      <w:divBdr>
        <w:top w:val="none" w:sz="0" w:space="0" w:color="auto"/>
        <w:left w:val="none" w:sz="0" w:space="0" w:color="auto"/>
        <w:bottom w:val="none" w:sz="0" w:space="0" w:color="auto"/>
        <w:right w:val="none" w:sz="0" w:space="0" w:color="auto"/>
      </w:divBdr>
      <w:divsChild>
        <w:div w:id="316225928">
          <w:marLeft w:val="0"/>
          <w:marRight w:val="0"/>
          <w:marTop w:val="0"/>
          <w:marBottom w:val="0"/>
          <w:divBdr>
            <w:top w:val="none" w:sz="0" w:space="0" w:color="auto"/>
            <w:left w:val="none" w:sz="0" w:space="0" w:color="auto"/>
            <w:bottom w:val="none" w:sz="0" w:space="0" w:color="auto"/>
            <w:right w:val="none" w:sz="0" w:space="0" w:color="auto"/>
          </w:divBdr>
        </w:div>
        <w:div w:id="1040980939">
          <w:marLeft w:val="0"/>
          <w:marRight w:val="0"/>
          <w:marTop w:val="0"/>
          <w:marBottom w:val="0"/>
          <w:divBdr>
            <w:top w:val="none" w:sz="0" w:space="0" w:color="auto"/>
            <w:left w:val="none" w:sz="0" w:space="0" w:color="auto"/>
            <w:bottom w:val="none" w:sz="0" w:space="0" w:color="auto"/>
            <w:right w:val="none" w:sz="0" w:space="0" w:color="auto"/>
          </w:divBdr>
        </w:div>
      </w:divsChild>
    </w:div>
    <w:div w:id="1762946272">
      <w:bodyDiv w:val="1"/>
      <w:marLeft w:val="0"/>
      <w:marRight w:val="0"/>
      <w:marTop w:val="0"/>
      <w:marBottom w:val="0"/>
      <w:divBdr>
        <w:top w:val="none" w:sz="0" w:space="0" w:color="auto"/>
        <w:left w:val="none" w:sz="0" w:space="0" w:color="auto"/>
        <w:bottom w:val="none" w:sz="0" w:space="0" w:color="auto"/>
        <w:right w:val="none" w:sz="0" w:space="0" w:color="auto"/>
      </w:divBdr>
    </w:div>
    <w:div w:id="2092117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1212</Words>
  <Characters>6915</Characters>
  <Application>Microsoft Office Word</Application>
  <DocSecurity>0</DocSecurity>
  <Lines>57</Lines>
  <Paragraphs>16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«Servei_Expedient»«Any_Expedient»«Número_Expedient»</vt:lpstr>
      <vt:lpstr>«Servei_Expedient»«Any_Expedient»«Número_Expedient»</vt:lpstr>
    </vt:vector>
  </TitlesOfParts>
  <Company>Ajuntament Sant Just Desvern</Company>
  <LinksUpToDate>false</LinksUpToDate>
  <CharactersWithSpaces>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«Servei_Expedient»«Any_Expedient»«Número_Expedient»</dc:title>
  <dc:subject/>
  <dc:creator>Informàtica</dc:creator>
  <cp:keywords/>
  <dc:description/>
  <cp:lastModifiedBy>M. Angels Falcón  Plaza</cp:lastModifiedBy>
  <cp:revision>1</cp:revision>
  <cp:lastPrinted>2022-06-20T10:13:00Z</cp:lastPrinted>
  <dcterms:created xsi:type="dcterms:W3CDTF">2022-07-05T11:16:00Z</dcterms:created>
  <dcterms:modified xsi:type="dcterms:W3CDTF">2022-07-05T11:19:00Z</dcterms:modified>
  <cp:category/>
</cp:coreProperties>
</file>