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A1ECD" w14:textId="77777777" w:rsidR="00131FDB" w:rsidRDefault="00131FDB" w:rsidP="00681165">
      <w:pPr>
        <w:tabs>
          <w:tab w:val="left" w:pos="540"/>
          <w:tab w:val="left" w:pos="2694"/>
          <w:tab w:val="left" w:pos="5103"/>
          <w:tab w:val="left" w:pos="7655"/>
          <w:tab w:val="left" w:leader="dot" w:pos="8505"/>
        </w:tabs>
        <w:rPr>
          <w:rFonts w:ascii="Arial" w:eastAsia="Times New Roman" w:hAnsi="Arial" w:cs="Times New Roman"/>
          <w:b/>
          <w:sz w:val="20"/>
          <w:szCs w:val="14"/>
          <w:lang w:val="es-ES_tradnl" w:eastAsia="es-ES"/>
        </w:rPr>
      </w:pPr>
      <w:r>
        <w:rPr>
          <w:b/>
          <w:sz w:val="20"/>
          <w:szCs w:val="14"/>
          <w:lang w:val="es-ES_tradnl"/>
        </w:rPr>
        <w:t>PROTECCIÓN DE DATOS</w:t>
      </w:r>
    </w:p>
    <w:p w14:paraId="28FC68F4" w14:textId="77777777" w:rsidR="00131FDB" w:rsidRDefault="00131FDB" w:rsidP="00131FDB">
      <w:pPr>
        <w:tabs>
          <w:tab w:val="left" w:pos="540"/>
          <w:tab w:val="left" w:pos="2694"/>
          <w:tab w:val="left" w:pos="5103"/>
          <w:tab w:val="left" w:pos="7655"/>
          <w:tab w:val="left" w:leader="dot" w:pos="8505"/>
        </w:tabs>
        <w:ind w:left="180" w:firstLine="709"/>
        <w:rPr>
          <w:sz w:val="20"/>
          <w:szCs w:val="14"/>
          <w:lang w:val="es-ES_tradnl"/>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131FDB" w14:paraId="7898DB56" w14:textId="77777777" w:rsidTr="00131FDB">
        <w:trPr>
          <w:trHeight w:val="6578"/>
        </w:trPr>
        <w:tc>
          <w:tcPr>
            <w:tcW w:w="10490" w:type="dxa"/>
            <w:tcBorders>
              <w:top w:val="single" w:sz="4" w:space="0" w:color="auto"/>
              <w:left w:val="single" w:sz="4" w:space="0" w:color="auto"/>
              <w:bottom w:val="single" w:sz="4" w:space="0" w:color="auto"/>
              <w:right w:val="single" w:sz="4" w:space="0" w:color="auto"/>
            </w:tcBorders>
          </w:tcPr>
          <w:p w14:paraId="7653213E" w14:textId="77777777" w:rsidR="00131FDB" w:rsidRDefault="00131FDB">
            <w:pPr>
              <w:tabs>
                <w:tab w:val="left" w:pos="540"/>
                <w:tab w:val="left" w:pos="2694"/>
                <w:tab w:val="left" w:pos="5103"/>
                <w:tab w:val="left" w:pos="7655"/>
                <w:tab w:val="left" w:leader="dot" w:pos="8505"/>
              </w:tabs>
              <w:spacing w:before="8"/>
              <w:ind w:left="993" w:right="2757"/>
              <w:rPr>
                <w:sz w:val="20"/>
                <w:szCs w:val="14"/>
                <w:lang w:val="es-ES_tradnl"/>
              </w:rPr>
            </w:pPr>
          </w:p>
          <w:p w14:paraId="6E2F4819" w14:textId="77777777" w:rsidR="00131FDB" w:rsidRDefault="00DB3B86">
            <w:pPr>
              <w:tabs>
                <w:tab w:val="left" w:pos="540"/>
                <w:tab w:val="left" w:pos="2694"/>
                <w:tab w:val="left" w:pos="5103"/>
                <w:tab w:val="left" w:pos="7655"/>
                <w:tab w:val="left" w:leader="dot" w:pos="8505"/>
              </w:tabs>
              <w:spacing w:before="8"/>
              <w:rPr>
                <w:i/>
                <w:sz w:val="20"/>
                <w:szCs w:val="14"/>
                <w:lang w:val="es-ES_tradnl"/>
              </w:rPr>
            </w:pPr>
            <w:r w:rsidRPr="00DB3B86">
              <w:rPr>
                <w:i/>
                <w:sz w:val="20"/>
                <w:szCs w:val="14"/>
                <w:lang w:val="es-ES_tradnl"/>
              </w:rPr>
              <w:t>De conformidad con los artículos 13 y 14 del REGLAMENTO (UE) 2016/679 DEL PARLAMENTO EUROPEO Y DEL CONSEJO de 27 de abril de 2016, relativo a la protección de las personas físicas en lo que respecta al tratamiento de datos personales y a la libre circulación de estos datos, y a la Ley Orgánica 3/2018 de 5 de diciembre de Protección de Datos Personales y Garantía de Derechos Digitales, se facilita la siguiente información básica y la forma de acceder a la información complementaria sobre el destino, legitimidad y finalidad de los datos personales del interesado, así como la referencia a los derechos que la citada norma prevé.</w:t>
            </w:r>
          </w:p>
          <w:p w14:paraId="26EDDB99" w14:textId="77777777" w:rsidR="009B5A5D" w:rsidRDefault="009B5A5D">
            <w:pPr>
              <w:tabs>
                <w:tab w:val="left" w:pos="540"/>
                <w:tab w:val="left" w:pos="2694"/>
                <w:tab w:val="left" w:pos="5103"/>
                <w:tab w:val="left" w:pos="7655"/>
                <w:tab w:val="left" w:leader="dot" w:pos="8505"/>
              </w:tabs>
              <w:spacing w:before="8"/>
              <w:rPr>
                <w:sz w:val="20"/>
                <w:szCs w:val="14"/>
                <w:lang w:val="es-ES_tradnl"/>
              </w:rPr>
            </w:pPr>
          </w:p>
          <w:tbl>
            <w:tblPr>
              <w:tblW w:w="7413" w:type="dxa"/>
              <w:jc w:val="center"/>
              <w:tblCellMar>
                <w:top w:w="35" w:type="dxa"/>
                <w:left w:w="68" w:type="dxa"/>
                <w:right w:w="32" w:type="dxa"/>
              </w:tblCellMar>
              <w:tblLook w:val="04A0" w:firstRow="1" w:lastRow="0" w:firstColumn="1" w:lastColumn="0" w:noHBand="0" w:noVBand="1"/>
            </w:tblPr>
            <w:tblGrid>
              <w:gridCol w:w="3068"/>
              <w:gridCol w:w="4345"/>
            </w:tblGrid>
            <w:tr w:rsidR="00131FDB" w14:paraId="53F1631E" w14:textId="77777777">
              <w:trPr>
                <w:trHeight w:val="426"/>
                <w:jc w:val="center"/>
              </w:trPr>
              <w:tc>
                <w:tcPr>
                  <w:tcW w:w="7413" w:type="dxa"/>
                  <w:gridSpan w:val="2"/>
                  <w:tcBorders>
                    <w:top w:val="single" w:sz="4" w:space="0" w:color="000000"/>
                    <w:left w:val="single" w:sz="4" w:space="0" w:color="000000"/>
                    <w:bottom w:val="single" w:sz="4" w:space="0" w:color="000000"/>
                    <w:right w:val="single" w:sz="4" w:space="0" w:color="000000"/>
                  </w:tcBorders>
                  <w:shd w:val="clear" w:color="auto" w:fill="E7E6E6"/>
                  <w:vAlign w:val="center"/>
                  <w:hideMark/>
                </w:tcPr>
                <w:p w14:paraId="0E0E4172" w14:textId="77777777" w:rsidR="00131FDB" w:rsidRDefault="00131FDB">
                  <w:pPr>
                    <w:ind w:left="167"/>
                    <w:jc w:val="center"/>
                    <w:rPr>
                      <w:rFonts w:eastAsia="Calibri" w:cs="Arial"/>
                      <w:color w:val="000000"/>
                      <w:sz w:val="20"/>
                      <w:szCs w:val="14"/>
                    </w:rPr>
                  </w:pPr>
                  <w:r>
                    <w:rPr>
                      <w:rFonts w:eastAsia="Arial" w:cs="Arial"/>
                      <w:b/>
                      <w:color w:val="000000"/>
                      <w:sz w:val="20"/>
                      <w:szCs w:val="14"/>
                    </w:rPr>
                    <w:t>INFORMACIÓN BÁSICA SOBRE PROTECCIÓN DE DATOS</w:t>
                  </w:r>
                </w:p>
              </w:tc>
            </w:tr>
            <w:tr w:rsidR="00131FDB" w14:paraId="4262C18D" w14:textId="77777777" w:rsidTr="003166E9">
              <w:trPr>
                <w:trHeight w:val="450"/>
                <w:jc w:val="center"/>
              </w:trPr>
              <w:tc>
                <w:tcPr>
                  <w:tcW w:w="3068" w:type="dxa"/>
                  <w:vMerge w:val="restart"/>
                  <w:tcBorders>
                    <w:top w:val="single" w:sz="4" w:space="0" w:color="000000"/>
                    <w:left w:val="single" w:sz="4" w:space="0" w:color="000000"/>
                    <w:bottom w:val="single" w:sz="4" w:space="0" w:color="000000"/>
                    <w:right w:val="single" w:sz="4" w:space="0" w:color="000000"/>
                  </w:tcBorders>
                  <w:vAlign w:val="center"/>
                  <w:hideMark/>
                </w:tcPr>
                <w:p w14:paraId="6E745248" w14:textId="77777777" w:rsidR="00131FDB" w:rsidRDefault="00131FDB">
                  <w:pPr>
                    <w:rPr>
                      <w:rFonts w:eastAsia="Calibri" w:cs="Arial"/>
                      <w:color w:val="000000"/>
                      <w:sz w:val="20"/>
                      <w:szCs w:val="14"/>
                    </w:rPr>
                  </w:pPr>
                  <w:r>
                    <w:rPr>
                      <w:rFonts w:eastAsia="Calibri" w:cs="Arial"/>
                      <w:b/>
                      <w:color w:val="000000"/>
                      <w:sz w:val="20"/>
                      <w:szCs w:val="14"/>
                    </w:rPr>
                    <w:t xml:space="preserve">Responsable del tratamiento </w:t>
                  </w:r>
                </w:p>
              </w:tc>
              <w:tc>
                <w:tcPr>
                  <w:tcW w:w="4345" w:type="dxa"/>
                  <w:vMerge w:val="restart"/>
                  <w:tcBorders>
                    <w:top w:val="single" w:sz="4" w:space="0" w:color="000000"/>
                    <w:left w:val="single" w:sz="4" w:space="0" w:color="000000"/>
                    <w:bottom w:val="single" w:sz="4" w:space="0" w:color="000000"/>
                    <w:right w:val="single" w:sz="4" w:space="0" w:color="000000"/>
                  </w:tcBorders>
                  <w:vAlign w:val="center"/>
                </w:tcPr>
                <w:p w14:paraId="7D034F92" w14:textId="77777777" w:rsidR="003D4D96" w:rsidRDefault="003D4D96" w:rsidP="003D4D96">
                  <w:pPr>
                    <w:ind w:left="1"/>
                    <w:rPr>
                      <w:rFonts w:eastAsia="Calibri" w:cs="Arial"/>
                      <w:sz w:val="20"/>
                      <w:szCs w:val="14"/>
                    </w:rPr>
                  </w:pPr>
                  <w:r>
                    <w:rPr>
                      <w:rFonts w:eastAsia="Calibri" w:cs="Arial"/>
                      <w:sz w:val="20"/>
                      <w:szCs w:val="14"/>
                    </w:rPr>
                    <w:t>Secretario General de la Consejería de Familia e Igualdad de Oportunidades.</w:t>
                  </w:r>
                </w:p>
                <w:p w14:paraId="7F8592EE" w14:textId="21BD24D3" w:rsidR="00965095" w:rsidRDefault="003D4D96" w:rsidP="00BE5E26">
                  <w:pPr>
                    <w:ind w:left="1"/>
                    <w:rPr>
                      <w:rFonts w:eastAsia="Calibri" w:cs="Arial"/>
                      <w:sz w:val="20"/>
                      <w:szCs w:val="14"/>
                    </w:rPr>
                  </w:pPr>
                  <w:r>
                    <w:rPr>
                      <w:rFonts w:eastAsia="Calibri" w:cs="Arial"/>
                      <w:sz w:val="20"/>
                      <w:szCs w:val="14"/>
                    </w:rPr>
                    <w:t>Gerente de Servicios Sociales.</w:t>
                  </w:r>
                </w:p>
              </w:tc>
            </w:tr>
            <w:tr w:rsidR="00131FDB" w14:paraId="44E9DFB0" w14:textId="77777777" w:rsidTr="003166E9">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1A81942" w14:textId="77777777" w:rsidR="00131FDB" w:rsidRDefault="00131FDB">
                  <w:pPr>
                    <w:rPr>
                      <w:rFonts w:eastAsia="Calibri" w:cs="Arial"/>
                      <w:color w:val="000000"/>
                      <w:sz w:val="20"/>
                      <w:szCs w:val="1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14:paraId="08DDED6B" w14:textId="77777777" w:rsidR="00131FDB" w:rsidRDefault="00131FDB">
                  <w:pPr>
                    <w:rPr>
                      <w:rFonts w:eastAsia="Calibri" w:cs="Arial"/>
                      <w:sz w:val="20"/>
                      <w:szCs w:val="14"/>
                    </w:rPr>
                  </w:pPr>
                </w:p>
              </w:tc>
            </w:tr>
            <w:tr w:rsidR="00131FDB" w14:paraId="28EA2A52" w14:textId="77777777">
              <w:trPr>
                <w:trHeight w:val="450"/>
                <w:jc w:val="center"/>
              </w:trPr>
              <w:tc>
                <w:tcPr>
                  <w:tcW w:w="3068" w:type="dxa"/>
                  <w:vMerge w:val="restart"/>
                  <w:tcBorders>
                    <w:top w:val="single" w:sz="4" w:space="0" w:color="000000"/>
                    <w:left w:val="single" w:sz="4" w:space="0" w:color="000000"/>
                    <w:bottom w:val="single" w:sz="4" w:space="0" w:color="000000"/>
                    <w:right w:val="single" w:sz="4" w:space="0" w:color="000000"/>
                  </w:tcBorders>
                  <w:vAlign w:val="center"/>
                  <w:hideMark/>
                </w:tcPr>
                <w:p w14:paraId="5B373728" w14:textId="77777777" w:rsidR="00131FDB" w:rsidRDefault="00131FDB">
                  <w:pPr>
                    <w:rPr>
                      <w:rFonts w:eastAsia="Calibri" w:cs="Arial"/>
                      <w:color w:val="000000"/>
                      <w:sz w:val="20"/>
                      <w:szCs w:val="14"/>
                    </w:rPr>
                  </w:pPr>
                  <w:r>
                    <w:rPr>
                      <w:rFonts w:eastAsia="Calibri" w:cs="Arial"/>
                      <w:b/>
                      <w:color w:val="000000"/>
                      <w:sz w:val="20"/>
                      <w:szCs w:val="14"/>
                    </w:rPr>
                    <w:t xml:space="preserve">Finalidad del tratamiento </w:t>
                  </w:r>
                </w:p>
              </w:tc>
              <w:tc>
                <w:tcPr>
                  <w:tcW w:w="4345" w:type="dxa"/>
                  <w:vMerge w:val="restart"/>
                  <w:tcBorders>
                    <w:top w:val="single" w:sz="4" w:space="0" w:color="000000"/>
                    <w:left w:val="single" w:sz="4" w:space="0" w:color="000000"/>
                    <w:bottom w:val="single" w:sz="4" w:space="0" w:color="000000"/>
                    <w:right w:val="single" w:sz="4" w:space="0" w:color="000000"/>
                  </w:tcBorders>
                  <w:vAlign w:val="center"/>
                </w:tcPr>
                <w:p w14:paraId="37E7695D" w14:textId="265EDD32" w:rsidR="003D4D96" w:rsidRPr="002530DD" w:rsidRDefault="003D4D96" w:rsidP="003D4D96">
                  <w:pPr>
                    <w:tabs>
                      <w:tab w:val="left" w:pos="2835"/>
                    </w:tabs>
                    <w:spacing w:line="276" w:lineRule="auto"/>
                    <w:jc w:val="both"/>
                    <w:rPr>
                      <w:rFonts w:ascii="Arial" w:hAnsi="Arial" w:cs="Arial"/>
                      <w:b/>
                    </w:rPr>
                  </w:pPr>
                  <w:r>
                    <w:rPr>
                      <w:rFonts w:eastAsia="Calibri" w:cs="Arial"/>
                      <w:color w:val="000000"/>
                      <w:sz w:val="20"/>
                      <w:szCs w:val="14"/>
                    </w:rPr>
                    <w:t xml:space="preserve">Tramitación y gestión de las solicitudes para participar en la convocatoria de </w:t>
                  </w:r>
                  <w:r w:rsidRPr="003D4D96">
                    <w:rPr>
                      <w:rFonts w:eastAsia="Calibri" w:cs="Arial"/>
                      <w:color w:val="000000"/>
                      <w:sz w:val="20"/>
                      <w:szCs w:val="14"/>
                    </w:rPr>
                    <w:t xml:space="preserve">subvenciones destinadas </w:t>
                  </w:r>
                  <w:bookmarkStart w:id="0" w:name="_Hlk102474836"/>
                  <w:r w:rsidRPr="003D4D96">
                    <w:rPr>
                      <w:rFonts w:eastAsia="Calibri" w:cs="Arial"/>
                      <w:color w:val="000000"/>
                      <w:sz w:val="20"/>
                      <w:szCs w:val="14"/>
                    </w:rPr>
                    <w:t xml:space="preserve">a financiar proyectos de innovación que, dentro de un ecosistema de especialización inteligente, generen soluciones que permitan la autonomía personal de las personas vulnerables en el ámbito de los servicios sociales de la comunidad de </w:t>
                  </w:r>
                  <w:r>
                    <w:rPr>
                      <w:rFonts w:eastAsia="Calibri" w:cs="Arial"/>
                      <w:color w:val="000000"/>
                      <w:sz w:val="20"/>
                      <w:szCs w:val="14"/>
                    </w:rPr>
                    <w:t>C</w:t>
                  </w:r>
                  <w:r w:rsidRPr="003D4D96">
                    <w:rPr>
                      <w:rFonts w:eastAsia="Calibri" w:cs="Arial"/>
                      <w:color w:val="000000"/>
                      <w:sz w:val="20"/>
                      <w:szCs w:val="14"/>
                    </w:rPr>
                    <w:t xml:space="preserve">astilla y </w:t>
                  </w:r>
                  <w:r>
                    <w:rPr>
                      <w:rFonts w:eastAsia="Calibri" w:cs="Arial"/>
                      <w:color w:val="000000"/>
                      <w:sz w:val="20"/>
                      <w:szCs w:val="14"/>
                    </w:rPr>
                    <w:t>L</w:t>
                  </w:r>
                  <w:r w:rsidRPr="003D4D96">
                    <w:rPr>
                      <w:rFonts w:eastAsia="Calibri" w:cs="Arial"/>
                      <w:color w:val="000000"/>
                      <w:sz w:val="20"/>
                      <w:szCs w:val="14"/>
                    </w:rPr>
                    <w:t>eón</w:t>
                  </w:r>
                  <w:bookmarkEnd w:id="0"/>
                  <w:r w:rsidRPr="003D4D96">
                    <w:rPr>
                      <w:rFonts w:eastAsia="Calibri" w:cs="Arial"/>
                      <w:color w:val="000000"/>
                      <w:sz w:val="20"/>
                      <w:szCs w:val="14"/>
                    </w:rPr>
                    <w:t xml:space="preserve">, dentro del marco del plan de </w:t>
                  </w:r>
                  <w:r>
                    <w:rPr>
                      <w:rFonts w:eastAsia="Calibri" w:cs="Arial"/>
                      <w:color w:val="000000"/>
                      <w:sz w:val="20"/>
                      <w:szCs w:val="14"/>
                    </w:rPr>
                    <w:t>R</w:t>
                  </w:r>
                  <w:r w:rsidRPr="003D4D96">
                    <w:rPr>
                      <w:rFonts w:eastAsia="Calibri" w:cs="Arial"/>
                      <w:color w:val="000000"/>
                      <w:sz w:val="20"/>
                      <w:szCs w:val="14"/>
                    </w:rPr>
                    <w:t xml:space="preserve">ecuperación, </w:t>
                  </w:r>
                  <w:r>
                    <w:rPr>
                      <w:rFonts w:eastAsia="Calibri" w:cs="Arial"/>
                      <w:color w:val="000000"/>
                      <w:sz w:val="20"/>
                      <w:szCs w:val="14"/>
                    </w:rPr>
                    <w:t>T</w:t>
                  </w:r>
                  <w:r w:rsidRPr="003D4D96">
                    <w:rPr>
                      <w:rFonts w:eastAsia="Calibri" w:cs="Arial"/>
                      <w:color w:val="000000"/>
                      <w:sz w:val="20"/>
                      <w:szCs w:val="14"/>
                    </w:rPr>
                    <w:t xml:space="preserve">ransformación y </w:t>
                  </w:r>
                  <w:r>
                    <w:rPr>
                      <w:rFonts w:eastAsia="Calibri" w:cs="Arial"/>
                      <w:color w:val="000000"/>
                      <w:sz w:val="20"/>
                      <w:szCs w:val="14"/>
                    </w:rPr>
                    <w:t>R</w:t>
                  </w:r>
                  <w:r w:rsidRPr="003D4D96">
                    <w:rPr>
                      <w:rFonts w:eastAsia="Calibri" w:cs="Arial"/>
                      <w:color w:val="000000"/>
                      <w:sz w:val="20"/>
                      <w:szCs w:val="14"/>
                    </w:rPr>
                    <w:t>esiliencia, financiado por la</w:t>
                  </w:r>
                  <w:r>
                    <w:rPr>
                      <w:rFonts w:eastAsia="Calibri" w:cs="Arial"/>
                      <w:color w:val="000000"/>
                      <w:sz w:val="20"/>
                      <w:szCs w:val="14"/>
                    </w:rPr>
                    <w:t xml:space="preserve"> U</w:t>
                  </w:r>
                  <w:r w:rsidRPr="003D4D96">
                    <w:rPr>
                      <w:rFonts w:eastAsia="Calibri" w:cs="Arial"/>
                      <w:color w:val="000000"/>
                      <w:sz w:val="20"/>
                      <w:szCs w:val="14"/>
                    </w:rPr>
                    <w:t xml:space="preserve">nión </w:t>
                  </w:r>
                  <w:r>
                    <w:rPr>
                      <w:rFonts w:eastAsia="Calibri" w:cs="Arial"/>
                      <w:color w:val="000000"/>
                      <w:sz w:val="20"/>
                      <w:szCs w:val="14"/>
                    </w:rPr>
                    <w:t>E</w:t>
                  </w:r>
                  <w:r w:rsidRPr="003D4D96">
                    <w:rPr>
                      <w:rFonts w:eastAsia="Calibri" w:cs="Arial"/>
                      <w:color w:val="000000"/>
                      <w:sz w:val="20"/>
                      <w:szCs w:val="14"/>
                    </w:rPr>
                    <w:t xml:space="preserve">uropea – </w:t>
                  </w:r>
                  <w:proofErr w:type="spellStart"/>
                  <w:r>
                    <w:rPr>
                      <w:rFonts w:eastAsia="Calibri" w:cs="Arial"/>
                      <w:color w:val="000000"/>
                      <w:sz w:val="20"/>
                      <w:szCs w:val="14"/>
                    </w:rPr>
                    <w:t>N</w:t>
                  </w:r>
                  <w:r w:rsidRPr="003D4D96">
                    <w:rPr>
                      <w:rFonts w:eastAsia="Calibri" w:cs="Arial"/>
                      <w:color w:val="000000"/>
                      <w:sz w:val="20"/>
                      <w:szCs w:val="14"/>
                    </w:rPr>
                    <w:t>extgeneration</w:t>
                  </w:r>
                  <w:r>
                    <w:rPr>
                      <w:rFonts w:eastAsia="Calibri" w:cs="Arial"/>
                      <w:color w:val="000000"/>
                      <w:sz w:val="20"/>
                      <w:szCs w:val="14"/>
                    </w:rPr>
                    <w:t>EU</w:t>
                  </w:r>
                  <w:proofErr w:type="spellEnd"/>
                </w:p>
                <w:p w14:paraId="5413AD75" w14:textId="43C1EC00" w:rsidR="003D4D96" w:rsidRDefault="003D4D96" w:rsidP="003D4D96">
                  <w:pPr>
                    <w:ind w:left="1"/>
                    <w:rPr>
                      <w:rFonts w:eastAsia="Calibri" w:cs="Arial"/>
                      <w:color w:val="000000"/>
                      <w:sz w:val="20"/>
                      <w:szCs w:val="14"/>
                    </w:rPr>
                  </w:pPr>
                </w:p>
                <w:p w14:paraId="11F253D9" w14:textId="77777777" w:rsidR="003D4D96" w:rsidRDefault="003D4D96" w:rsidP="003D4D96">
                  <w:pPr>
                    <w:ind w:left="1"/>
                    <w:rPr>
                      <w:rFonts w:eastAsia="Calibri" w:cs="Arial"/>
                      <w:color w:val="000000"/>
                      <w:sz w:val="20"/>
                      <w:szCs w:val="14"/>
                    </w:rPr>
                  </w:pPr>
                </w:p>
                <w:p w14:paraId="704BD9A9" w14:textId="1887665B" w:rsidR="00131FDB" w:rsidRDefault="003D4D96" w:rsidP="003D4D96">
                  <w:pPr>
                    <w:ind w:left="1"/>
                    <w:jc w:val="both"/>
                    <w:rPr>
                      <w:rFonts w:eastAsia="Calibri" w:cs="Arial"/>
                      <w:color w:val="000000"/>
                      <w:sz w:val="20"/>
                      <w:szCs w:val="14"/>
                    </w:rPr>
                  </w:pPr>
                  <w:r>
                    <w:rPr>
                      <w:rFonts w:eastAsia="Calibri" w:cs="Arial"/>
                      <w:color w:val="000000"/>
                      <w:sz w:val="20"/>
                      <w:szCs w:val="14"/>
                    </w:rPr>
                    <w:t>Dichos datos podrán ser utilizados con fines estadísticos.</w:t>
                  </w:r>
                </w:p>
              </w:tc>
            </w:tr>
            <w:tr w:rsidR="00131FDB" w14:paraId="5CFA9708" w14:textId="77777777" w:rsidTr="003166E9">
              <w:trPr>
                <w:trHeight w:val="45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A66646E" w14:textId="77777777" w:rsidR="00131FDB" w:rsidRDefault="00131FDB">
                  <w:pPr>
                    <w:rPr>
                      <w:rFonts w:eastAsia="Calibri" w:cs="Arial"/>
                      <w:color w:val="000000"/>
                      <w:sz w:val="20"/>
                      <w:szCs w:val="1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14:paraId="0527A53C" w14:textId="77777777" w:rsidR="00131FDB" w:rsidRDefault="00131FDB" w:rsidP="00681165">
                  <w:pPr>
                    <w:jc w:val="both"/>
                    <w:rPr>
                      <w:rFonts w:eastAsia="Calibri" w:cs="Arial"/>
                      <w:color w:val="000000"/>
                      <w:sz w:val="20"/>
                      <w:szCs w:val="14"/>
                    </w:rPr>
                  </w:pPr>
                </w:p>
              </w:tc>
            </w:tr>
            <w:tr w:rsidR="00131FDB" w14:paraId="0ED4188E" w14:textId="77777777" w:rsidTr="003166E9">
              <w:trPr>
                <w:trHeight w:val="450"/>
                <w:jc w:val="center"/>
              </w:trPr>
              <w:tc>
                <w:tcPr>
                  <w:tcW w:w="3068" w:type="dxa"/>
                  <w:vMerge w:val="restart"/>
                  <w:tcBorders>
                    <w:top w:val="single" w:sz="4" w:space="0" w:color="000000"/>
                    <w:left w:val="single" w:sz="4" w:space="0" w:color="000000"/>
                    <w:bottom w:val="single" w:sz="4" w:space="0" w:color="000000"/>
                    <w:right w:val="single" w:sz="4" w:space="0" w:color="000000"/>
                  </w:tcBorders>
                  <w:vAlign w:val="center"/>
                  <w:hideMark/>
                </w:tcPr>
                <w:p w14:paraId="1480FC81" w14:textId="77777777" w:rsidR="00131FDB" w:rsidRDefault="00131FDB">
                  <w:pPr>
                    <w:rPr>
                      <w:rFonts w:eastAsia="Calibri" w:cs="Arial"/>
                      <w:b/>
                      <w:color w:val="000000"/>
                      <w:sz w:val="20"/>
                      <w:szCs w:val="14"/>
                    </w:rPr>
                  </w:pPr>
                  <w:r>
                    <w:rPr>
                      <w:rFonts w:eastAsia="Calibri" w:cs="Arial"/>
                      <w:b/>
                      <w:color w:val="000000"/>
                      <w:sz w:val="20"/>
                      <w:szCs w:val="14"/>
                    </w:rPr>
                    <w:t xml:space="preserve">Legitimación del tratamiento </w:t>
                  </w:r>
                </w:p>
              </w:tc>
              <w:tc>
                <w:tcPr>
                  <w:tcW w:w="4345" w:type="dxa"/>
                  <w:vMerge w:val="restart"/>
                  <w:tcBorders>
                    <w:top w:val="single" w:sz="4" w:space="0" w:color="000000"/>
                    <w:left w:val="single" w:sz="4" w:space="0" w:color="000000"/>
                    <w:bottom w:val="single" w:sz="4" w:space="0" w:color="000000"/>
                    <w:right w:val="single" w:sz="4" w:space="0" w:color="000000"/>
                  </w:tcBorders>
                  <w:vAlign w:val="center"/>
                </w:tcPr>
                <w:p w14:paraId="3363983D" w14:textId="0C080AAE" w:rsidR="00131FDB" w:rsidRDefault="003D4D96" w:rsidP="00BE5E26">
                  <w:pPr>
                    <w:spacing w:after="160" w:line="252" w:lineRule="auto"/>
                    <w:ind w:left="1"/>
                    <w:rPr>
                      <w:rFonts w:eastAsia="Calibri" w:cs="Arial"/>
                      <w:color w:val="000000"/>
                      <w:sz w:val="20"/>
                      <w:szCs w:val="14"/>
                    </w:rPr>
                  </w:pPr>
                  <w:r>
                    <w:rPr>
                      <w:rFonts w:eastAsia="Calibri" w:cs="Arial"/>
                      <w:color w:val="000000"/>
                      <w:sz w:val="20"/>
                      <w:szCs w:val="14"/>
                    </w:rPr>
                    <w:t xml:space="preserve">Artículo 6.1.c) y 6.1.e) Reglamento General de Protección Datos </w:t>
                  </w:r>
                </w:p>
              </w:tc>
            </w:tr>
            <w:tr w:rsidR="00131FDB" w14:paraId="5C5B29E9" w14:textId="77777777" w:rsidTr="003166E9">
              <w:trPr>
                <w:trHeight w:val="566"/>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9BEC27E" w14:textId="77777777" w:rsidR="00131FDB" w:rsidRDefault="00131FDB">
                  <w:pPr>
                    <w:rPr>
                      <w:rFonts w:eastAsia="Calibri" w:cs="Arial"/>
                      <w:b/>
                      <w:color w:val="000000"/>
                      <w:sz w:val="20"/>
                      <w:szCs w:val="14"/>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14:paraId="263863D8" w14:textId="77777777" w:rsidR="00131FDB" w:rsidRDefault="00131FDB" w:rsidP="00681165">
                  <w:pPr>
                    <w:jc w:val="both"/>
                    <w:rPr>
                      <w:rFonts w:eastAsia="Calibri" w:cs="Arial"/>
                      <w:color w:val="000000"/>
                      <w:sz w:val="20"/>
                      <w:szCs w:val="14"/>
                    </w:rPr>
                  </w:pPr>
                </w:p>
              </w:tc>
            </w:tr>
            <w:tr w:rsidR="00131FDB" w14:paraId="2591518C" w14:textId="77777777" w:rsidTr="003166E9">
              <w:trPr>
                <w:trHeight w:val="340"/>
                <w:jc w:val="center"/>
              </w:trPr>
              <w:tc>
                <w:tcPr>
                  <w:tcW w:w="3068" w:type="dxa"/>
                  <w:vMerge w:val="restart"/>
                  <w:tcBorders>
                    <w:top w:val="single" w:sz="4" w:space="0" w:color="000000"/>
                    <w:left w:val="single" w:sz="4" w:space="0" w:color="000000"/>
                    <w:bottom w:val="single" w:sz="4" w:space="0" w:color="000000"/>
                    <w:right w:val="single" w:sz="4" w:space="0" w:color="000000"/>
                  </w:tcBorders>
                  <w:vAlign w:val="center"/>
                  <w:hideMark/>
                </w:tcPr>
                <w:p w14:paraId="3063C4AF" w14:textId="77777777" w:rsidR="00131FDB" w:rsidRDefault="00131FDB">
                  <w:pPr>
                    <w:spacing w:after="2" w:line="252" w:lineRule="auto"/>
                    <w:rPr>
                      <w:rFonts w:eastAsia="Calibri" w:cs="Arial"/>
                      <w:color w:val="000000"/>
                      <w:sz w:val="20"/>
                      <w:szCs w:val="14"/>
                    </w:rPr>
                  </w:pPr>
                  <w:r>
                    <w:rPr>
                      <w:rFonts w:eastAsia="Calibri" w:cs="Arial"/>
                      <w:b/>
                      <w:color w:val="000000"/>
                      <w:sz w:val="20"/>
                      <w:szCs w:val="14"/>
                    </w:rPr>
                    <w:t>Destinatarios de cesiones o transferencias</w:t>
                  </w:r>
                </w:p>
              </w:tc>
              <w:tc>
                <w:tcPr>
                  <w:tcW w:w="4345" w:type="dxa"/>
                  <w:tcBorders>
                    <w:top w:val="single" w:sz="4" w:space="0" w:color="000000"/>
                    <w:left w:val="single" w:sz="4" w:space="0" w:color="000000"/>
                    <w:bottom w:val="single" w:sz="4" w:space="0" w:color="000000"/>
                    <w:right w:val="single" w:sz="4" w:space="0" w:color="000000"/>
                  </w:tcBorders>
                  <w:vAlign w:val="center"/>
                </w:tcPr>
                <w:p w14:paraId="7E7D3CC5" w14:textId="392BBE1B" w:rsidR="00131FDB" w:rsidRDefault="003D4D96" w:rsidP="00681165">
                  <w:pPr>
                    <w:ind w:left="1"/>
                    <w:jc w:val="both"/>
                    <w:rPr>
                      <w:rFonts w:eastAsia="Calibri" w:cs="Arial"/>
                      <w:color w:val="000000"/>
                      <w:sz w:val="20"/>
                      <w:szCs w:val="14"/>
                    </w:rPr>
                  </w:pPr>
                  <w:r>
                    <w:rPr>
                      <w:rFonts w:eastAsia="Calibri" w:cs="Arial"/>
                      <w:color w:val="000000"/>
                      <w:sz w:val="20"/>
                      <w:szCs w:val="14"/>
                    </w:rPr>
                    <w:t>Órganos administrativos a los que se dirige la solicitud</w:t>
                  </w:r>
                </w:p>
              </w:tc>
            </w:tr>
            <w:tr w:rsidR="00131FDB" w14:paraId="315FCBD7" w14:textId="77777777" w:rsidTr="003166E9">
              <w:trPr>
                <w:trHeight w:val="34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2F224A0" w14:textId="77777777" w:rsidR="00131FDB" w:rsidRDefault="00131FDB">
                  <w:pPr>
                    <w:rPr>
                      <w:rFonts w:eastAsia="Calibri" w:cs="Arial"/>
                      <w:color w:val="000000"/>
                      <w:sz w:val="20"/>
                      <w:szCs w:val="14"/>
                    </w:rPr>
                  </w:pPr>
                </w:p>
              </w:tc>
              <w:tc>
                <w:tcPr>
                  <w:tcW w:w="4345" w:type="dxa"/>
                  <w:tcBorders>
                    <w:top w:val="single" w:sz="4" w:space="0" w:color="000000"/>
                    <w:left w:val="single" w:sz="4" w:space="0" w:color="000000"/>
                    <w:bottom w:val="nil"/>
                    <w:right w:val="single" w:sz="4" w:space="0" w:color="000000"/>
                  </w:tcBorders>
                  <w:vAlign w:val="center"/>
                </w:tcPr>
                <w:p w14:paraId="2E73F3E1" w14:textId="7CE55AE3" w:rsidR="00131FDB" w:rsidRDefault="003D4D96" w:rsidP="00681165">
                  <w:pPr>
                    <w:ind w:left="1"/>
                    <w:jc w:val="both"/>
                    <w:rPr>
                      <w:rFonts w:eastAsia="Calibri" w:cs="Arial"/>
                      <w:color w:val="000000"/>
                      <w:sz w:val="20"/>
                      <w:szCs w:val="14"/>
                    </w:rPr>
                  </w:pPr>
                  <w:r>
                    <w:rPr>
                      <w:rFonts w:eastAsia="Calibri" w:cs="Arial"/>
                      <w:color w:val="000000"/>
                      <w:sz w:val="20"/>
                      <w:szCs w:val="14"/>
                    </w:rPr>
                    <w:t>No están previstas transferencias internacionales</w:t>
                  </w:r>
                </w:p>
              </w:tc>
            </w:tr>
            <w:tr w:rsidR="00131FDB" w14:paraId="6F8ED405" w14:textId="77777777" w:rsidTr="003166E9">
              <w:trPr>
                <w:trHeight w:val="430"/>
                <w:jc w:val="center"/>
              </w:trPr>
              <w:tc>
                <w:tcPr>
                  <w:tcW w:w="3068" w:type="dxa"/>
                  <w:tcBorders>
                    <w:top w:val="single" w:sz="4" w:space="0" w:color="000000"/>
                    <w:left w:val="single" w:sz="4" w:space="0" w:color="000000"/>
                    <w:bottom w:val="single" w:sz="4" w:space="0" w:color="000000"/>
                    <w:right w:val="single" w:sz="4" w:space="0" w:color="000000"/>
                  </w:tcBorders>
                  <w:vAlign w:val="center"/>
                  <w:hideMark/>
                </w:tcPr>
                <w:p w14:paraId="431BCD6C" w14:textId="77777777" w:rsidR="00131FDB" w:rsidRDefault="00131FDB">
                  <w:pPr>
                    <w:tabs>
                      <w:tab w:val="right" w:pos="1216"/>
                    </w:tabs>
                    <w:rPr>
                      <w:rFonts w:eastAsia="Calibri" w:cs="Arial"/>
                      <w:b/>
                      <w:color w:val="000000"/>
                      <w:sz w:val="20"/>
                      <w:szCs w:val="14"/>
                    </w:rPr>
                  </w:pPr>
                  <w:r>
                    <w:rPr>
                      <w:rFonts w:eastAsia="Calibri" w:cs="Arial"/>
                      <w:b/>
                      <w:color w:val="000000"/>
                      <w:sz w:val="20"/>
                      <w:szCs w:val="14"/>
                    </w:rPr>
                    <w:t>Derechos de las personas interesadas</w:t>
                  </w:r>
                </w:p>
              </w:tc>
              <w:tc>
                <w:tcPr>
                  <w:tcW w:w="4345" w:type="dxa"/>
                  <w:tcBorders>
                    <w:top w:val="single" w:sz="4" w:space="0" w:color="000000"/>
                    <w:left w:val="single" w:sz="4" w:space="0" w:color="000000"/>
                    <w:bottom w:val="single" w:sz="4" w:space="0" w:color="000000"/>
                    <w:right w:val="single" w:sz="4" w:space="0" w:color="000000"/>
                  </w:tcBorders>
                  <w:vAlign w:val="center"/>
                </w:tcPr>
                <w:p w14:paraId="1CA48BAB" w14:textId="48EE03D4" w:rsidR="00131FDB" w:rsidRDefault="003D4D96" w:rsidP="00681165">
                  <w:pPr>
                    <w:ind w:left="1"/>
                    <w:jc w:val="both"/>
                    <w:rPr>
                      <w:rFonts w:eastAsia="Calibri" w:cs="Arial"/>
                      <w:color w:val="000000"/>
                      <w:sz w:val="20"/>
                      <w:szCs w:val="14"/>
                    </w:rPr>
                  </w:pPr>
                  <w:r>
                    <w:rPr>
                      <w:rFonts w:eastAsia="Calibri" w:cs="Arial"/>
                      <w:color w:val="000000"/>
                      <w:sz w:val="20"/>
                      <w:szCs w:val="14"/>
                    </w:rPr>
                    <w:t>Derecho a acceder, rectificar y suprimir los datos</w:t>
                  </w:r>
                </w:p>
              </w:tc>
            </w:tr>
            <w:tr w:rsidR="003D4D96" w14:paraId="1746B451" w14:textId="77777777" w:rsidTr="003166E9">
              <w:trPr>
                <w:trHeight w:val="393"/>
                <w:jc w:val="center"/>
              </w:trPr>
              <w:tc>
                <w:tcPr>
                  <w:tcW w:w="3068" w:type="dxa"/>
                  <w:tcBorders>
                    <w:top w:val="single" w:sz="4" w:space="0" w:color="000000"/>
                    <w:left w:val="single" w:sz="4" w:space="0" w:color="000000"/>
                    <w:bottom w:val="single" w:sz="4" w:space="0" w:color="000000"/>
                    <w:right w:val="single" w:sz="4" w:space="0" w:color="000000"/>
                  </w:tcBorders>
                  <w:vAlign w:val="center"/>
                  <w:hideMark/>
                </w:tcPr>
                <w:p w14:paraId="5568A6CC" w14:textId="77777777" w:rsidR="003D4D96" w:rsidRDefault="003D4D96" w:rsidP="003D4D96">
                  <w:pPr>
                    <w:tabs>
                      <w:tab w:val="right" w:pos="1216"/>
                    </w:tabs>
                    <w:rPr>
                      <w:rFonts w:eastAsia="Calibri" w:cs="Arial"/>
                      <w:color w:val="000000"/>
                      <w:sz w:val="20"/>
                      <w:szCs w:val="14"/>
                    </w:rPr>
                  </w:pPr>
                  <w:r>
                    <w:rPr>
                      <w:rFonts w:eastAsia="Calibri" w:cs="Arial"/>
                      <w:b/>
                      <w:color w:val="000000"/>
                      <w:sz w:val="20"/>
                      <w:szCs w:val="14"/>
                    </w:rPr>
                    <w:t xml:space="preserve">Procedencia de los datos </w:t>
                  </w:r>
                </w:p>
              </w:tc>
              <w:tc>
                <w:tcPr>
                  <w:tcW w:w="4345" w:type="dxa"/>
                  <w:tcBorders>
                    <w:top w:val="single" w:sz="4" w:space="0" w:color="000000"/>
                    <w:left w:val="single" w:sz="4" w:space="0" w:color="000000"/>
                    <w:bottom w:val="single" w:sz="4" w:space="0" w:color="000000"/>
                    <w:right w:val="single" w:sz="4" w:space="0" w:color="000000"/>
                  </w:tcBorders>
                  <w:vAlign w:val="center"/>
                </w:tcPr>
                <w:p w14:paraId="2AD3B800" w14:textId="7AEA2169" w:rsidR="003D4D96" w:rsidRDefault="003D4D96" w:rsidP="003D4D96">
                  <w:pPr>
                    <w:ind w:left="1"/>
                    <w:jc w:val="both"/>
                    <w:rPr>
                      <w:rFonts w:eastAsia="Calibri" w:cs="Arial"/>
                      <w:color w:val="000000"/>
                      <w:sz w:val="20"/>
                      <w:szCs w:val="14"/>
                    </w:rPr>
                  </w:pPr>
                  <w:r>
                    <w:rPr>
                      <w:rFonts w:eastAsia="Calibri" w:cs="Arial"/>
                      <w:color w:val="000000"/>
                      <w:sz w:val="20"/>
                      <w:szCs w:val="14"/>
                    </w:rPr>
                    <w:t>Aportados por los interesados</w:t>
                  </w:r>
                </w:p>
              </w:tc>
            </w:tr>
            <w:tr w:rsidR="003D4D96" w14:paraId="1A8A037E" w14:textId="77777777" w:rsidTr="003166E9">
              <w:trPr>
                <w:trHeight w:val="513"/>
                <w:jc w:val="center"/>
              </w:trPr>
              <w:tc>
                <w:tcPr>
                  <w:tcW w:w="3068" w:type="dxa"/>
                  <w:tcBorders>
                    <w:top w:val="single" w:sz="4" w:space="0" w:color="000000"/>
                    <w:left w:val="single" w:sz="4" w:space="0" w:color="000000"/>
                    <w:bottom w:val="single" w:sz="4" w:space="0" w:color="000000"/>
                    <w:right w:val="single" w:sz="4" w:space="0" w:color="000000"/>
                  </w:tcBorders>
                  <w:vAlign w:val="center"/>
                  <w:hideMark/>
                </w:tcPr>
                <w:p w14:paraId="0E803283" w14:textId="77777777" w:rsidR="003D4D96" w:rsidRDefault="003D4D96" w:rsidP="003D4D96">
                  <w:pPr>
                    <w:tabs>
                      <w:tab w:val="right" w:pos="1216"/>
                    </w:tabs>
                    <w:rPr>
                      <w:rFonts w:eastAsia="Calibri" w:cs="Arial"/>
                      <w:b/>
                      <w:color w:val="000000"/>
                      <w:sz w:val="20"/>
                      <w:szCs w:val="14"/>
                    </w:rPr>
                  </w:pPr>
                  <w:r>
                    <w:rPr>
                      <w:rFonts w:eastAsia="Calibri" w:cs="Arial"/>
                      <w:b/>
                      <w:color w:val="000000"/>
                      <w:sz w:val="20"/>
                      <w:szCs w:val="14"/>
                    </w:rPr>
                    <w:t>Información adicional sobre protección de datos</w:t>
                  </w:r>
                </w:p>
              </w:tc>
              <w:tc>
                <w:tcPr>
                  <w:tcW w:w="4345" w:type="dxa"/>
                  <w:tcBorders>
                    <w:top w:val="single" w:sz="4" w:space="0" w:color="000000"/>
                    <w:left w:val="single" w:sz="4" w:space="0" w:color="000000"/>
                    <w:bottom w:val="single" w:sz="4" w:space="0" w:color="000000"/>
                    <w:right w:val="single" w:sz="4" w:space="0" w:color="000000"/>
                  </w:tcBorders>
                  <w:vAlign w:val="center"/>
                </w:tcPr>
                <w:p w14:paraId="671E9012" w14:textId="48D12E69" w:rsidR="003D4D96" w:rsidRDefault="00BE5E26" w:rsidP="003D4D96">
                  <w:pPr>
                    <w:ind w:left="1"/>
                    <w:jc w:val="both"/>
                    <w:rPr>
                      <w:rFonts w:eastAsia="Calibri" w:cs="Arial"/>
                      <w:color w:val="000000"/>
                      <w:sz w:val="20"/>
                      <w:szCs w:val="14"/>
                    </w:rPr>
                  </w:pPr>
                  <w:hyperlink r:id="rId4" w:history="1">
                    <w:r w:rsidR="003D4D96">
                      <w:rPr>
                        <w:rStyle w:val="Hipervnculo"/>
                        <w:rFonts w:eastAsia="Calibri" w:cs="Arial"/>
                        <w:sz w:val="20"/>
                        <w:szCs w:val="14"/>
                      </w:rPr>
                      <w:t>https://www.tramitacastillayleon.jcyl.es/</w:t>
                    </w:r>
                  </w:hyperlink>
                </w:p>
              </w:tc>
            </w:tr>
          </w:tbl>
          <w:p w14:paraId="3BB4C367" w14:textId="77777777" w:rsidR="00131FDB" w:rsidRDefault="00131FDB">
            <w:pPr>
              <w:tabs>
                <w:tab w:val="left" w:pos="540"/>
                <w:tab w:val="left" w:pos="2694"/>
                <w:tab w:val="left" w:pos="5103"/>
                <w:tab w:val="left" w:pos="7655"/>
                <w:tab w:val="left" w:leader="dot" w:pos="8505"/>
              </w:tabs>
              <w:spacing w:before="8"/>
              <w:rPr>
                <w:sz w:val="20"/>
                <w:szCs w:val="14"/>
                <w:lang w:val="es-ES_tradnl"/>
              </w:rPr>
            </w:pPr>
          </w:p>
          <w:p w14:paraId="20B91CF6" w14:textId="77777777" w:rsidR="00965095" w:rsidRDefault="00965095">
            <w:pPr>
              <w:tabs>
                <w:tab w:val="left" w:pos="540"/>
                <w:tab w:val="left" w:pos="2694"/>
                <w:tab w:val="left" w:pos="5103"/>
                <w:tab w:val="left" w:pos="7655"/>
                <w:tab w:val="left" w:leader="dot" w:pos="8505"/>
              </w:tabs>
              <w:spacing w:before="8"/>
              <w:rPr>
                <w:sz w:val="20"/>
                <w:szCs w:val="14"/>
                <w:lang w:val="es-ES_tradnl"/>
              </w:rPr>
            </w:pPr>
          </w:p>
        </w:tc>
      </w:tr>
    </w:tbl>
    <w:p w14:paraId="1B236782" w14:textId="77777777" w:rsidR="006A1190" w:rsidRDefault="006A1190"/>
    <w:sectPr w:rsidR="006A119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FDB"/>
    <w:rsid w:val="00126EB0"/>
    <w:rsid w:val="00131FDB"/>
    <w:rsid w:val="003166E9"/>
    <w:rsid w:val="003D4D96"/>
    <w:rsid w:val="00681165"/>
    <w:rsid w:val="006A1190"/>
    <w:rsid w:val="00965095"/>
    <w:rsid w:val="009B5A5D"/>
    <w:rsid w:val="00BE5E26"/>
    <w:rsid w:val="00DB3B86"/>
    <w:rsid w:val="00DE2C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00E38"/>
  <w15:chartTrackingRefBased/>
  <w15:docId w15:val="{8AC431EC-ED40-4B5C-B9D7-747031A2B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FDB"/>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31FD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258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ramitacastillayleon.jcy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302</Words>
  <Characters>1663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Junta de Castilla y León</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Baños Villacorta</dc:creator>
  <cp:keywords/>
  <dc:description/>
  <cp:lastModifiedBy>Maria Rebeca Herrero Perucha</cp:lastModifiedBy>
  <cp:revision>8</cp:revision>
  <dcterms:created xsi:type="dcterms:W3CDTF">2019-03-15T12:04:00Z</dcterms:created>
  <dcterms:modified xsi:type="dcterms:W3CDTF">2022-07-05T10:17:00Z</dcterms:modified>
</cp:coreProperties>
</file>