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5BD2" w14:textId="77777777" w:rsidR="00922B47" w:rsidRDefault="00F10DD3">
      <w:r>
        <w:rPr>
          <w:rStyle w:val="Tipusdelletraperdefectedelpargraf"/>
        </w:rPr>
        <w:t xml:space="preserve"> </w:t>
      </w:r>
    </w:p>
    <w:p w14:paraId="67F37074" w14:textId="55B16A6C" w:rsidR="00922B47" w:rsidRDefault="00F10DD3">
      <w:pPr>
        <w:jc w:val="both"/>
      </w:pPr>
      <w:r>
        <w:rPr>
          <w:b/>
          <w:lang w:val="es"/>
        </w:rPr>
        <w:t xml:space="preserve">ESTUDIO Y APROBACIÓN DE LA CONVOCATORIA PARA LA CONCESIÓN </w:t>
      </w:r>
      <w:r w:rsidR="00D12ECD">
        <w:rPr>
          <w:b/>
          <w:lang w:val="es"/>
        </w:rPr>
        <w:t>DIRECTA D</w:t>
      </w:r>
      <w:r>
        <w:rPr>
          <w:b/>
          <w:lang w:val="es"/>
        </w:rPr>
        <w:t>EL PROGRAMA DEL FOMENTO DE LA</w:t>
      </w:r>
      <w:r w:rsidR="00D12ECD">
        <w:rPr>
          <w:b/>
          <w:lang w:val="es"/>
        </w:rPr>
        <w:t xml:space="preserve"> </w:t>
      </w:r>
      <w:r>
        <w:rPr>
          <w:b/>
          <w:lang w:val="es"/>
        </w:rPr>
        <w:t xml:space="preserve">COMPETIVIDAD DEL COMERCIO Y LA MEJORA DEL EJE COMERCIAL EN VANDELLÒS I L ́HOSPITALET DE L'INFANT PARA </w:t>
      </w:r>
      <w:r>
        <w:rPr>
          <w:b/>
          <w:lang w:val="es"/>
        </w:rPr>
        <w:t xml:space="preserve">EL AÑO 2022 (EXP. GESTIONA </w:t>
      </w:r>
      <w:r w:rsidR="00D12ECD">
        <w:rPr>
          <w:b/>
          <w:lang w:val="es"/>
        </w:rPr>
        <w:t>2333</w:t>
      </w:r>
      <w:r>
        <w:rPr>
          <w:b/>
          <w:lang w:val="es"/>
        </w:rPr>
        <w:t>/2022).</w:t>
      </w:r>
    </w:p>
    <w:p w14:paraId="012DF640" w14:textId="77777777" w:rsidR="00922B47" w:rsidRDefault="00922B47"/>
    <w:p w14:paraId="5B4C9C23" w14:textId="77777777" w:rsidR="00922B47" w:rsidRDefault="00F10DD3">
      <w:pPr>
        <w:pStyle w:val="Standard"/>
        <w:jc w:val="both"/>
      </w:pPr>
      <w:r>
        <w:rPr>
          <w:lang w:val="es"/>
        </w:rPr>
        <w:t>Dado que se debe aprobar la convocatoria para el otorgamiento de ayudas para el programa de fomento de la competitividad del comercio y la mejora del eje comercial de Vandellòs i l'Hospitalet de l'Infant durante el añ</w:t>
      </w:r>
      <w:r>
        <w:rPr>
          <w:lang w:val="es"/>
        </w:rPr>
        <w:t>o 2022.</w:t>
      </w:r>
    </w:p>
    <w:p w14:paraId="250ECEF9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4426E6BF" w14:textId="77777777" w:rsidR="00922B47" w:rsidRDefault="00F10DD3">
      <w:pPr>
        <w:pStyle w:val="Standard"/>
        <w:jc w:val="both"/>
      </w:pPr>
      <w:r>
        <w:rPr>
          <w:lang w:val="es"/>
        </w:rPr>
        <w:t>Considerando que el Régimen específico de la convocatoria: bases reguladoras para la concesión de subvenciones para el programa de fomento de la competitividad del comercio de Vandellòs i l'Hospitalet de l'Infant, aprobadas en sesión plenaria de 2</w:t>
      </w:r>
      <w:r>
        <w:rPr>
          <w:lang w:val="es"/>
        </w:rPr>
        <w:t xml:space="preserve">8/02/2018, publicadas definitivamente en el BOPT núm. 87 de 7 de mayo de 2018 </w:t>
      </w:r>
      <w:r>
        <w:rPr>
          <w:szCs w:val="22"/>
          <w:lang w:val="es"/>
        </w:rPr>
        <w:t>2021i aprobada una nueva modificación por el Pleno de 31 de marzo de 2022 y publicadas definitivas en el BOPT CVE 2022- 03878 de 19 de mayo de 2022</w:t>
      </w:r>
      <w:r>
        <w:rPr>
          <w:lang w:val="es"/>
        </w:rPr>
        <w:t>. Las bases figuran íntegrament</w:t>
      </w:r>
      <w:r>
        <w:rPr>
          <w:lang w:val="es"/>
        </w:rPr>
        <w:t>e transcritas en la página web del Ayuntamiento de Vandellòs i l'Hospitalet de l'Infant, en la sección de Gobierno Abierto y Transparencia: Convocatorias de subvenciones y ayudas.</w:t>
      </w:r>
    </w:p>
    <w:p w14:paraId="236F0162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7494D7D4" w14:textId="77777777" w:rsidR="00922B47" w:rsidRDefault="00F10DD3">
      <w:pPr>
        <w:pStyle w:val="Standard"/>
        <w:jc w:val="both"/>
      </w:pPr>
      <w:r>
        <w:rPr>
          <w:lang w:val="es"/>
        </w:rPr>
        <w:t>Dado que el crédito presupuestario al que se imputan las subvenciones del p</w:t>
      </w:r>
      <w:r>
        <w:rPr>
          <w:lang w:val="es"/>
        </w:rPr>
        <w:t>resupuesto municipal de gasto del año 2022, por un importe total de 2.000,00 euros, sería:</w:t>
      </w:r>
    </w:p>
    <w:p w14:paraId="0D28C7F2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708B3FFD" w14:textId="77777777" w:rsidR="00922B47" w:rsidRDefault="00F10DD3">
      <w:pPr>
        <w:pStyle w:val="Prrafodelista"/>
        <w:numPr>
          <w:ilvl w:val="0"/>
          <w:numId w:val="3"/>
        </w:numPr>
        <w:jc w:val="both"/>
      </w:pPr>
      <w:r>
        <w:rPr>
          <w:lang w:val="es"/>
        </w:rPr>
        <w:t>2022 21 4311 48001 Subvención comercios: 2.000,00 euros.</w:t>
      </w:r>
    </w:p>
    <w:p w14:paraId="2922CC24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36FE450A" w14:textId="77777777" w:rsidR="00922B47" w:rsidRDefault="00F10DD3">
      <w:pPr>
        <w:pStyle w:val="Standard"/>
        <w:jc w:val="both"/>
      </w:pPr>
      <w:r>
        <w:rPr>
          <w:lang w:val="es"/>
        </w:rPr>
        <w:t>En cuanto al objeto, las condiciones y la finalidad de la concesión de subvenciones convocadas, los requis</w:t>
      </w:r>
      <w:r>
        <w:rPr>
          <w:lang w:val="es"/>
        </w:rPr>
        <w:t>itos para solicitarlas, los documentos e informaciones que deben adjuntarse a la solicitud, así como los criterios de valoración y reparto constan en las bases específicas reguladoras de la convocatoria.</w:t>
      </w:r>
    </w:p>
    <w:p w14:paraId="53AB60CE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70ADA64F" w14:textId="77777777" w:rsidR="00922B47" w:rsidRDefault="00F10DD3">
      <w:pPr>
        <w:pStyle w:val="Standard"/>
        <w:jc w:val="both"/>
      </w:pPr>
      <w:r>
        <w:rPr>
          <w:lang w:val="es"/>
        </w:rPr>
        <w:t>Los solicitantes deberán acreditar mediante declara</w:t>
      </w:r>
      <w:r>
        <w:rPr>
          <w:lang w:val="es"/>
        </w:rPr>
        <w:t>ción responsable que reúnen los requisitos para ser beneficiario/a previstos en el artículo 13 de la Ley 38/2003, de 18 de noviembre, General de Subvenciones, así como el cumplimiento de las obligaciones tributarias y con la Seguridad Social (o, en este ca</w:t>
      </w:r>
      <w:r>
        <w:rPr>
          <w:lang w:val="es"/>
        </w:rPr>
        <w:t>so, autorizar a que el Ayuntamiento pueda consultar estos datos).</w:t>
      </w:r>
    </w:p>
    <w:p w14:paraId="50D21EFB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27FB6DCF" w14:textId="4268F74A" w:rsidR="00922B47" w:rsidRDefault="00F10DD3">
      <w:pPr>
        <w:pStyle w:val="Standard"/>
        <w:jc w:val="both"/>
      </w:pPr>
      <w:r>
        <w:rPr>
          <w:lang w:val="es"/>
        </w:rPr>
        <w:t xml:space="preserve">Dado que el régimen de la concesión se trata: </w:t>
      </w:r>
      <w:r w:rsidR="00D12ECD">
        <w:rPr>
          <w:lang w:val="es"/>
        </w:rPr>
        <w:t xml:space="preserve">concesión </w:t>
      </w:r>
      <w:r>
        <w:rPr>
          <w:lang w:val="es"/>
        </w:rPr>
        <w:t>directa</w:t>
      </w:r>
      <w:r>
        <w:rPr>
          <w:lang w:val="es"/>
        </w:rPr>
        <w:t>. Convocatoria única.</w:t>
      </w:r>
    </w:p>
    <w:p w14:paraId="73B063E1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50F4AC18" w14:textId="77777777" w:rsidR="00922B47" w:rsidRDefault="00F10DD3">
      <w:pPr>
        <w:pStyle w:val="Standard"/>
        <w:jc w:val="both"/>
      </w:pPr>
      <w:r>
        <w:rPr>
          <w:lang w:val="es"/>
        </w:rPr>
        <w:t>En cuanto a los órganos de instrucción y resolución, son:</w:t>
      </w:r>
    </w:p>
    <w:p w14:paraId="557AEA36" w14:textId="77777777" w:rsidR="00922B47" w:rsidRDefault="00F10DD3">
      <w:pPr>
        <w:pStyle w:val="Standard"/>
        <w:jc w:val="both"/>
      </w:pPr>
      <w:r>
        <w:rPr>
          <w:lang w:val="es"/>
        </w:rPr>
        <w:t xml:space="preserve">- Órgano competente para la </w:t>
      </w:r>
      <w:r>
        <w:rPr>
          <w:lang w:val="es"/>
        </w:rPr>
        <w:t>instrucción del procedimiento: concejalía de Comercio.</w:t>
      </w:r>
    </w:p>
    <w:p w14:paraId="6777FD1F" w14:textId="77777777" w:rsidR="00922B47" w:rsidRDefault="00F10DD3">
      <w:pPr>
        <w:pStyle w:val="Standard"/>
        <w:jc w:val="both"/>
      </w:pPr>
      <w:r>
        <w:rPr>
          <w:lang w:val="es"/>
        </w:rPr>
        <w:t>- Órgano competente para la resolución del procedimiento: Junta de Gobierno.</w:t>
      </w:r>
    </w:p>
    <w:p w14:paraId="0136707F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208670A3" w14:textId="77777777" w:rsidR="00922B47" w:rsidRDefault="00F10DD3">
      <w:pPr>
        <w:pStyle w:val="Standard"/>
        <w:jc w:val="both"/>
      </w:pPr>
      <w:r>
        <w:rPr>
          <w:lang w:val="es"/>
        </w:rPr>
        <w:t>Dado que los plazos de presentación de solicitudes serán: hasta el 30 de septiembre de 2022.</w:t>
      </w:r>
    </w:p>
    <w:p w14:paraId="609BCF0B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5462B651" w14:textId="77777777" w:rsidR="00922B47" w:rsidRDefault="00F10DD3">
      <w:pPr>
        <w:pStyle w:val="Standard"/>
        <w:jc w:val="both"/>
      </w:pPr>
      <w:r>
        <w:rPr>
          <w:lang w:val="es"/>
        </w:rPr>
        <w:t>Dado que la forma de presenta</w:t>
      </w:r>
      <w:r>
        <w:rPr>
          <w:lang w:val="es"/>
        </w:rPr>
        <w:t>ción de las solicitudes será: electrónicamente, o bien presencialmente en la oficina municipal de atención al ciudadano.</w:t>
      </w:r>
    </w:p>
    <w:p w14:paraId="69F9375C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18CDC0E1" w14:textId="77777777" w:rsidR="00922B47" w:rsidRDefault="00F10DD3">
      <w:pPr>
        <w:pStyle w:val="Standard"/>
        <w:jc w:val="both"/>
      </w:pPr>
      <w:r>
        <w:rPr>
          <w:lang w:val="es"/>
        </w:rPr>
        <w:lastRenderedPageBreak/>
        <w:t xml:space="preserve">En cuanto al plazo de resolución y notificación: 3 meses como máximo a contar desde la fecha de cierre del periodo de presentación de </w:t>
      </w:r>
      <w:r>
        <w:rPr>
          <w:lang w:val="es"/>
        </w:rPr>
        <w:t>las solicitudes.</w:t>
      </w:r>
    </w:p>
    <w:p w14:paraId="286D4644" w14:textId="77777777" w:rsidR="00922B47" w:rsidRDefault="00F10DD3">
      <w:pPr>
        <w:pStyle w:val="Standard"/>
        <w:jc w:val="both"/>
      </w:pPr>
      <w:r>
        <w:rPr>
          <w:lang w:val="es"/>
        </w:rPr>
        <w:t>Medio de notificación de la resolución: publicación en la sede electrónica.</w:t>
      </w:r>
    </w:p>
    <w:p w14:paraId="032D5FF8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7EC76895" w14:textId="77777777" w:rsidR="00922B47" w:rsidRDefault="00F10DD3">
      <w:pPr>
        <w:pStyle w:val="Standard"/>
        <w:jc w:val="both"/>
      </w:pPr>
      <w:r>
        <w:rPr>
          <w:lang w:val="es"/>
        </w:rPr>
        <w:t>Régimen de aceptación: tácita, si no se manifiesta lo contrario en el plazo de un mes desde la notificación de la resolución.</w:t>
      </w:r>
    </w:p>
    <w:p w14:paraId="430424E0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110782D0" w14:textId="77777777" w:rsidR="00922B47" w:rsidRDefault="00F10DD3">
      <w:pPr>
        <w:pStyle w:val="Standard"/>
        <w:jc w:val="both"/>
      </w:pPr>
      <w:r>
        <w:rPr>
          <w:lang w:val="es"/>
        </w:rPr>
        <w:t>Régimen general aplicable: Ley 38/2</w:t>
      </w:r>
      <w:r>
        <w:rPr>
          <w:lang w:val="es"/>
        </w:rPr>
        <w:t xml:space="preserve">003, de 17 de noviembre, general de subvenciones; Real Decreto 887/2006, de 21 de julio, por el que se aprueba el reglamento de la Ley 38/2003, de 17 de noviembre, general de subvenciones; Ordenanza Municipal de Subvenciones; Ley 39/2015, de 1 de octubre, </w:t>
      </w:r>
      <w:r>
        <w:rPr>
          <w:lang w:val="es"/>
        </w:rPr>
        <w:t>del procedimiento administrativo común de las administraciones públicas y la Ley 26/2010, de 3 de agosto, de régimen jurídico y de procedimiento de las administraciones públicas de Cataluña.</w:t>
      </w:r>
    </w:p>
    <w:p w14:paraId="68322C71" w14:textId="77777777" w:rsidR="00922B47" w:rsidRDefault="00F10DD3">
      <w:pPr>
        <w:pStyle w:val="Standard"/>
        <w:jc w:val="both"/>
      </w:pPr>
      <w:r>
        <w:rPr>
          <w:lang w:val="es"/>
        </w:rPr>
        <w:t>Dado que las resoluciones dictadas en ejecución de la convocatori</w:t>
      </w:r>
      <w:r>
        <w:rPr>
          <w:lang w:val="es"/>
        </w:rPr>
        <w:t>a agotan la vía administrativa.</w:t>
      </w:r>
    </w:p>
    <w:p w14:paraId="67DFE4CF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1359B969" w14:textId="77777777" w:rsidR="00922B47" w:rsidRDefault="00F10DD3">
      <w:pPr>
        <w:pStyle w:val="Standard"/>
        <w:jc w:val="both"/>
        <w:rPr>
          <w:lang w:val="es"/>
        </w:rPr>
      </w:pPr>
      <w:r>
        <w:rPr>
          <w:lang w:val="es"/>
        </w:rPr>
        <w:t>Régimen de recursos contra los actos administrativos dictados en ejecución de la convocatoria: recurso contencioso administrativo, en el plazo máximo de dos meses desde el día siguiente al de la notificación, ante el Juzgad</w:t>
      </w:r>
      <w:r>
        <w:rPr>
          <w:lang w:val="es"/>
        </w:rPr>
        <w:t>o de lo Contencioso Administrativo de Reus. De manera alternativa y potestativa, recurso de reposición ante el mismo órgano, en el plazo máximo de un mes desde el día siguiente al de la notificación.</w:t>
      </w:r>
    </w:p>
    <w:p w14:paraId="742AAD4F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2447AA6F" w14:textId="77777777" w:rsidR="00922B47" w:rsidRDefault="00F10DD3">
      <w:pPr>
        <w:pStyle w:val="Standard"/>
        <w:jc w:val="both"/>
        <w:rPr>
          <w:lang w:val="es"/>
        </w:rPr>
      </w:pPr>
      <w:r>
        <w:rPr>
          <w:lang w:val="es"/>
        </w:rPr>
        <w:t>Considerando lo dispuesto en la Resolución de 9 de dici</w:t>
      </w:r>
      <w:r>
        <w:rPr>
          <w:lang w:val="es"/>
        </w:rPr>
        <w:t>embre de 2015, de la Intervención General de la Administración del Estado, por la que se regula el contenido y periodicidad de la información a suministrar a la nueva Base de Datos Nacional de subvenciones publicada en el BOE núm. 299, de 15 de diciembre d</w:t>
      </w:r>
      <w:r>
        <w:rPr>
          <w:lang w:val="es"/>
        </w:rPr>
        <w:t xml:space="preserve">e 2015, así como la Resolución de 10 de diciembre de 2015, de la Intervención General de la Administración del Estado, por el que se regula el proceso de registro y publicación de convocatorias de subvenciones y ayudas en el sistema nacional de publicidad </w:t>
      </w:r>
      <w:r>
        <w:rPr>
          <w:lang w:val="es"/>
        </w:rPr>
        <w:t>de subvenciones, publicada en el BOE núm. 299, de 15 de diciembre de 2015.</w:t>
      </w:r>
    </w:p>
    <w:p w14:paraId="6C622C2E" w14:textId="77777777" w:rsidR="00922B47" w:rsidRDefault="00922B47">
      <w:pPr>
        <w:pStyle w:val="Standard"/>
        <w:jc w:val="both"/>
        <w:rPr>
          <w:rFonts w:ascii="Roboto" w:hAnsi="Roboto" w:cs="Arial"/>
          <w:lang w:val="ca-ES"/>
        </w:rPr>
      </w:pPr>
    </w:p>
    <w:p w14:paraId="0D45C1F9" w14:textId="77777777" w:rsidR="00922B47" w:rsidRDefault="00F10DD3">
      <w:pPr>
        <w:pStyle w:val="Standard"/>
        <w:spacing w:after="200"/>
        <w:jc w:val="both"/>
      </w:pPr>
      <w:r>
        <w:rPr>
          <w:rStyle w:val="Tipusdelletraperdefectedelpargraf"/>
          <w:b/>
          <w:szCs w:val="22"/>
          <w:lang w:val="es"/>
        </w:rPr>
        <w:t>Considerando lo dispuesto en el artículo 17.3 b y 20.8 a ) de la Ley 38 /2003, de 17 de noviembre, General de Subvenciones.</w:t>
      </w:r>
    </w:p>
    <w:p w14:paraId="482F183E" w14:textId="77777777" w:rsidR="00922B47" w:rsidRDefault="00922B47">
      <w:pPr>
        <w:pStyle w:val="Standard"/>
        <w:spacing w:after="200"/>
        <w:jc w:val="both"/>
      </w:pPr>
    </w:p>
    <w:sectPr w:rsidR="00922B47">
      <w:headerReference w:type="default" r:id="rId7"/>
      <w:footerReference w:type="default" r:id="rId8"/>
      <w:pgSz w:w="11906" w:h="16838"/>
      <w:pgMar w:top="1701" w:right="1998" w:bottom="1701" w:left="151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8A533" w14:textId="77777777" w:rsidR="00000000" w:rsidRDefault="00F10DD3">
      <w:r>
        <w:separator/>
      </w:r>
    </w:p>
  </w:endnote>
  <w:endnote w:type="continuationSeparator" w:id="0">
    <w:p w14:paraId="7AA3BC52" w14:textId="77777777" w:rsidR="00000000" w:rsidRDefault="00F1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4755C" w14:textId="77777777" w:rsidR="00FB2B12" w:rsidRDefault="00F10DD3">
    <w:pPr>
      <w:pStyle w:val="Peu"/>
    </w:pPr>
    <w:r>
      <w:rPr>
        <w:noProof/>
      </w:rPr>
      <w:drawing>
        <wp:inline distT="0" distB="0" distL="0" distR="0" wp14:anchorId="076956CE" wp14:editId="6F33C7EB">
          <wp:extent cx="5398196" cy="378003"/>
          <wp:effectExtent l="0" t="0" r="0" b="2997"/>
          <wp:docPr id="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8196" cy="3780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1D17F" w14:textId="77777777" w:rsidR="00000000" w:rsidRDefault="00F10DD3">
      <w:r>
        <w:rPr>
          <w:color w:val="000000"/>
        </w:rPr>
        <w:separator/>
      </w:r>
    </w:p>
  </w:footnote>
  <w:footnote w:type="continuationSeparator" w:id="0">
    <w:p w14:paraId="6B3C40BF" w14:textId="77777777" w:rsidR="00000000" w:rsidRDefault="00F1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6FC0" w14:textId="77777777" w:rsidR="00FB2B12" w:rsidRDefault="00F10DD3">
    <w:pPr>
      <w:pStyle w:val="Encabezado"/>
    </w:pPr>
    <w:r>
      <w:rPr>
        <w:noProof/>
      </w:rPr>
      <w:drawing>
        <wp:inline distT="0" distB="0" distL="0" distR="0" wp14:anchorId="3A6C9621" wp14:editId="72C840C2">
          <wp:extent cx="2794680" cy="698400"/>
          <wp:effectExtent l="0" t="0" r="5670" b="6450"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94680" cy="698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D7636"/>
    <w:multiLevelType w:val="multilevel"/>
    <w:tmpl w:val="842C2DA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0E4438B"/>
    <w:multiLevelType w:val="multilevel"/>
    <w:tmpl w:val="E94241F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num w:numId="1" w16cid:durableId="558051380">
    <w:abstractNumId w:val="0"/>
  </w:num>
  <w:num w:numId="2" w16cid:durableId="1867594671">
    <w:abstractNumId w:val="1"/>
  </w:num>
  <w:num w:numId="3" w16cid:durableId="165421743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22B47"/>
    <w:rsid w:val="00922B47"/>
    <w:rsid w:val="00D12ECD"/>
    <w:rsid w:val="00F1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D816"/>
  <w15:docId w15:val="{A7468C58-9FCF-4F05-9BEF-0D983CF0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ca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Lucida Sans Unicode" w:hAnsi="Arial" w:cs="Tahoma"/>
      <w:sz w:val="22"/>
      <w:lang w:val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i/>
      <w:iCs/>
    </w:rPr>
  </w:style>
  <w:style w:type="paragraph" w:customStyle="1" w:styleId="Indexuser">
    <w:name w:val="Index (user)"/>
    <w:basedOn w:val="Standard"/>
    <w:pPr>
      <w:suppressLineNumbers/>
    </w:p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Peu">
    <w:name w:val="Peu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Prrafodelista">
    <w:name w:val="List Paragraph"/>
    <w:basedOn w:val="Standard"/>
    <w:pPr>
      <w:spacing w:after="200"/>
      <w:ind w:left="720"/>
    </w:pPr>
  </w:style>
  <w:style w:type="character" w:customStyle="1" w:styleId="Tipusdelletraperdefectedelpargraf">
    <w:name w:val="Tipus de lletra per defecte del paràgraf"/>
  </w:style>
  <w:style w:type="character" w:customStyle="1" w:styleId="apple-converted-space">
    <w:name w:val="apple-converted-space"/>
    <w:basedOn w:val="Fuentedeprrafopredeter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Roboto" w:eastAsia="Roboto" w:hAnsi="Roboto"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numbering" w:customStyle="1" w:styleId="WWNum1">
    <w:name w:val="WW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 Carmen Subirats</dc:creator>
  <cp:lastModifiedBy>Rosa Blanco</cp:lastModifiedBy>
  <cp:revision>2</cp:revision>
  <dcterms:created xsi:type="dcterms:W3CDTF">2022-06-27T07:38:00Z</dcterms:created>
  <dcterms:modified xsi:type="dcterms:W3CDTF">2022-06-27T07:38:00Z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