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4E7" w:rsidRPr="000664E7" w:rsidRDefault="000664E7" w:rsidP="000664E7">
      <w:pPr>
        <w:spacing w:line="288" w:lineRule="auto"/>
        <w:jc w:val="both"/>
        <w:rPr>
          <w:rFonts w:ascii="Arial" w:hAnsi="Arial" w:cs="Arial"/>
          <w:spacing w:val="0"/>
          <w:sz w:val="22"/>
          <w:szCs w:val="22"/>
        </w:rPr>
      </w:pPr>
      <w:bookmarkStart w:id="0" w:name="_GoBack"/>
      <w:bookmarkEnd w:id="0"/>
    </w:p>
    <w:p w:rsidR="000664E7" w:rsidRPr="000664E7" w:rsidRDefault="000664E7" w:rsidP="000664E7">
      <w:pPr>
        <w:spacing w:line="288" w:lineRule="auto"/>
        <w:jc w:val="both"/>
        <w:rPr>
          <w:rFonts w:ascii="Arial" w:hAnsi="Arial" w:cs="Arial"/>
          <w:b/>
          <w:spacing w:val="0"/>
          <w:sz w:val="22"/>
          <w:szCs w:val="22"/>
        </w:rPr>
      </w:pPr>
      <w:r w:rsidRPr="006A673A">
        <w:rPr>
          <w:rFonts w:ascii="Arial" w:hAnsi="Arial" w:cs="Arial"/>
          <w:b/>
          <w:bCs/>
          <w:spacing w:val="0"/>
          <w:sz w:val="22"/>
          <w:szCs w:val="22"/>
        </w:rPr>
        <w:t xml:space="preserve">ANEXO 1: </w:t>
      </w:r>
      <w:r w:rsidRPr="00932264">
        <w:rPr>
          <w:rFonts w:ascii="Arial" w:hAnsi="Arial" w:cs="Arial"/>
          <w:b/>
          <w:spacing w:val="0"/>
          <w:sz w:val="22"/>
          <w:szCs w:val="22"/>
        </w:rPr>
        <w:t xml:space="preserve">CONVENIO POR EL QUE SE REGULA LA CONCESIÓN DE UNA SUBVENCIÓN DIRECTA AL AYUNTAMIENTO DE </w:t>
      </w:r>
      <w:r w:rsidR="00FA3A99" w:rsidRPr="00932264">
        <w:rPr>
          <w:rFonts w:ascii="Arial" w:hAnsi="Arial" w:cs="Arial"/>
          <w:b/>
          <w:spacing w:val="0"/>
          <w:sz w:val="22"/>
          <w:szCs w:val="22"/>
        </w:rPr>
        <w:t>SESMA</w:t>
      </w:r>
      <w:r w:rsidRPr="00932264">
        <w:rPr>
          <w:rFonts w:ascii="Arial" w:hAnsi="Arial" w:cs="Arial"/>
          <w:b/>
          <w:spacing w:val="0"/>
          <w:sz w:val="22"/>
          <w:szCs w:val="22"/>
        </w:rPr>
        <w:t xml:space="preserve"> PARA LA EJECUCIÓN DE LA OBRA DE “</w:t>
      </w:r>
      <w:r w:rsidR="00932264" w:rsidRPr="00932264">
        <w:rPr>
          <w:rFonts w:ascii="Arial" w:hAnsi="Arial" w:cs="Arial"/>
          <w:b/>
          <w:caps/>
          <w:spacing w:val="0"/>
          <w:sz w:val="22"/>
          <w:szCs w:val="22"/>
        </w:rPr>
        <w:t>URBANIZACIÓN DEL VIAL DE LAS PISCINAS, POLIDEPORTIVO Y COLEGIO</w:t>
      </w:r>
      <w:r w:rsidRPr="00932264">
        <w:rPr>
          <w:rFonts w:ascii="Arial" w:hAnsi="Arial" w:cs="Arial"/>
          <w:b/>
          <w:spacing w:val="0"/>
          <w:sz w:val="22"/>
          <w:szCs w:val="22"/>
        </w:rPr>
        <w:t>”</w:t>
      </w:r>
    </w:p>
    <w:p w:rsidR="000664E7" w:rsidRPr="000664E7" w:rsidRDefault="000664E7" w:rsidP="000664E7">
      <w:pPr>
        <w:tabs>
          <w:tab w:val="left" w:pos="708"/>
          <w:tab w:val="left" w:pos="5153"/>
        </w:tabs>
        <w:spacing w:line="288" w:lineRule="auto"/>
        <w:jc w:val="both"/>
        <w:rPr>
          <w:rFonts w:ascii="Arial" w:hAnsi="Arial" w:cs="Arial"/>
          <w:spacing w:val="0"/>
          <w:sz w:val="22"/>
          <w:szCs w:val="22"/>
        </w:rPr>
      </w:pPr>
      <w:r w:rsidRPr="000664E7">
        <w:rPr>
          <w:rFonts w:ascii="Arial" w:hAnsi="Arial" w:cs="Arial"/>
          <w:spacing w:val="0"/>
          <w:sz w:val="22"/>
          <w:szCs w:val="22"/>
        </w:rPr>
        <w:tab/>
      </w:r>
      <w:r w:rsidRPr="000664E7">
        <w:rPr>
          <w:rFonts w:ascii="Arial" w:hAnsi="Arial" w:cs="Arial"/>
          <w:spacing w:val="0"/>
          <w:sz w:val="22"/>
          <w:szCs w:val="22"/>
        </w:rPr>
        <w:tab/>
      </w:r>
    </w:p>
    <w:p w:rsidR="00085F29" w:rsidRPr="000664E7" w:rsidRDefault="00085F29" w:rsidP="00085F29">
      <w:pPr>
        <w:tabs>
          <w:tab w:val="left" w:leader="underscore" w:pos="4253"/>
          <w:tab w:val="left" w:leader="underscore" w:pos="7797"/>
        </w:tabs>
        <w:spacing w:after="240" w:line="312" w:lineRule="auto"/>
        <w:jc w:val="both"/>
        <w:rPr>
          <w:rFonts w:ascii="Arial" w:hAnsi="Arial" w:cs="Arial"/>
          <w:spacing w:val="0"/>
          <w:sz w:val="22"/>
          <w:szCs w:val="22"/>
        </w:rPr>
      </w:pPr>
      <w:r w:rsidRPr="000664E7">
        <w:rPr>
          <w:rFonts w:ascii="Arial" w:hAnsi="Arial" w:cs="Arial"/>
          <w:spacing w:val="0"/>
          <w:sz w:val="22"/>
          <w:szCs w:val="22"/>
        </w:rPr>
        <w:t xml:space="preserve">En </w:t>
      </w:r>
      <w:r>
        <w:rPr>
          <w:rFonts w:ascii="Arial" w:hAnsi="Arial" w:cs="Arial"/>
          <w:spacing w:val="0"/>
          <w:sz w:val="22"/>
          <w:szCs w:val="22"/>
        </w:rPr>
        <w:tab/>
      </w:r>
      <w:r w:rsidRPr="000664E7">
        <w:rPr>
          <w:rFonts w:ascii="Arial" w:hAnsi="Arial" w:cs="Arial"/>
          <w:spacing w:val="0"/>
          <w:sz w:val="22"/>
          <w:szCs w:val="22"/>
        </w:rPr>
        <w:t>, a</w:t>
      </w:r>
      <w:r>
        <w:rPr>
          <w:rFonts w:ascii="Arial" w:hAnsi="Arial" w:cs="Arial"/>
          <w:spacing w:val="0"/>
          <w:sz w:val="22"/>
          <w:szCs w:val="22"/>
        </w:rPr>
        <w:tab/>
        <w:t>de 202</w:t>
      </w:r>
      <w:r w:rsidR="00EA7E07">
        <w:rPr>
          <w:rFonts w:ascii="Arial" w:hAnsi="Arial" w:cs="Arial"/>
          <w:spacing w:val="0"/>
          <w:sz w:val="22"/>
          <w:szCs w:val="22"/>
        </w:rPr>
        <w:t>2</w:t>
      </w:r>
      <w:r>
        <w:rPr>
          <w:rFonts w:ascii="Arial" w:hAnsi="Arial" w:cs="Arial"/>
          <w:spacing w:val="0"/>
          <w:sz w:val="22"/>
          <w:szCs w:val="22"/>
        </w:rPr>
        <w:t>.</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REUNIDOS</w:t>
      </w:r>
    </w:p>
    <w:p w:rsid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DE UNA PARTE, D. Jesús María Rodríguez Gómez, en calidad de Director General de Administración Local y Despoblación, actuando en este acto en nombre y representación del Departamento de Cohesión Territorial, en virtud de las facultades conferidas por el Decreto Foral 263/2019, de 30 de octubre, por el que se establece la estructura orgánica del Departamento de Cohesión Territorial.</w:t>
      </w:r>
    </w:p>
    <w:p w:rsidR="000F7548" w:rsidRPr="000664E7" w:rsidRDefault="000F7548" w:rsidP="000F7548">
      <w:pPr>
        <w:spacing w:after="240" w:line="312" w:lineRule="auto"/>
        <w:jc w:val="both"/>
        <w:rPr>
          <w:rFonts w:ascii="Arial" w:hAnsi="Arial" w:cs="Arial"/>
          <w:spacing w:val="0"/>
          <w:sz w:val="22"/>
          <w:szCs w:val="22"/>
        </w:rPr>
      </w:pPr>
      <w:r w:rsidRPr="00951C7A">
        <w:rPr>
          <w:rFonts w:ascii="Arial" w:hAnsi="Arial" w:cs="Arial"/>
          <w:spacing w:val="0"/>
          <w:sz w:val="22"/>
          <w:szCs w:val="22"/>
        </w:rPr>
        <w:t>DE OTRA PARTE, Dña. Rosario Echávarri Pinillos, alcaldesa del Ayuntamiento de Sesma, actuando en nombre y representación del mismo, con N.I.F. P3122400I y con dirección en Plaza Diputación 6, de Sesma, Navarra.</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Ambas partes se reconocen mutuamente competencia y capacidad suficiente para otorgar el presente CONVENIO y:</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EXPONEN</w:t>
      </w:r>
    </w:p>
    <w:p w:rsidR="000F7548" w:rsidRPr="000664E7" w:rsidRDefault="000664E7" w:rsidP="000F7548">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1º. En los Presupuestos Generales de Navarra para el año 202</w:t>
      </w:r>
      <w:r w:rsidR="00EA7E07">
        <w:rPr>
          <w:rFonts w:ascii="Arial" w:hAnsi="Arial" w:cs="Arial"/>
          <w:spacing w:val="0"/>
          <w:sz w:val="22"/>
          <w:szCs w:val="22"/>
        </w:rPr>
        <w:t>2</w:t>
      </w:r>
      <w:r w:rsidRPr="000664E7">
        <w:rPr>
          <w:rFonts w:ascii="Arial" w:hAnsi="Arial" w:cs="Arial"/>
          <w:spacing w:val="0"/>
          <w:sz w:val="22"/>
          <w:szCs w:val="22"/>
        </w:rPr>
        <w:t xml:space="preserve"> aprobados mediante Ley Foral </w:t>
      </w:r>
      <w:r w:rsidR="00EA7E07">
        <w:rPr>
          <w:rFonts w:ascii="Arial" w:hAnsi="Arial" w:cs="Arial"/>
          <w:spacing w:val="0"/>
          <w:sz w:val="22"/>
          <w:szCs w:val="22"/>
        </w:rPr>
        <w:t>18</w:t>
      </w:r>
      <w:r w:rsidRPr="000664E7">
        <w:rPr>
          <w:rFonts w:ascii="Arial" w:hAnsi="Arial" w:cs="Arial"/>
          <w:spacing w:val="0"/>
          <w:sz w:val="22"/>
          <w:szCs w:val="22"/>
        </w:rPr>
        <w:t>/202</w:t>
      </w:r>
      <w:r w:rsidR="001632B3">
        <w:rPr>
          <w:rFonts w:ascii="Arial" w:hAnsi="Arial" w:cs="Arial"/>
          <w:spacing w:val="0"/>
          <w:sz w:val="22"/>
          <w:szCs w:val="22"/>
        </w:rPr>
        <w:t>1</w:t>
      </w:r>
      <w:r w:rsidRPr="000664E7">
        <w:rPr>
          <w:rFonts w:ascii="Arial" w:hAnsi="Arial" w:cs="Arial"/>
          <w:spacing w:val="0"/>
          <w:sz w:val="22"/>
          <w:szCs w:val="22"/>
        </w:rPr>
        <w:t xml:space="preserve">, de 29 de diciembre, consta un crédito aplicado a la partida del presupuesto de gastos </w:t>
      </w:r>
      <w:r w:rsidR="000F7548" w:rsidRPr="00951C7A">
        <w:rPr>
          <w:rFonts w:ascii="Arial" w:hAnsi="Arial" w:cs="Arial"/>
          <w:spacing w:val="0"/>
          <w:sz w:val="22"/>
          <w:szCs w:val="22"/>
        </w:rPr>
        <w:t>210001 21300 7609 261636 denominada “(E) Transferencia Ayto. Sesma: Urbanización del vial de las piscinas, polideportivo y colegio” por un importe máximo total de 150.000 euros y cuyo beneficiario es el Ayuntamiento de Sesma.</w:t>
      </w:r>
    </w:p>
    <w:p w:rsidR="003540DB" w:rsidRPr="003528E2"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2º. Consta en el </w:t>
      </w:r>
      <w:r w:rsidRPr="003528E2">
        <w:rPr>
          <w:rFonts w:ascii="Arial" w:hAnsi="Arial" w:cs="Arial"/>
          <w:spacing w:val="0"/>
          <w:sz w:val="22"/>
          <w:szCs w:val="22"/>
        </w:rPr>
        <w:t>expediente un proyecto</w:t>
      </w:r>
      <w:r w:rsidR="003528E2">
        <w:rPr>
          <w:rFonts w:ascii="Arial" w:hAnsi="Arial" w:cs="Arial"/>
          <w:spacing w:val="0"/>
          <w:sz w:val="22"/>
          <w:szCs w:val="22"/>
        </w:rPr>
        <w:t xml:space="preserve"> y presupuesto de honorarios</w:t>
      </w:r>
      <w:r w:rsidRPr="003528E2">
        <w:rPr>
          <w:rFonts w:ascii="Arial" w:hAnsi="Arial" w:cs="Arial"/>
          <w:spacing w:val="0"/>
          <w:sz w:val="22"/>
          <w:szCs w:val="22"/>
        </w:rPr>
        <w:t>, entregado</w:t>
      </w:r>
      <w:r w:rsidR="003528E2">
        <w:rPr>
          <w:rFonts w:ascii="Arial" w:hAnsi="Arial" w:cs="Arial"/>
          <w:spacing w:val="0"/>
          <w:sz w:val="22"/>
          <w:szCs w:val="22"/>
        </w:rPr>
        <w:t>s</w:t>
      </w:r>
      <w:r w:rsidRPr="003528E2">
        <w:rPr>
          <w:rFonts w:ascii="Arial" w:hAnsi="Arial" w:cs="Arial"/>
          <w:spacing w:val="0"/>
          <w:sz w:val="22"/>
          <w:szCs w:val="22"/>
        </w:rPr>
        <w:t xml:space="preserve"> mediante instancia el </w:t>
      </w:r>
      <w:r w:rsidR="0028331F" w:rsidRPr="003528E2">
        <w:rPr>
          <w:rFonts w:ascii="Arial" w:hAnsi="Arial" w:cs="Arial"/>
          <w:spacing w:val="0"/>
          <w:sz w:val="22"/>
          <w:szCs w:val="22"/>
        </w:rPr>
        <w:t>25</w:t>
      </w:r>
      <w:r w:rsidRPr="003528E2">
        <w:rPr>
          <w:rFonts w:ascii="Arial" w:hAnsi="Arial" w:cs="Arial"/>
          <w:spacing w:val="0"/>
          <w:sz w:val="22"/>
          <w:szCs w:val="22"/>
        </w:rPr>
        <w:t xml:space="preserve"> de </w:t>
      </w:r>
      <w:r w:rsidR="006A673A" w:rsidRPr="003528E2">
        <w:rPr>
          <w:rFonts w:ascii="Arial" w:hAnsi="Arial" w:cs="Arial"/>
          <w:spacing w:val="0"/>
          <w:sz w:val="22"/>
          <w:szCs w:val="22"/>
        </w:rPr>
        <w:t>febrero</w:t>
      </w:r>
      <w:r w:rsidR="0028331F" w:rsidRPr="003528E2">
        <w:rPr>
          <w:rFonts w:ascii="Arial" w:hAnsi="Arial" w:cs="Arial"/>
          <w:spacing w:val="0"/>
          <w:sz w:val="22"/>
          <w:szCs w:val="22"/>
        </w:rPr>
        <w:t xml:space="preserve"> de 2022, y una modificación del presupuesto del citado proyecto presentado el 15 de marzo de 2022</w:t>
      </w:r>
      <w:r w:rsidRPr="003528E2">
        <w:rPr>
          <w:rFonts w:ascii="Arial" w:hAnsi="Arial" w:cs="Arial"/>
          <w:spacing w:val="0"/>
          <w:sz w:val="22"/>
          <w:szCs w:val="22"/>
        </w:rPr>
        <w:t xml:space="preserve"> con las actuaciones que el Ayuntamiento de </w:t>
      </w:r>
      <w:r w:rsidR="003540DB" w:rsidRPr="003528E2">
        <w:rPr>
          <w:rFonts w:ascii="Arial" w:hAnsi="Arial" w:cs="Arial"/>
          <w:spacing w:val="0"/>
          <w:sz w:val="22"/>
          <w:szCs w:val="22"/>
        </w:rPr>
        <w:t>Sesma</w:t>
      </w:r>
      <w:r w:rsidRPr="003528E2">
        <w:rPr>
          <w:rFonts w:ascii="Arial" w:hAnsi="Arial" w:cs="Arial"/>
          <w:spacing w:val="0"/>
          <w:sz w:val="22"/>
          <w:szCs w:val="22"/>
        </w:rPr>
        <w:t xml:space="preserve"> pretende realizar con cargo a la mencionada partida por un importe de </w:t>
      </w:r>
      <w:r w:rsidR="00CE2F09">
        <w:rPr>
          <w:rFonts w:ascii="Arial" w:hAnsi="Arial" w:cs="Arial"/>
          <w:spacing w:val="0"/>
          <w:sz w:val="22"/>
          <w:szCs w:val="22"/>
        </w:rPr>
        <w:t>237.641,48</w:t>
      </w:r>
      <w:r w:rsidRPr="003528E2">
        <w:rPr>
          <w:rFonts w:ascii="Arial" w:hAnsi="Arial" w:cs="Arial"/>
          <w:spacing w:val="0"/>
          <w:sz w:val="22"/>
          <w:szCs w:val="22"/>
        </w:rPr>
        <w:t xml:space="preserve"> € (IVA incluido). Las o</w:t>
      </w:r>
      <w:r w:rsidR="003540DB" w:rsidRPr="003528E2">
        <w:rPr>
          <w:rFonts w:ascii="Arial" w:hAnsi="Arial" w:cs="Arial"/>
          <w:spacing w:val="0"/>
          <w:sz w:val="22"/>
          <w:szCs w:val="22"/>
        </w:rPr>
        <w:t>bras consisten en la instalación de redes de abastecimiento, saneamiento, red eléctrica y telecomunicaciones en el vial de acceso a las piscinas, el polideportivo y el colegio de S</w:t>
      </w:r>
      <w:r w:rsidR="003528E2" w:rsidRPr="003528E2">
        <w:rPr>
          <w:rFonts w:ascii="Arial" w:hAnsi="Arial" w:cs="Arial"/>
          <w:spacing w:val="0"/>
          <w:sz w:val="22"/>
          <w:szCs w:val="22"/>
        </w:rPr>
        <w:t>esma, junto con la pavimentación de aceras.</w:t>
      </w:r>
    </w:p>
    <w:p w:rsidR="000664E7" w:rsidRPr="000664E7" w:rsidRDefault="000664E7" w:rsidP="000664E7">
      <w:pPr>
        <w:spacing w:after="240" w:line="312" w:lineRule="auto"/>
        <w:ind w:right="40" w:firstLine="284"/>
        <w:jc w:val="both"/>
        <w:rPr>
          <w:rFonts w:ascii="Arial" w:hAnsi="Arial" w:cs="Arial"/>
          <w:spacing w:val="0"/>
          <w:sz w:val="22"/>
          <w:szCs w:val="22"/>
        </w:rPr>
      </w:pPr>
      <w:r w:rsidRPr="000664E7">
        <w:rPr>
          <w:rFonts w:ascii="Arial" w:hAnsi="Arial" w:cs="Arial"/>
          <w:spacing w:val="0"/>
          <w:sz w:val="22"/>
          <w:szCs w:val="22"/>
        </w:rPr>
        <w:t xml:space="preserve">Por todo ello, en virtud de lo expuesto y al amparo de lo establecido en la Ley Foral 11/2005, de 9 de noviembre, de subvenciones, artículo 17 a) que contempla la concesión de forma directa de las subvenciones cuando las mismas estén previstas nominativamente en la Ley Foral de Presupuestos Generales de Navarra. </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lastRenderedPageBreak/>
        <w:t>Con la finalidad de instrumentar la subvención se adopta el presente convenio de colaboración que se rige de acuerdo a las siguientes:</w:t>
      </w:r>
    </w:p>
    <w:p w:rsidR="000664E7" w:rsidRPr="000664E7" w:rsidRDefault="000664E7" w:rsidP="000664E7">
      <w:pPr>
        <w:spacing w:after="240" w:line="312" w:lineRule="auto"/>
        <w:ind w:firstLine="284"/>
        <w:jc w:val="center"/>
        <w:rPr>
          <w:rFonts w:ascii="Arial" w:hAnsi="Arial" w:cs="Arial"/>
          <w:b/>
          <w:spacing w:val="0"/>
          <w:sz w:val="22"/>
          <w:szCs w:val="22"/>
        </w:rPr>
      </w:pPr>
      <w:r w:rsidRPr="000664E7">
        <w:rPr>
          <w:rFonts w:ascii="Arial" w:hAnsi="Arial" w:cs="Arial"/>
          <w:b/>
          <w:spacing w:val="0"/>
          <w:sz w:val="22"/>
          <w:szCs w:val="22"/>
        </w:rPr>
        <w:t>CLÁUSULAS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Primera.- Objeto de la subvención.</w:t>
      </w:r>
    </w:p>
    <w:p w:rsidR="000F7548" w:rsidRDefault="000F7548" w:rsidP="000F7548">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Es objeto del presente convenio fijar las bases reguladoras de la concesión directa una </w:t>
      </w:r>
      <w:r w:rsidRPr="00951C7A">
        <w:rPr>
          <w:rFonts w:ascii="Arial" w:hAnsi="Arial" w:cs="Arial"/>
          <w:spacing w:val="0"/>
          <w:sz w:val="22"/>
          <w:szCs w:val="22"/>
        </w:rPr>
        <w:t>subvención, a través de la Dirección General de Administración Local y Despoblación, al Ayuntamiento de Sesma, para financiar la ejecución de la obra de “Urbanización del vial de las piscinas, polideportivo y colegio” de la Entidad Local.</w:t>
      </w:r>
    </w:p>
    <w:p w:rsidR="000664E7" w:rsidRPr="000664E7" w:rsidRDefault="000F7548" w:rsidP="000F7548">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Según consta en la motivación de la enmienda</w:t>
      </w:r>
      <w:r>
        <w:rPr>
          <w:rFonts w:ascii="Arial" w:hAnsi="Arial" w:cs="Arial"/>
          <w:spacing w:val="0"/>
          <w:sz w:val="22"/>
          <w:szCs w:val="22"/>
        </w:rPr>
        <w:t>:</w:t>
      </w:r>
      <w:r w:rsidRPr="000664E7">
        <w:rPr>
          <w:rFonts w:ascii="Arial" w:hAnsi="Arial" w:cs="Arial"/>
          <w:spacing w:val="0"/>
          <w:sz w:val="22"/>
          <w:szCs w:val="22"/>
        </w:rPr>
        <w:t xml:space="preserve"> </w:t>
      </w:r>
      <w:r w:rsidRPr="005A7F3E">
        <w:rPr>
          <w:rFonts w:ascii="Arial" w:hAnsi="Arial" w:cs="Arial"/>
          <w:spacing w:val="0"/>
          <w:sz w:val="22"/>
          <w:szCs w:val="22"/>
        </w:rPr>
        <w:t>Es necesario dotar de servicios de abas</w:t>
      </w:r>
      <w:r>
        <w:rPr>
          <w:rFonts w:ascii="Arial" w:hAnsi="Arial" w:cs="Arial"/>
          <w:spacing w:val="0"/>
          <w:sz w:val="22"/>
          <w:szCs w:val="22"/>
        </w:rPr>
        <w:t>tecimiento, saneamiento, red elé</w:t>
      </w:r>
      <w:r w:rsidRPr="005A7F3E">
        <w:rPr>
          <w:rFonts w:ascii="Arial" w:hAnsi="Arial" w:cs="Arial"/>
          <w:spacing w:val="0"/>
          <w:sz w:val="22"/>
          <w:szCs w:val="22"/>
        </w:rPr>
        <w:t>ctrica y telecomunicaciones al vial de acceso a las piscinas, polideportivo y colegio de Sesma. El proyecto presentado se adecúa</w:t>
      </w:r>
      <w:r w:rsidRPr="001C6129">
        <w:rPr>
          <w:rFonts w:ascii="Arial" w:hAnsi="Arial" w:cs="Arial"/>
          <w:spacing w:val="0"/>
          <w:sz w:val="22"/>
          <w:szCs w:val="22"/>
        </w:rPr>
        <w:t xml:space="preserve"> al objeto de la subvención y a la motivación de la enmienda. Su finalidad es de utilidad pública.</w:t>
      </w:r>
      <w:r w:rsidRPr="000664E7">
        <w:rPr>
          <w:rFonts w:ascii="Arial" w:hAnsi="Arial" w:cs="Arial"/>
          <w:spacing w:val="0"/>
          <w:sz w:val="22"/>
          <w:szCs w:val="22"/>
        </w:rPr>
        <w:t xml:space="preserve"> </w:t>
      </w:r>
      <w:r w:rsidR="000664E7" w:rsidRPr="000664E7">
        <w:rPr>
          <w:rFonts w:ascii="Arial" w:hAnsi="Arial" w:cs="Arial"/>
          <w:spacing w:val="0"/>
          <w:sz w:val="22"/>
          <w:szCs w:val="22"/>
        </w:rPr>
        <w:t xml:space="preserve"> </w:t>
      </w:r>
    </w:p>
    <w:p w:rsidR="000664E7" w:rsidRPr="00FA3A99" w:rsidRDefault="000664E7" w:rsidP="000664E7">
      <w:pPr>
        <w:spacing w:after="240" w:line="317" w:lineRule="auto"/>
        <w:ind w:left="-5" w:hanging="10"/>
        <w:jc w:val="both"/>
        <w:rPr>
          <w:rFonts w:ascii="Arial" w:hAnsi="Arial" w:cs="Arial"/>
          <w:spacing w:val="0"/>
          <w:sz w:val="22"/>
          <w:szCs w:val="22"/>
        </w:rPr>
      </w:pPr>
      <w:r w:rsidRPr="00FA3A99">
        <w:rPr>
          <w:rFonts w:ascii="Arial" w:hAnsi="Arial" w:cs="Arial"/>
          <w:spacing w:val="0"/>
          <w:sz w:val="22"/>
          <w:szCs w:val="22"/>
        </w:rPr>
        <w:t xml:space="preserve">La actuación </w:t>
      </w:r>
      <w:r w:rsidR="001C6129" w:rsidRPr="00FA3A99">
        <w:rPr>
          <w:rFonts w:ascii="Arial" w:hAnsi="Arial" w:cs="Arial"/>
          <w:spacing w:val="0"/>
          <w:sz w:val="22"/>
          <w:szCs w:val="22"/>
        </w:rPr>
        <w:t>definida en el proyecto</w:t>
      </w:r>
      <w:r w:rsidRPr="00FA3A99">
        <w:rPr>
          <w:rFonts w:ascii="Arial" w:hAnsi="Arial" w:cs="Arial"/>
          <w:spacing w:val="0"/>
          <w:sz w:val="22"/>
          <w:szCs w:val="22"/>
        </w:rPr>
        <w:t xml:space="preserve"> consiste en:</w:t>
      </w:r>
    </w:p>
    <w:p w:rsidR="000F7548" w:rsidRPr="00FA3A99" w:rsidRDefault="000F7548" w:rsidP="000F7548">
      <w:pPr>
        <w:numPr>
          <w:ilvl w:val="0"/>
          <w:numId w:val="20"/>
        </w:numPr>
        <w:spacing w:after="240" w:line="288" w:lineRule="auto"/>
        <w:ind w:left="709" w:hanging="142"/>
        <w:rPr>
          <w:rFonts w:ascii="Arial" w:hAnsi="Arial" w:cs="Arial"/>
          <w:spacing w:val="0"/>
          <w:sz w:val="22"/>
          <w:szCs w:val="22"/>
        </w:rPr>
      </w:pPr>
      <w:r w:rsidRPr="00FA3A99">
        <w:rPr>
          <w:rFonts w:ascii="Arial" w:hAnsi="Arial" w:cs="Arial"/>
          <w:spacing w:val="0"/>
          <w:sz w:val="22"/>
          <w:szCs w:val="22"/>
        </w:rPr>
        <w:t>Implantación de red de abastecimiento de agua con capacidad para suministro de los edificios dotacionales y las zonas verdes.</w:t>
      </w:r>
    </w:p>
    <w:p w:rsidR="00FA3A99" w:rsidRDefault="000F7548" w:rsidP="00FA3A99">
      <w:pPr>
        <w:numPr>
          <w:ilvl w:val="0"/>
          <w:numId w:val="20"/>
        </w:numPr>
        <w:spacing w:after="240" w:line="288" w:lineRule="auto"/>
        <w:ind w:left="709" w:hanging="142"/>
        <w:rPr>
          <w:rFonts w:ascii="Arial" w:hAnsi="Arial" w:cs="Arial"/>
          <w:spacing w:val="0"/>
          <w:sz w:val="22"/>
          <w:szCs w:val="22"/>
        </w:rPr>
      </w:pPr>
      <w:r w:rsidRPr="00FA3A99">
        <w:rPr>
          <w:rFonts w:ascii="Arial" w:hAnsi="Arial" w:cs="Arial"/>
          <w:spacing w:val="0"/>
          <w:sz w:val="22"/>
          <w:szCs w:val="22"/>
        </w:rPr>
        <w:t>Constru</w:t>
      </w:r>
      <w:r w:rsidR="00FA3A99">
        <w:rPr>
          <w:rFonts w:ascii="Arial" w:hAnsi="Arial" w:cs="Arial"/>
          <w:spacing w:val="0"/>
          <w:sz w:val="22"/>
          <w:szCs w:val="22"/>
        </w:rPr>
        <w:t>cción de redes de</w:t>
      </w:r>
      <w:r w:rsidRPr="00FA3A99">
        <w:rPr>
          <w:rFonts w:ascii="Arial" w:hAnsi="Arial" w:cs="Arial"/>
          <w:spacing w:val="0"/>
          <w:sz w:val="22"/>
          <w:szCs w:val="22"/>
        </w:rPr>
        <w:t xml:space="preserve"> saneamiento, pluviales y telefonía y comunicaciones. </w:t>
      </w:r>
    </w:p>
    <w:p w:rsidR="000F7548" w:rsidRDefault="000F7548" w:rsidP="00FA3A99">
      <w:pPr>
        <w:numPr>
          <w:ilvl w:val="0"/>
          <w:numId w:val="20"/>
        </w:numPr>
        <w:spacing w:after="240" w:line="288" w:lineRule="auto"/>
        <w:ind w:left="709" w:hanging="142"/>
        <w:rPr>
          <w:rFonts w:ascii="Arial" w:hAnsi="Arial" w:cs="Arial"/>
          <w:spacing w:val="0"/>
          <w:sz w:val="22"/>
          <w:szCs w:val="22"/>
        </w:rPr>
      </w:pPr>
      <w:r w:rsidRPr="00FA3A99">
        <w:rPr>
          <w:rFonts w:ascii="Arial" w:hAnsi="Arial" w:cs="Arial"/>
          <w:spacing w:val="0"/>
          <w:sz w:val="22"/>
          <w:szCs w:val="22"/>
        </w:rPr>
        <w:t>Instalación de alumbrado exterior, incluyendo luminarias e instalación soterrada</w:t>
      </w:r>
      <w:r w:rsidR="00AC2ABA">
        <w:rPr>
          <w:rFonts w:ascii="Arial" w:hAnsi="Arial" w:cs="Arial"/>
          <w:spacing w:val="0"/>
          <w:sz w:val="22"/>
          <w:szCs w:val="22"/>
        </w:rPr>
        <w:t>.</w:t>
      </w:r>
    </w:p>
    <w:p w:rsidR="00AC2ABA" w:rsidRPr="00FA3A99" w:rsidRDefault="00413991" w:rsidP="00FA3A99">
      <w:pPr>
        <w:numPr>
          <w:ilvl w:val="0"/>
          <w:numId w:val="20"/>
        </w:numPr>
        <w:spacing w:after="240" w:line="288" w:lineRule="auto"/>
        <w:ind w:left="709" w:hanging="142"/>
        <w:rPr>
          <w:rFonts w:ascii="Arial" w:hAnsi="Arial" w:cs="Arial"/>
          <w:spacing w:val="0"/>
          <w:sz w:val="22"/>
          <w:szCs w:val="22"/>
        </w:rPr>
      </w:pPr>
      <w:r>
        <w:rPr>
          <w:rFonts w:ascii="Arial" w:hAnsi="Arial" w:cs="Arial"/>
          <w:spacing w:val="0"/>
          <w:sz w:val="22"/>
          <w:szCs w:val="22"/>
        </w:rPr>
        <w:t>Pavimentación del vial: Acera peatonal y reposición de zanjas en calzada.</w:t>
      </w: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 concesión directa de esta subvención se sujeta a lo establecido en el artículo 17.2.a) de la Ley Foral 11/2005, de 9 de noviembre, de Subvenciones.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Segunda.- Importe de la subvención.</w:t>
      </w:r>
    </w:p>
    <w:p w:rsidR="000F7548" w:rsidRPr="001C6129" w:rsidRDefault="000F7548" w:rsidP="000F7548">
      <w:pPr>
        <w:spacing w:after="240" w:line="312" w:lineRule="auto"/>
        <w:ind w:firstLine="284"/>
        <w:jc w:val="both"/>
        <w:rPr>
          <w:rFonts w:ascii="Arial" w:hAnsi="Arial" w:cs="Arial"/>
          <w:spacing w:val="0"/>
          <w:sz w:val="22"/>
          <w:szCs w:val="22"/>
        </w:rPr>
      </w:pPr>
      <w:r w:rsidRPr="00951C7A">
        <w:rPr>
          <w:rFonts w:ascii="Arial" w:hAnsi="Arial" w:cs="Arial"/>
          <w:spacing w:val="0"/>
          <w:sz w:val="22"/>
          <w:szCs w:val="22"/>
        </w:rPr>
        <w:t>El Ayuntamiento de Sesma recibirá de la Dirección General de Administración Local y Despoblación una subvención por importe máximo de 150.000 euros, que se abonarán con cargo a la partida 210001 21300 7609 261636 denominada “(E) Transferencia Ayto. Sesma: Urbanización del vial de las piscinas, polideportivo y colegio” del</w:t>
      </w:r>
      <w:r w:rsidRPr="001C6129">
        <w:rPr>
          <w:rFonts w:ascii="Arial" w:hAnsi="Arial" w:cs="Arial"/>
          <w:spacing w:val="0"/>
          <w:sz w:val="22"/>
          <w:szCs w:val="22"/>
        </w:rPr>
        <w:t xml:space="preserve"> Presupuesto de Gastos de 2022. </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Tercera.- Gastos subvencionables.</w:t>
      </w:r>
    </w:p>
    <w:p w:rsidR="000664E7" w:rsidRPr="000664E7" w:rsidRDefault="000664E7" w:rsidP="000664E7">
      <w:pPr>
        <w:spacing w:after="240" w:line="312" w:lineRule="auto"/>
        <w:ind w:firstLine="284"/>
        <w:jc w:val="both"/>
        <w:rPr>
          <w:rFonts w:ascii="Arial" w:hAnsi="Arial" w:cs="Arial"/>
          <w:spacing w:val="0"/>
          <w:sz w:val="22"/>
          <w:szCs w:val="22"/>
        </w:rPr>
      </w:pPr>
      <w:r w:rsidRPr="001C6129">
        <w:rPr>
          <w:rFonts w:ascii="Arial" w:hAnsi="Arial" w:cs="Arial"/>
          <w:spacing w:val="0"/>
          <w:sz w:val="22"/>
          <w:szCs w:val="22"/>
        </w:rPr>
        <w:t xml:space="preserve">Se considerarán subvencionables los gastos relacionados directamente con la </w:t>
      </w:r>
      <w:r w:rsidRPr="00FA3A99">
        <w:rPr>
          <w:rFonts w:ascii="Arial" w:hAnsi="Arial" w:cs="Arial"/>
          <w:spacing w:val="0"/>
          <w:sz w:val="22"/>
          <w:szCs w:val="22"/>
        </w:rPr>
        <w:t xml:space="preserve">ejecución de la inversión descrita en el punto segundo de la parte expositiva y recogida en el proyecto </w:t>
      </w:r>
      <w:r w:rsidR="00FA3A99" w:rsidRPr="00FA3A99">
        <w:rPr>
          <w:rFonts w:ascii="Arial" w:hAnsi="Arial" w:cs="Arial"/>
          <w:spacing w:val="0"/>
          <w:sz w:val="22"/>
          <w:szCs w:val="22"/>
        </w:rPr>
        <w:t>y presupuestos presentados</w:t>
      </w:r>
      <w:r w:rsidRPr="00FA3A99">
        <w:rPr>
          <w:rFonts w:ascii="Arial" w:hAnsi="Arial" w:cs="Arial"/>
          <w:spacing w:val="0"/>
          <w:sz w:val="22"/>
          <w:szCs w:val="22"/>
        </w:rPr>
        <w:t xml:space="preserve"> por el Ayuntamiento de </w:t>
      </w:r>
      <w:r w:rsidR="000F7548" w:rsidRPr="00FA3A99">
        <w:rPr>
          <w:rFonts w:ascii="Arial" w:hAnsi="Arial" w:cs="Arial"/>
          <w:spacing w:val="0"/>
          <w:sz w:val="22"/>
          <w:szCs w:val="22"/>
        </w:rPr>
        <w:t>Sesma</w:t>
      </w:r>
      <w:r w:rsidRPr="00FA3A99">
        <w:rPr>
          <w:rFonts w:ascii="Arial" w:hAnsi="Arial" w:cs="Arial"/>
          <w:spacing w:val="0"/>
          <w:sz w:val="22"/>
          <w:szCs w:val="22"/>
        </w:rPr>
        <w:t xml:space="preserve"> el </w:t>
      </w:r>
      <w:r w:rsidR="00FA3A99" w:rsidRPr="00FA3A99">
        <w:rPr>
          <w:rFonts w:ascii="Arial" w:hAnsi="Arial" w:cs="Arial"/>
          <w:spacing w:val="0"/>
          <w:sz w:val="22"/>
          <w:szCs w:val="22"/>
        </w:rPr>
        <w:t>25</w:t>
      </w:r>
      <w:r w:rsidRPr="00FA3A99">
        <w:rPr>
          <w:rFonts w:ascii="Arial" w:hAnsi="Arial" w:cs="Arial"/>
          <w:spacing w:val="0"/>
          <w:sz w:val="22"/>
          <w:szCs w:val="22"/>
        </w:rPr>
        <w:t xml:space="preserve"> de </w:t>
      </w:r>
      <w:r w:rsidR="001C6129" w:rsidRPr="00FA3A99">
        <w:rPr>
          <w:rFonts w:ascii="Arial" w:hAnsi="Arial" w:cs="Arial"/>
          <w:spacing w:val="0"/>
          <w:sz w:val="22"/>
          <w:szCs w:val="22"/>
        </w:rPr>
        <w:t>febrero</w:t>
      </w:r>
      <w:r w:rsidRPr="00FA3A99">
        <w:rPr>
          <w:rFonts w:ascii="Arial" w:hAnsi="Arial" w:cs="Arial"/>
          <w:spacing w:val="0"/>
          <w:sz w:val="22"/>
          <w:szCs w:val="22"/>
        </w:rPr>
        <w:t xml:space="preserve"> </w:t>
      </w:r>
      <w:r w:rsidR="00FA3A99" w:rsidRPr="00FA3A99">
        <w:rPr>
          <w:rFonts w:ascii="Arial" w:hAnsi="Arial" w:cs="Arial"/>
          <w:spacing w:val="0"/>
          <w:sz w:val="22"/>
          <w:szCs w:val="22"/>
        </w:rPr>
        <w:t xml:space="preserve">y 15 de marzo </w:t>
      </w:r>
      <w:r w:rsidRPr="00FA3A99">
        <w:rPr>
          <w:rFonts w:ascii="Arial" w:hAnsi="Arial" w:cs="Arial"/>
          <w:spacing w:val="0"/>
          <w:sz w:val="22"/>
          <w:szCs w:val="22"/>
        </w:rPr>
        <w:t>de 202</w:t>
      </w:r>
      <w:r w:rsidR="001C6129" w:rsidRPr="00FA3A99">
        <w:rPr>
          <w:rFonts w:ascii="Arial" w:hAnsi="Arial" w:cs="Arial"/>
          <w:spacing w:val="0"/>
          <w:sz w:val="22"/>
          <w:szCs w:val="22"/>
        </w:rPr>
        <w:t>2</w:t>
      </w:r>
      <w:r w:rsidRPr="00FA3A99">
        <w:rPr>
          <w:rFonts w:ascii="Arial" w:hAnsi="Arial" w:cs="Arial"/>
          <w:spacing w:val="0"/>
          <w:sz w:val="22"/>
          <w:szCs w:val="22"/>
        </w:rPr>
        <w:t>, realizados en el plazo establecido</w:t>
      </w:r>
      <w:r w:rsidRPr="001C6129">
        <w:rPr>
          <w:rFonts w:ascii="Arial" w:hAnsi="Arial" w:cs="Arial"/>
          <w:spacing w:val="0"/>
          <w:sz w:val="22"/>
          <w:szCs w:val="22"/>
        </w:rPr>
        <w:t>.</w:t>
      </w:r>
    </w:p>
    <w:p w:rsidR="000664E7" w:rsidRPr="000664E7" w:rsidRDefault="000664E7" w:rsidP="000664E7">
      <w:pPr>
        <w:spacing w:after="240" w:line="312" w:lineRule="auto"/>
        <w:ind w:firstLine="284"/>
        <w:jc w:val="both"/>
        <w:rPr>
          <w:rFonts w:ascii="Arial" w:hAnsi="Arial" w:cs="Arial"/>
          <w:color w:val="000000"/>
          <w:sz w:val="20"/>
        </w:rPr>
      </w:pPr>
      <w:r w:rsidRPr="000664E7">
        <w:rPr>
          <w:rFonts w:ascii="Arial" w:hAnsi="Arial" w:cs="Arial"/>
          <w:spacing w:val="0"/>
          <w:sz w:val="22"/>
          <w:szCs w:val="22"/>
        </w:rPr>
        <w:lastRenderedPageBreak/>
        <w:t xml:space="preserve">En dicho coste, se incluyen los gastos correspondientes a la ejecución de </w:t>
      </w:r>
      <w:r w:rsidR="00443B00">
        <w:rPr>
          <w:rFonts w:ascii="Arial" w:hAnsi="Arial" w:cs="Arial"/>
          <w:spacing w:val="0"/>
          <w:sz w:val="22"/>
          <w:szCs w:val="22"/>
        </w:rPr>
        <w:t>las obras y los</w:t>
      </w:r>
      <w:r w:rsidRPr="000664E7">
        <w:rPr>
          <w:rFonts w:ascii="Arial" w:hAnsi="Arial" w:cs="Arial"/>
          <w:spacing w:val="0"/>
          <w:sz w:val="22"/>
          <w:szCs w:val="22"/>
        </w:rPr>
        <w:t xml:space="preserve"> honorarios de </w:t>
      </w:r>
      <w:r w:rsidR="006E1577">
        <w:rPr>
          <w:rFonts w:ascii="Arial" w:hAnsi="Arial" w:cs="Arial"/>
          <w:spacing w:val="0"/>
          <w:sz w:val="22"/>
          <w:szCs w:val="22"/>
        </w:rPr>
        <w:t>redacción de Proyecto y de Dirección de las obras</w:t>
      </w:r>
      <w:r w:rsidRPr="000664E7">
        <w:rPr>
          <w:rFonts w:ascii="Arial" w:hAnsi="Arial" w:cs="Arial"/>
          <w:spacing w:val="0"/>
          <w:sz w:val="22"/>
          <w:szCs w:val="22"/>
        </w:rPr>
        <w:t>.</w:t>
      </w:r>
    </w:p>
    <w:p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Se admitirán los precios contradictorios y las variaciones de las mediciones de las unidades de obra que sean considerados subvencionables.</w:t>
      </w:r>
    </w:p>
    <w:p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0F7548">
        <w:rPr>
          <w:rFonts w:ascii="Arial" w:hAnsi="Arial" w:cs="Arial"/>
          <w:spacing w:val="0"/>
          <w:sz w:val="22"/>
          <w:szCs w:val="22"/>
          <w:lang w:val="es-ES" w:eastAsia="en-US"/>
        </w:rPr>
        <w:t>No se admitirán los costes de actuaciones ejecutadas por medios propios</w:t>
      </w:r>
      <w:r w:rsidR="006E1577" w:rsidRPr="000F7548">
        <w:rPr>
          <w:rFonts w:ascii="Arial" w:hAnsi="Arial" w:cs="Arial"/>
          <w:spacing w:val="0"/>
          <w:sz w:val="22"/>
          <w:szCs w:val="22"/>
          <w:lang w:val="es-ES" w:eastAsia="en-US"/>
        </w:rPr>
        <w:t>,</w:t>
      </w:r>
      <w:r w:rsidR="00443B00" w:rsidRPr="000F7548">
        <w:rPr>
          <w:rFonts w:ascii="Arial" w:hAnsi="Arial" w:cs="Arial"/>
          <w:spacing w:val="0"/>
          <w:sz w:val="22"/>
          <w:szCs w:val="22"/>
          <w:lang w:val="es-ES" w:eastAsia="en-US"/>
        </w:rPr>
        <w:t xml:space="preserve"> </w:t>
      </w:r>
      <w:r w:rsidR="006E1577" w:rsidRPr="000F7548">
        <w:rPr>
          <w:rFonts w:ascii="Arial" w:hAnsi="Arial" w:cs="Arial"/>
          <w:spacing w:val="0"/>
          <w:sz w:val="22"/>
          <w:szCs w:val="22"/>
          <w:lang w:val="es-ES" w:eastAsia="en-US"/>
        </w:rPr>
        <w:t xml:space="preserve">ni el coste </w:t>
      </w:r>
      <w:r w:rsidR="007B4AD2" w:rsidRPr="000F7548">
        <w:rPr>
          <w:rFonts w:ascii="Arial" w:hAnsi="Arial" w:cs="Arial"/>
          <w:spacing w:val="0"/>
          <w:sz w:val="22"/>
          <w:szCs w:val="22"/>
          <w:lang w:val="es-ES" w:eastAsia="en-US"/>
        </w:rPr>
        <w:t xml:space="preserve">de las memorias técnicas previas a </w:t>
      </w:r>
      <w:r w:rsidR="00BC0B68" w:rsidRPr="000F7548">
        <w:rPr>
          <w:rFonts w:ascii="Arial" w:hAnsi="Arial" w:cs="Arial"/>
          <w:spacing w:val="0"/>
          <w:sz w:val="22"/>
          <w:szCs w:val="22"/>
          <w:lang w:val="es-ES" w:eastAsia="en-US"/>
        </w:rPr>
        <w:t>l</w:t>
      </w:r>
      <w:r w:rsidR="007B4AD2" w:rsidRPr="000F7548">
        <w:rPr>
          <w:rFonts w:ascii="Arial" w:hAnsi="Arial" w:cs="Arial"/>
          <w:spacing w:val="0"/>
          <w:sz w:val="22"/>
          <w:szCs w:val="22"/>
          <w:lang w:val="es-ES" w:eastAsia="en-US"/>
        </w:rPr>
        <w:t>a redacción del Proyecto de ejecución.</w:t>
      </w:r>
    </w:p>
    <w:p w:rsidR="000664E7" w:rsidRPr="000664E7" w:rsidRDefault="000664E7" w:rsidP="000664E7">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Los tributos son gastos subvencionables cuando la entidad local los abone efectivamente. En ningún caso se consideran gastos subvencionables los impuestos indirectos cuando sean susceptibles de recuperación o compensación.</w:t>
      </w:r>
    </w:p>
    <w:p w:rsidR="000664E7" w:rsidRPr="000664E7" w:rsidRDefault="000664E7" w:rsidP="000664E7">
      <w:pPr>
        <w:spacing w:after="240" w:line="288" w:lineRule="auto"/>
        <w:ind w:firstLine="284"/>
        <w:jc w:val="both"/>
        <w:rPr>
          <w:rFonts w:ascii="Arial" w:hAnsi="Arial" w:cs="Arial"/>
          <w:strike/>
          <w:spacing w:val="0"/>
          <w:sz w:val="22"/>
          <w:szCs w:val="22"/>
        </w:rPr>
      </w:pPr>
      <w:r w:rsidRPr="000664E7">
        <w:rPr>
          <w:rFonts w:ascii="Arial" w:hAnsi="Arial" w:cs="Arial"/>
          <w:spacing w:val="0"/>
          <w:sz w:val="22"/>
          <w:szCs w:val="22"/>
        </w:rPr>
        <w:t>Las condiciones técnicas de los p</w:t>
      </w:r>
      <w:r w:rsidR="00EA7E07">
        <w:rPr>
          <w:rFonts w:ascii="Arial" w:hAnsi="Arial" w:cs="Arial"/>
          <w:spacing w:val="0"/>
          <w:sz w:val="22"/>
          <w:szCs w:val="22"/>
        </w:rPr>
        <w:t xml:space="preserve">royectos podrán ser modificadas </w:t>
      </w:r>
      <w:r w:rsidRPr="000664E7">
        <w:rPr>
          <w:rFonts w:ascii="Arial" w:hAnsi="Arial" w:cs="Arial"/>
          <w:spacing w:val="0"/>
          <w:sz w:val="22"/>
          <w:szCs w:val="22"/>
        </w:rPr>
        <w:t>en base a necesidades imprevistas, mejoras tecnológicas u otras causas objetivas, siempre que se cumpla el objeto de subvención y la modificación se tramite conforme a la Ley Foral de Contratos Públicos.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F7548">
        <w:rPr>
          <w:rFonts w:ascii="Arial" w:hAnsi="Arial" w:cs="Arial"/>
          <w:b/>
          <w:spacing w:val="0"/>
          <w:sz w:val="22"/>
          <w:szCs w:val="22"/>
        </w:rPr>
        <w:t>Cuarta.- Obligaciones del beneficiario.</w:t>
      </w:r>
    </w:p>
    <w:p w:rsidR="000664E7" w:rsidRPr="000F7548" w:rsidRDefault="000664E7" w:rsidP="000664E7">
      <w:pPr>
        <w:spacing w:after="240" w:line="312" w:lineRule="auto"/>
        <w:ind w:firstLine="284"/>
        <w:jc w:val="both"/>
        <w:rPr>
          <w:rFonts w:ascii="Arial" w:hAnsi="Arial" w:cs="Arial"/>
          <w:spacing w:val="0"/>
          <w:sz w:val="22"/>
          <w:szCs w:val="22"/>
        </w:rPr>
      </w:pPr>
      <w:r w:rsidRPr="000F7548">
        <w:rPr>
          <w:rFonts w:ascii="Arial" w:hAnsi="Arial" w:cs="Arial"/>
          <w:spacing w:val="0"/>
          <w:sz w:val="22"/>
          <w:szCs w:val="22"/>
        </w:rPr>
        <w:t xml:space="preserve">De forma general, el Ayuntamiento de </w:t>
      </w:r>
      <w:r w:rsidR="00FA3A99">
        <w:rPr>
          <w:rFonts w:ascii="Arial" w:hAnsi="Arial" w:cs="Arial"/>
          <w:spacing w:val="0"/>
          <w:sz w:val="22"/>
          <w:szCs w:val="22"/>
        </w:rPr>
        <w:t>Sesma</w:t>
      </w:r>
      <w:r w:rsidRPr="000F7548">
        <w:rPr>
          <w:rFonts w:ascii="Arial" w:hAnsi="Arial" w:cs="Arial"/>
          <w:spacing w:val="0"/>
          <w:sz w:val="22"/>
          <w:szCs w:val="22"/>
        </w:rPr>
        <w:t xml:space="preserve"> queda sometido a las obligaciones establecidas en el artículo 9 de la Ley Foral 11/2005, de 9 de noviembre, de Subvenciones y, en particular, a las siguientes:</w:t>
      </w:r>
    </w:p>
    <w:p w:rsidR="000F7548" w:rsidRPr="000F7548" w:rsidRDefault="000F7548" w:rsidP="006211D4">
      <w:pPr>
        <w:numPr>
          <w:ilvl w:val="0"/>
          <w:numId w:val="7"/>
        </w:numPr>
        <w:spacing w:after="120" w:line="312" w:lineRule="auto"/>
        <w:ind w:left="1003" w:hanging="357"/>
        <w:jc w:val="both"/>
        <w:rPr>
          <w:rFonts w:ascii="Arial" w:hAnsi="Arial" w:cs="Arial"/>
          <w:spacing w:val="0"/>
          <w:sz w:val="22"/>
          <w:szCs w:val="22"/>
        </w:rPr>
      </w:pPr>
      <w:r w:rsidRPr="00951C7A">
        <w:rPr>
          <w:rFonts w:ascii="Arial" w:hAnsi="Arial" w:cs="Arial"/>
          <w:spacing w:val="0"/>
          <w:sz w:val="22"/>
          <w:szCs w:val="22"/>
        </w:rPr>
        <w:t>Realizar y justificar las actuaciones de ejecución de urbanización del vial de las piscinas, polideportivo y colegio, de acuerdo al Proyecto de ejecución presentado</w:t>
      </w:r>
    </w:p>
    <w:p w:rsidR="000664E7" w:rsidRPr="000F7548" w:rsidRDefault="000664E7" w:rsidP="006211D4">
      <w:pPr>
        <w:numPr>
          <w:ilvl w:val="0"/>
          <w:numId w:val="7"/>
        </w:numPr>
        <w:spacing w:after="120" w:line="312" w:lineRule="auto"/>
        <w:ind w:left="1003" w:hanging="357"/>
        <w:jc w:val="both"/>
        <w:rPr>
          <w:rFonts w:ascii="Arial" w:hAnsi="Arial" w:cs="Arial"/>
          <w:spacing w:val="0"/>
          <w:sz w:val="22"/>
          <w:szCs w:val="22"/>
        </w:rPr>
      </w:pPr>
      <w:r w:rsidRPr="000F7548">
        <w:rPr>
          <w:rFonts w:ascii="Arial" w:hAnsi="Arial" w:cs="Arial"/>
          <w:spacing w:val="0"/>
          <w:sz w:val="22"/>
          <w:szCs w:val="22"/>
        </w:rPr>
        <w:t>Comunicar a la Dirección General de Administración Local y Despoblación la obtención de otras subvenciones, ayudas, ingresos o recursos que financien la actuación subvencionada.</w:t>
      </w:r>
    </w:p>
    <w:p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No estar incurso en ninguna de las causas que, de conformidad con lo dispuesto en el artículo 13 de la Ley Foral 11/2005, de Subvenciones, impiden obtener la condición de beneficiario de la subvención.</w:t>
      </w:r>
    </w:p>
    <w:p w:rsidR="000664E7" w:rsidRPr="000664E7" w:rsidRDefault="000664E7" w:rsidP="000664E7">
      <w:pPr>
        <w:numPr>
          <w:ilvl w:val="0"/>
          <w:numId w:val="7"/>
        </w:numPr>
        <w:spacing w:after="240" w:line="312" w:lineRule="auto"/>
        <w:contextualSpacing/>
        <w:jc w:val="both"/>
        <w:rPr>
          <w:rFonts w:ascii="Arial" w:hAnsi="Arial" w:cs="Arial"/>
          <w:spacing w:val="0"/>
          <w:sz w:val="22"/>
          <w:szCs w:val="22"/>
        </w:rPr>
      </w:pPr>
      <w:r w:rsidRPr="000664E7">
        <w:rPr>
          <w:rFonts w:ascii="Arial" w:hAnsi="Arial" w:cs="Arial"/>
          <w:spacing w:val="0"/>
          <w:sz w:val="22"/>
          <w:szCs w:val="22"/>
        </w:rPr>
        <w:t>Adoptar las medidas de difusión contenidas en el artículo 15 de la Ley Foral 11/2005, de 9 de noviembre, de Subvenciones.</w:t>
      </w:r>
    </w:p>
    <w:p w:rsidR="000664E7" w:rsidRPr="000664E7" w:rsidRDefault="000664E7" w:rsidP="000664E7">
      <w:pPr>
        <w:spacing w:after="240" w:line="312" w:lineRule="auto"/>
        <w:ind w:left="1004"/>
        <w:contextualSpacing/>
        <w:jc w:val="both"/>
        <w:rPr>
          <w:rFonts w:ascii="Arial" w:hAnsi="Arial" w:cs="Arial"/>
          <w:spacing w:val="0"/>
          <w:sz w:val="22"/>
          <w:szCs w:val="22"/>
        </w:rPr>
      </w:pP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Quinta.- Plazo de ejecución.</w:t>
      </w:r>
    </w:p>
    <w:p w:rsidR="00085F29" w:rsidRDefault="00085F29" w:rsidP="00085F29">
      <w:pPr>
        <w:spacing w:after="240" w:line="288" w:lineRule="auto"/>
        <w:ind w:firstLine="284"/>
        <w:jc w:val="both"/>
        <w:rPr>
          <w:rFonts w:ascii="Arial" w:hAnsi="Arial" w:cs="Arial"/>
          <w:spacing w:val="0"/>
          <w:sz w:val="22"/>
          <w:szCs w:val="22"/>
        </w:rPr>
      </w:pPr>
      <w:r w:rsidRPr="000F7548">
        <w:rPr>
          <w:rFonts w:ascii="Arial" w:hAnsi="Arial" w:cs="Arial"/>
          <w:spacing w:val="0"/>
          <w:sz w:val="22"/>
          <w:szCs w:val="22"/>
        </w:rPr>
        <w:t>La actuación subvencionada se realizará durante el año 202</w:t>
      </w:r>
      <w:r w:rsidR="005D22AF" w:rsidRPr="000F7548">
        <w:rPr>
          <w:rFonts w:ascii="Arial" w:hAnsi="Arial" w:cs="Arial"/>
          <w:spacing w:val="0"/>
          <w:sz w:val="22"/>
          <w:szCs w:val="22"/>
        </w:rPr>
        <w:t>2</w:t>
      </w:r>
      <w:r w:rsidR="00443B18" w:rsidRPr="000F7548">
        <w:rPr>
          <w:rFonts w:ascii="Arial" w:hAnsi="Arial" w:cs="Arial"/>
          <w:spacing w:val="0"/>
          <w:sz w:val="22"/>
          <w:szCs w:val="22"/>
        </w:rPr>
        <w:t xml:space="preserve"> hasta la fecha de justificación establecida</w:t>
      </w:r>
      <w:r w:rsidRPr="000F7548">
        <w:rPr>
          <w:rFonts w:ascii="Arial" w:hAnsi="Arial" w:cs="Arial"/>
          <w:spacing w:val="0"/>
          <w:sz w:val="22"/>
          <w:szCs w:val="22"/>
        </w:rPr>
        <w:t>, pudiendo iniciarse con anterioridad a la resolución de concesión.</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F7548">
        <w:rPr>
          <w:rFonts w:ascii="Arial" w:hAnsi="Arial" w:cs="Arial"/>
          <w:b/>
          <w:spacing w:val="0"/>
          <w:sz w:val="22"/>
          <w:szCs w:val="22"/>
          <w:lang w:val="es-ES" w:eastAsia="en-US"/>
        </w:rPr>
        <w:t>Sexta.- Forma de pago y documentación a presentar.</w:t>
      </w:r>
    </w:p>
    <w:p w:rsidR="000664E7" w:rsidRPr="000664E7" w:rsidRDefault="00657AB9" w:rsidP="000664E7">
      <w:pPr>
        <w:spacing w:after="240" w:line="288" w:lineRule="auto"/>
        <w:ind w:firstLine="284"/>
        <w:jc w:val="both"/>
        <w:rPr>
          <w:rFonts w:ascii="Arial" w:hAnsi="Arial" w:cs="Arial"/>
          <w:spacing w:val="0"/>
          <w:sz w:val="22"/>
          <w:szCs w:val="22"/>
        </w:rPr>
      </w:pPr>
      <w:r w:rsidRPr="00443B18">
        <w:rPr>
          <w:rFonts w:ascii="Arial" w:hAnsi="Arial" w:cs="Arial"/>
          <w:spacing w:val="0"/>
          <w:sz w:val="22"/>
          <w:szCs w:val="22"/>
        </w:rPr>
        <w:lastRenderedPageBreak/>
        <w:t>El pago de la subvención se efectuará en un único abono al finalizar la inversión. Documentación a presentar con la solicitud de abono</w:t>
      </w:r>
      <w:r w:rsidR="000664E7" w:rsidRPr="00443B18">
        <w:rPr>
          <w:rFonts w:ascii="Arial" w:hAnsi="Arial" w:cs="Arial"/>
          <w:spacing w:val="0"/>
          <w:sz w:val="22"/>
          <w:szCs w:val="22"/>
        </w:rPr>
        <w:t>:</w:t>
      </w:r>
    </w:p>
    <w:p w:rsidR="000664E7" w:rsidRPr="000664E7" w:rsidRDefault="000664E7" w:rsidP="000F7548">
      <w:pPr>
        <w:numPr>
          <w:ilvl w:val="0"/>
          <w:numId w:val="16"/>
        </w:numPr>
        <w:spacing w:after="120" w:line="288"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 xml:space="preserve">La dirección URL y una copia de los datos de adjudicación </w:t>
      </w:r>
      <w:r w:rsidR="007B4AD2">
        <w:rPr>
          <w:rFonts w:ascii="Arial" w:hAnsi="Arial" w:cs="Arial"/>
          <w:spacing w:val="0"/>
          <w:sz w:val="22"/>
          <w:szCs w:val="22"/>
        </w:rPr>
        <w:t xml:space="preserve">de las obras </w:t>
      </w:r>
      <w:r w:rsidRPr="000664E7">
        <w:rPr>
          <w:rFonts w:ascii="Arial" w:hAnsi="Arial" w:cs="Arial"/>
          <w:spacing w:val="0"/>
          <w:sz w:val="22"/>
          <w:szCs w:val="22"/>
        </w:rPr>
        <w:t>publicados en el Portal de Contratación de Navarra.</w:t>
      </w:r>
    </w:p>
    <w:p w:rsidR="000664E7" w:rsidRPr="000664E7" w:rsidRDefault="007B4AD2" w:rsidP="000F7548">
      <w:pPr>
        <w:numPr>
          <w:ilvl w:val="0"/>
          <w:numId w:val="16"/>
        </w:numPr>
        <w:spacing w:after="120" w:line="288" w:lineRule="auto"/>
        <w:ind w:leftChars="273" w:left="991" w:hangingChars="145" w:hanging="319"/>
        <w:jc w:val="both"/>
        <w:rPr>
          <w:rFonts w:ascii="Arial" w:hAnsi="Arial" w:cs="Arial"/>
          <w:spacing w:val="0"/>
          <w:sz w:val="22"/>
          <w:szCs w:val="22"/>
        </w:rPr>
      </w:pPr>
      <w:r>
        <w:rPr>
          <w:rFonts w:ascii="Arial" w:hAnsi="Arial" w:cs="Arial"/>
          <w:spacing w:val="0"/>
          <w:sz w:val="22"/>
          <w:szCs w:val="22"/>
        </w:rPr>
        <w:t>Certificado de titular de Secretaría acreditativo de la adjudicación de los honorarios de P</w:t>
      </w:r>
      <w:r w:rsidR="00780F32">
        <w:rPr>
          <w:rFonts w:ascii="Arial" w:hAnsi="Arial" w:cs="Arial"/>
          <w:spacing w:val="0"/>
          <w:sz w:val="22"/>
          <w:szCs w:val="22"/>
        </w:rPr>
        <w:t>ro</w:t>
      </w:r>
      <w:r>
        <w:rPr>
          <w:rFonts w:ascii="Arial" w:hAnsi="Arial" w:cs="Arial"/>
          <w:spacing w:val="0"/>
          <w:sz w:val="22"/>
          <w:szCs w:val="22"/>
        </w:rPr>
        <w:t>yecto y Dirección de la obra</w:t>
      </w:r>
      <w:r w:rsidR="000664E7" w:rsidRPr="000664E7">
        <w:rPr>
          <w:rFonts w:ascii="Arial" w:hAnsi="Arial" w:cs="Arial"/>
          <w:spacing w:val="0"/>
          <w:sz w:val="22"/>
          <w:szCs w:val="22"/>
        </w:rPr>
        <w:t>, señalando nombre o razón social y los datos de identificación fiscal y cuantía de la adjudicación.</w:t>
      </w:r>
    </w:p>
    <w:p w:rsidR="000664E7" w:rsidRPr="000664E7" w:rsidRDefault="000664E7" w:rsidP="000F7548">
      <w:pPr>
        <w:numPr>
          <w:ilvl w:val="0"/>
          <w:numId w:val="16"/>
        </w:numPr>
        <w:spacing w:after="120" w:line="288"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acreditativo de que la elección del contratista se ha realizado de conformidad con los criterios de eficiencia y economía a que se refiere el artículo 28.3 de la Ley Foral 11/2005, de 9 de noviembre, de Subvenciones.</w:t>
      </w:r>
    </w:p>
    <w:p w:rsidR="000664E7" w:rsidRPr="000664E7" w:rsidRDefault="000664E7" w:rsidP="000F7548">
      <w:pPr>
        <w:numPr>
          <w:ilvl w:val="0"/>
          <w:numId w:val="16"/>
        </w:numPr>
        <w:spacing w:after="120" w:line="288"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replanteo e inicio de obra.</w:t>
      </w:r>
    </w:p>
    <w:p w:rsidR="000664E7" w:rsidRPr="000664E7" w:rsidRDefault="000664E7" w:rsidP="000F7548">
      <w:pPr>
        <w:numPr>
          <w:ilvl w:val="0"/>
          <w:numId w:val="16"/>
        </w:numPr>
        <w:spacing w:after="120" w:line="288"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recepción de la obra.</w:t>
      </w:r>
    </w:p>
    <w:p w:rsidR="000664E7" w:rsidRPr="000664E7" w:rsidRDefault="000664E7" w:rsidP="000F7548">
      <w:pPr>
        <w:numPr>
          <w:ilvl w:val="0"/>
          <w:numId w:val="16"/>
        </w:numPr>
        <w:spacing w:after="120" w:line="288"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Certificación final a origen con mediciones detalladas suscritas por la propiedad, la dirección de obra y la empresa contratista.</w:t>
      </w:r>
    </w:p>
    <w:p w:rsidR="00085F29" w:rsidRPr="000664E7" w:rsidRDefault="00085F29" w:rsidP="000F7548">
      <w:pPr>
        <w:numPr>
          <w:ilvl w:val="0"/>
          <w:numId w:val="16"/>
        </w:numPr>
        <w:spacing w:after="120" w:line="288"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financiación de las obras, con indicación expresa de las subvenciones recibidas</w:t>
      </w:r>
      <w:r>
        <w:rPr>
          <w:rFonts w:ascii="Arial" w:hAnsi="Arial" w:cs="Arial"/>
          <w:spacing w:val="0"/>
          <w:sz w:val="22"/>
          <w:szCs w:val="22"/>
        </w:rPr>
        <w:t xml:space="preserve"> o </w:t>
      </w:r>
      <w:r w:rsidRPr="000664E7">
        <w:rPr>
          <w:rFonts w:ascii="Arial" w:hAnsi="Arial" w:cs="Arial"/>
          <w:spacing w:val="0"/>
          <w:sz w:val="22"/>
          <w:szCs w:val="22"/>
        </w:rPr>
        <w:t>concedidas.</w:t>
      </w:r>
    </w:p>
    <w:p w:rsidR="00085F29" w:rsidRDefault="00085F29" w:rsidP="000F7548">
      <w:pPr>
        <w:numPr>
          <w:ilvl w:val="0"/>
          <w:numId w:val="16"/>
        </w:numPr>
        <w:spacing w:after="120" w:line="288"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 las facturas y justificantes de abonos bancarios.</w:t>
      </w:r>
    </w:p>
    <w:p w:rsidR="00085F29" w:rsidRPr="00ED74AA" w:rsidRDefault="00085F29" w:rsidP="000F7548">
      <w:pPr>
        <w:numPr>
          <w:ilvl w:val="0"/>
          <w:numId w:val="16"/>
        </w:numPr>
        <w:spacing w:after="120" w:line="288" w:lineRule="auto"/>
        <w:ind w:leftChars="273" w:left="991" w:hangingChars="145" w:hanging="319"/>
        <w:jc w:val="both"/>
        <w:rPr>
          <w:rFonts w:ascii="Arial" w:hAnsi="Arial" w:cs="Arial"/>
          <w:spacing w:val="0"/>
          <w:sz w:val="22"/>
          <w:szCs w:val="22"/>
        </w:rPr>
      </w:pPr>
      <w:r w:rsidRPr="00ED74AA">
        <w:rPr>
          <w:rFonts w:ascii="Arial" w:hAnsi="Arial" w:cs="Arial"/>
          <w:spacing w:val="0"/>
          <w:sz w:val="22"/>
          <w:szCs w:val="22"/>
        </w:rPr>
        <w:t>Justificante del abono en la Hacienda de Navarra de las retenciones practicadas en las facturas. Para las retenciones correspondientes al último trimestre del año 202</w:t>
      </w:r>
      <w:r w:rsidR="00EA7E07">
        <w:rPr>
          <w:rFonts w:ascii="Arial" w:hAnsi="Arial" w:cs="Arial"/>
          <w:spacing w:val="0"/>
          <w:sz w:val="22"/>
          <w:szCs w:val="22"/>
        </w:rPr>
        <w:t>2</w:t>
      </w:r>
      <w:r w:rsidRPr="00ED74AA">
        <w:rPr>
          <w:rFonts w:ascii="Arial" w:hAnsi="Arial" w:cs="Arial"/>
          <w:spacing w:val="0"/>
          <w:sz w:val="22"/>
          <w:szCs w:val="22"/>
        </w:rPr>
        <w:t>, la justificación podrá presentarse hasta el 18 de febrero de 202</w:t>
      </w:r>
      <w:r w:rsidR="00EA7E07">
        <w:rPr>
          <w:rFonts w:ascii="Arial" w:hAnsi="Arial" w:cs="Arial"/>
          <w:spacing w:val="0"/>
          <w:sz w:val="22"/>
          <w:szCs w:val="22"/>
        </w:rPr>
        <w:t>3</w:t>
      </w:r>
      <w:r w:rsidRPr="00ED74AA">
        <w:rPr>
          <w:rFonts w:ascii="Arial" w:hAnsi="Arial" w:cs="Arial"/>
          <w:spacing w:val="0"/>
          <w:sz w:val="22"/>
          <w:szCs w:val="22"/>
        </w:rPr>
        <w:t>.</w:t>
      </w:r>
    </w:p>
    <w:p w:rsidR="000664E7" w:rsidRPr="000664E7" w:rsidRDefault="000664E7" w:rsidP="000F7548">
      <w:pPr>
        <w:numPr>
          <w:ilvl w:val="0"/>
          <w:numId w:val="16"/>
        </w:numPr>
        <w:spacing w:after="120" w:line="288"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relativo al cumplimiento de la cláusula de publicidad.</w:t>
      </w:r>
    </w:p>
    <w:p w:rsidR="000664E7" w:rsidRPr="000664E7" w:rsidRDefault="000664E7" w:rsidP="000F7548">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El abono de la subvención se realizará, previo informe favorable del Servicio de Infraestructuras Locales, tras comprobar in situ, que la inversión está ejecutada y se verifique el cumplimiento de las condiciones estipuladas en el presente Convenio.</w:t>
      </w:r>
    </w:p>
    <w:p w:rsidR="000664E7" w:rsidRDefault="000664E7" w:rsidP="00657AB9">
      <w:pPr>
        <w:spacing w:after="240" w:line="288" w:lineRule="auto"/>
        <w:ind w:firstLine="284"/>
        <w:jc w:val="both"/>
        <w:rPr>
          <w:rFonts w:ascii="Arial" w:hAnsi="Arial" w:cs="Arial"/>
          <w:spacing w:val="0"/>
          <w:sz w:val="22"/>
          <w:szCs w:val="22"/>
        </w:rPr>
      </w:pPr>
      <w:r w:rsidRPr="001C6129">
        <w:rPr>
          <w:rFonts w:ascii="Arial" w:hAnsi="Arial" w:cs="Arial"/>
          <w:spacing w:val="0"/>
          <w:sz w:val="22"/>
          <w:szCs w:val="22"/>
        </w:rPr>
        <w:t xml:space="preserve">La justificación documental correspondiente al final de obra deberá presentarse hasta el </w:t>
      </w:r>
      <w:r w:rsidR="001C6129" w:rsidRPr="00CE10F0">
        <w:rPr>
          <w:rFonts w:ascii="Arial" w:hAnsi="Arial" w:cs="Arial"/>
          <w:b/>
          <w:spacing w:val="0"/>
          <w:sz w:val="22"/>
          <w:szCs w:val="22"/>
        </w:rPr>
        <w:t>4</w:t>
      </w:r>
      <w:r w:rsidR="00A20348" w:rsidRPr="00CE10F0">
        <w:rPr>
          <w:rFonts w:ascii="Arial" w:hAnsi="Arial" w:cs="Arial"/>
          <w:b/>
          <w:spacing w:val="0"/>
          <w:sz w:val="22"/>
          <w:szCs w:val="22"/>
        </w:rPr>
        <w:t xml:space="preserve"> </w:t>
      </w:r>
      <w:r w:rsidRPr="00CE10F0">
        <w:rPr>
          <w:rFonts w:ascii="Arial" w:hAnsi="Arial" w:cs="Arial"/>
          <w:b/>
          <w:spacing w:val="0"/>
          <w:sz w:val="22"/>
          <w:szCs w:val="22"/>
        </w:rPr>
        <w:t>de noviembre de 202</w:t>
      </w:r>
      <w:r w:rsidR="00F0645D">
        <w:rPr>
          <w:rFonts w:ascii="Arial" w:hAnsi="Arial" w:cs="Arial"/>
          <w:b/>
          <w:spacing w:val="0"/>
          <w:sz w:val="22"/>
          <w:szCs w:val="22"/>
        </w:rPr>
        <w:t>2</w:t>
      </w:r>
      <w:r w:rsidRPr="001C6129">
        <w:rPr>
          <w:rFonts w:ascii="Arial" w:hAnsi="Arial" w:cs="Arial"/>
          <w:spacing w:val="0"/>
          <w:sz w:val="22"/>
          <w:szCs w:val="22"/>
        </w:rPr>
        <w:t>, incluido.</w:t>
      </w:r>
      <w:r w:rsidR="005D22AF" w:rsidRPr="001C6129">
        <w:rPr>
          <w:rFonts w:ascii="Arial" w:hAnsi="Arial" w:cs="Arial"/>
          <w:spacing w:val="0"/>
          <w:sz w:val="22"/>
          <w:szCs w:val="22"/>
        </w:rPr>
        <w:t xml:space="preserve"> </w:t>
      </w:r>
    </w:p>
    <w:p w:rsidR="000664E7" w:rsidRPr="000664E7" w:rsidRDefault="000664E7" w:rsidP="00657AB9">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 xml:space="preserve">El importe definitivo a abonar se calculará sumando al importe de liquidación de las </w:t>
      </w:r>
      <w:r w:rsidRPr="00DE6423">
        <w:rPr>
          <w:rFonts w:ascii="Arial" w:hAnsi="Arial" w:cs="Arial"/>
          <w:spacing w:val="0"/>
          <w:sz w:val="22"/>
          <w:szCs w:val="22"/>
        </w:rPr>
        <w:t xml:space="preserve">obras, todos aquellos gastos considerados subvencionables hasta el límite máximo de </w:t>
      </w:r>
      <w:r w:rsidR="00DE6423" w:rsidRPr="00DE6423">
        <w:rPr>
          <w:rFonts w:ascii="Arial" w:hAnsi="Arial" w:cs="Arial"/>
          <w:spacing w:val="0"/>
          <w:sz w:val="22"/>
          <w:szCs w:val="22"/>
        </w:rPr>
        <w:t>15</w:t>
      </w:r>
      <w:r w:rsidR="001C6129" w:rsidRPr="00DE6423">
        <w:rPr>
          <w:rFonts w:ascii="Arial" w:hAnsi="Arial" w:cs="Arial"/>
          <w:spacing w:val="0"/>
          <w:sz w:val="22"/>
          <w:szCs w:val="22"/>
        </w:rPr>
        <w:t>0.000</w:t>
      </w:r>
      <w:r w:rsidRPr="00DE6423">
        <w:rPr>
          <w:rFonts w:ascii="Arial" w:hAnsi="Arial" w:cs="Arial"/>
          <w:spacing w:val="0"/>
          <w:sz w:val="22"/>
          <w:szCs w:val="22"/>
        </w:rPr>
        <w:t xml:space="preserve"> euros.</w:t>
      </w:r>
    </w:p>
    <w:p w:rsidR="000664E7" w:rsidRDefault="00657AB9" w:rsidP="00A6221E">
      <w:pPr>
        <w:spacing w:after="240" w:line="288" w:lineRule="auto"/>
        <w:ind w:firstLine="284"/>
        <w:jc w:val="both"/>
        <w:rPr>
          <w:rFonts w:ascii="Arial" w:hAnsi="Arial" w:cs="Arial"/>
          <w:spacing w:val="0"/>
          <w:sz w:val="22"/>
          <w:szCs w:val="22"/>
        </w:rPr>
      </w:pPr>
      <w:r w:rsidRPr="00443B18">
        <w:rPr>
          <w:rFonts w:ascii="Arial" w:hAnsi="Arial" w:cs="Arial"/>
          <w:spacing w:val="0"/>
          <w:sz w:val="22"/>
          <w:szCs w:val="22"/>
        </w:rPr>
        <w:t>En el caso de que a fecha 4 de noviembre de 202</w:t>
      </w:r>
      <w:r w:rsidR="00C666ED">
        <w:rPr>
          <w:rFonts w:ascii="Arial" w:hAnsi="Arial" w:cs="Arial"/>
          <w:spacing w:val="0"/>
          <w:sz w:val="22"/>
          <w:szCs w:val="22"/>
        </w:rPr>
        <w:t>2</w:t>
      </w:r>
      <w:r w:rsidRPr="00443B18">
        <w:rPr>
          <w:rFonts w:ascii="Arial" w:hAnsi="Arial" w:cs="Arial"/>
          <w:spacing w:val="0"/>
          <w:sz w:val="22"/>
          <w:szCs w:val="22"/>
        </w:rPr>
        <w:t xml:space="preserve"> no se hubiera finalizado la ejecución de las obras, se procederá conforme a lo previsto para el cumplimiento parcial en la cláusula relativa a incumplimientos y reintegros. En este supuesto se admitirán certificaciones parciales de obra a origen en lugar de la certificación final. El importe final subvencionado se realizará conforme al gasto justificado a fecha 4 de noviembre de </w:t>
      </w:r>
      <w:r w:rsidRPr="00443B18">
        <w:rPr>
          <w:rFonts w:ascii="Arial" w:hAnsi="Arial" w:cs="Arial"/>
          <w:spacing w:val="0"/>
          <w:sz w:val="22"/>
          <w:szCs w:val="22"/>
        </w:rPr>
        <w:lastRenderedPageBreak/>
        <w:t>202</w:t>
      </w:r>
      <w:r w:rsidR="00C666ED">
        <w:rPr>
          <w:rFonts w:ascii="Arial" w:hAnsi="Arial" w:cs="Arial"/>
          <w:spacing w:val="0"/>
          <w:sz w:val="22"/>
          <w:szCs w:val="22"/>
        </w:rPr>
        <w:t>2</w:t>
      </w:r>
      <w:r w:rsidRPr="00443B18">
        <w:rPr>
          <w:rFonts w:ascii="Arial" w:hAnsi="Arial" w:cs="Arial"/>
          <w:spacing w:val="0"/>
          <w:sz w:val="22"/>
          <w:szCs w:val="22"/>
        </w:rPr>
        <w:t>. En este caso, la Resolución de abono determinará la fecha límite para la entrega de la documentación correspondiente al final de obra</w:t>
      </w:r>
      <w:r w:rsidR="000664E7" w:rsidRPr="00443B18">
        <w:rPr>
          <w:rFonts w:ascii="Arial" w:hAnsi="Arial" w:cs="Arial"/>
          <w:spacing w:val="0"/>
          <w:sz w:val="22"/>
          <w:szCs w:val="22"/>
        </w:rPr>
        <w:t>.</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Séptima.- Subcontratación de las obras subvencionadas</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A los efectos previstos en este convenio, está permitida la subcontratación, entendiendo por ésta la concertación con terceros de la ejecución total o parcial de la actividad que constituye el objeto de la subvención. Dicha subcontratación se ajustará, en todo caso, a lo dispuesto en el artículo 26 de la Ley Foral 11/2005. </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Octava.- Régimen de compatibilidades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Esta subvención es compatible con otras aportaciones concedidas procedentes de otros organismos públicos o privados.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Si esta subvención, sumada a las ayudas procedentes de otros organismos públicos o privados, supera el coste total de la inversión, se minorará la primera hasta ajustarla a dicho coste.</w:t>
      </w:r>
    </w:p>
    <w:p w:rsidR="000664E7" w:rsidRPr="00DE6423" w:rsidRDefault="000664E7" w:rsidP="000664E7">
      <w:pPr>
        <w:spacing w:after="240" w:line="312" w:lineRule="auto"/>
        <w:ind w:left="540" w:right="-981" w:firstLine="284"/>
        <w:jc w:val="both"/>
        <w:rPr>
          <w:rFonts w:ascii="Arial" w:hAnsi="Arial" w:cs="Arial"/>
          <w:b/>
          <w:spacing w:val="0"/>
          <w:sz w:val="22"/>
          <w:szCs w:val="22"/>
          <w:lang w:val="es-ES" w:eastAsia="en-US"/>
        </w:rPr>
      </w:pPr>
      <w:r w:rsidRPr="00DE6423">
        <w:rPr>
          <w:rFonts w:ascii="Arial" w:hAnsi="Arial" w:cs="Arial"/>
          <w:b/>
          <w:spacing w:val="0"/>
          <w:sz w:val="22"/>
          <w:szCs w:val="22"/>
          <w:lang w:val="es-ES" w:eastAsia="en-US"/>
        </w:rPr>
        <w:t>Novena.- Inspección y comprobación.</w:t>
      </w:r>
    </w:p>
    <w:p w:rsidR="000664E7" w:rsidRPr="000664E7" w:rsidRDefault="000664E7" w:rsidP="000664E7">
      <w:pPr>
        <w:spacing w:after="240" w:line="312" w:lineRule="auto"/>
        <w:ind w:firstLine="284"/>
        <w:jc w:val="both"/>
        <w:rPr>
          <w:rFonts w:ascii="Arial" w:hAnsi="Arial" w:cs="Arial"/>
          <w:spacing w:val="0"/>
          <w:sz w:val="22"/>
          <w:szCs w:val="22"/>
        </w:rPr>
      </w:pPr>
      <w:r w:rsidRPr="00DE6423">
        <w:rPr>
          <w:rFonts w:ascii="Arial" w:hAnsi="Arial" w:cs="Arial"/>
          <w:spacing w:val="0"/>
          <w:sz w:val="22"/>
          <w:szCs w:val="22"/>
        </w:rPr>
        <w:t xml:space="preserve"> El Servicio de Infraestructuras Locales de la Dirección General de Administración Local y Despoblación velará por el cumplimiento de las obligaciones establecidas, pudiendo realizar las comprobaciones oportunas y recabando la información que considere necesaria del Ayuntamiento de </w:t>
      </w:r>
      <w:r w:rsidR="00DE6423" w:rsidRPr="00DE6423">
        <w:rPr>
          <w:rFonts w:ascii="Arial" w:hAnsi="Arial" w:cs="Arial"/>
          <w:spacing w:val="0"/>
          <w:sz w:val="22"/>
          <w:szCs w:val="22"/>
        </w:rPr>
        <w:t>Sesma</w:t>
      </w:r>
      <w:r w:rsidRPr="00DE6423">
        <w:rPr>
          <w:rFonts w:ascii="Arial" w:hAnsi="Arial" w:cs="Arial"/>
          <w:spacing w:val="0"/>
          <w:sz w:val="22"/>
          <w:szCs w:val="22"/>
        </w:rPr>
        <w:t>.</w:t>
      </w:r>
    </w:p>
    <w:p w:rsidR="000664E7" w:rsidRPr="00DE6423" w:rsidRDefault="000664E7" w:rsidP="000664E7">
      <w:pPr>
        <w:spacing w:after="240" w:line="312" w:lineRule="auto"/>
        <w:ind w:left="540" w:right="-981" w:firstLine="284"/>
        <w:jc w:val="both"/>
        <w:rPr>
          <w:rFonts w:ascii="Arial" w:hAnsi="Arial" w:cs="Arial"/>
          <w:b/>
          <w:spacing w:val="0"/>
          <w:sz w:val="22"/>
          <w:szCs w:val="22"/>
          <w:lang w:val="es-ES" w:eastAsia="en-US"/>
        </w:rPr>
      </w:pPr>
      <w:r w:rsidRPr="00DE6423">
        <w:rPr>
          <w:rFonts w:ascii="Arial" w:hAnsi="Arial" w:cs="Arial"/>
          <w:b/>
          <w:spacing w:val="0"/>
          <w:sz w:val="22"/>
          <w:szCs w:val="22"/>
          <w:lang w:val="es-ES" w:eastAsia="en-US"/>
        </w:rPr>
        <w:t>Décima.- Publicidad.</w:t>
      </w:r>
    </w:p>
    <w:p w:rsidR="000664E7" w:rsidRPr="001C6129" w:rsidRDefault="000664E7" w:rsidP="000664E7">
      <w:pPr>
        <w:spacing w:after="240" w:line="312" w:lineRule="auto"/>
        <w:ind w:firstLine="284"/>
        <w:jc w:val="both"/>
        <w:rPr>
          <w:rFonts w:ascii="Arial" w:hAnsi="Arial" w:cs="Arial"/>
          <w:spacing w:val="0"/>
          <w:sz w:val="22"/>
          <w:szCs w:val="22"/>
        </w:rPr>
      </w:pPr>
      <w:r w:rsidRPr="00DE6423">
        <w:rPr>
          <w:rFonts w:ascii="Arial" w:hAnsi="Arial" w:cs="Arial"/>
          <w:spacing w:val="0"/>
          <w:sz w:val="22"/>
          <w:szCs w:val="22"/>
        </w:rPr>
        <w:t xml:space="preserve"> El Ayuntamiento de </w:t>
      </w:r>
      <w:r w:rsidR="00DE6423" w:rsidRPr="00DE6423">
        <w:rPr>
          <w:rFonts w:ascii="Arial" w:hAnsi="Arial" w:cs="Arial"/>
          <w:spacing w:val="0"/>
          <w:sz w:val="22"/>
          <w:szCs w:val="22"/>
        </w:rPr>
        <w:t>Sesma</w:t>
      </w:r>
      <w:r w:rsidRPr="00DE6423">
        <w:rPr>
          <w:rFonts w:ascii="Arial" w:hAnsi="Arial" w:cs="Arial"/>
          <w:spacing w:val="0"/>
          <w:sz w:val="22"/>
          <w:szCs w:val="22"/>
        </w:rPr>
        <w:t xml:space="preserve"> y la</w:t>
      </w:r>
      <w:r w:rsidRPr="001C6129">
        <w:rPr>
          <w:rFonts w:ascii="Arial" w:hAnsi="Arial" w:cs="Arial"/>
          <w:spacing w:val="0"/>
          <w:sz w:val="22"/>
          <w:szCs w:val="22"/>
        </w:rPr>
        <w:t xml:space="preserve"> Administración de la Comunidad Foral de Navarra darán la publicidad de la subvención objeto de este convenio, debiendo publicarla en sus respectivos portales de transparencia.</w:t>
      </w:r>
    </w:p>
    <w:p w:rsidR="00DE6423" w:rsidRPr="00DE6423" w:rsidRDefault="00DE6423" w:rsidP="00DE6423">
      <w:pPr>
        <w:spacing w:after="240" w:line="312" w:lineRule="auto"/>
        <w:ind w:firstLine="284"/>
        <w:jc w:val="both"/>
        <w:rPr>
          <w:rFonts w:ascii="Arial" w:hAnsi="Arial" w:cs="Arial"/>
          <w:spacing w:val="0"/>
          <w:sz w:val="22"/>
          <w:szCs w:val="22"/>
        </w:rPr>
      </w:pPr>
      <w:r w:rsidRPr="004F53A8">
        <w:rPr>
          <w:rFonts w:ascii="Arial" w:hAnsi="Arial" w:cs="Arial"/>
          <w:spacing w:val="0"/>
          <w:sz w:val="22"/>
          <w:szCs w:val="22"/>
        </w:rPr>
        <w:t xml:space="preserve">El Ayuntamiento de Sesma está obligado a indicar que las obras del proyecto de “Urbanización del vial de las piscinas, polideportivo y colegio” han sido financiadas por el Gobierno de Navarra. En este sentido, toda publicidad que la referida entidad local haga de las </w:t>
      </w:r>
      <w:r w:rsidRPr="00DE6423">
        <w:rPr>
          <w:rFonts w:ascii="Arial" w:hAnsi="Arial" w:cs="Arial"/>
          <w:spacing w:val="0"/>
          <w:sz w:val="22"/>
          <w:szCs w:val="22"/>
        </w:rPr>
        <w:t>mismas deberá incluir una mención a la citada financiación.</w:t>
      </w:r>
    </w:p>
    <w:p w:rsidR="000664E7" w:rsidRDefault="000664E7" w:rsidP="000664E7">
      <w:pPr>
        <w:spacing w:after="240" w:line="312" w:lineRule="auto"/>
        <w:ind w:firstLine="284"/>
        <w:jc w:val="both"/>
        <w:rPr>
          <w:rFonts w:ascii="Arial" w:hAnsi="Arial" w:cs="Arial"/>
          <w:spacing w:val="0"/>
          <w:sz w:val="22"/>
          <w:szCs w:val="22"/>
        </w:rPr>
      </w:pPr>
      <w:r w:rsidRPr="00DE6423">
        <w:rPr>
          <w:rFonts w:ascii="Arial" w:hAnsi="Arial" w:cs="Arial"/>
          <w:spacing w:val="0"/>
          <w:sz w:val="22"/>
          <w:szCs w:val="22"/>
        </w:rPr>
        <w:t>Asimismo, deberá exhibirse durante la ejecución de las obras, y en un lugar visible para el público, un cartel de tamaño mínimo de 290x190 cm según modelo adjunto.</w:t>
      </w:r>
    </w:p>
    <w:p w:rsidR="004D2F6F" w:rsidRDefault="004D2F6F" w:rsidP="004D2F6F">
      <w:pPr>
        <w:spacing w:after="240" w:line="312" w:lineRule="auto"/>
        <w:ind w:left="540" w:right="-981" w:firstLine="284"/>
        <w:jc w:val="both"/>
        <w:rPr>
          <w:rFonts w:ascii="Arial" w:hAnsi="Arial" w:cs="Arial"/>
          <w:b/>
          <w:spacing w:val="0"/>
          <w:sz w:val="22"/>
          <w:szCs w:val="22"/>
          <w:lang w:val="es-ES" w:eastAsia="en-US"/>
        </w:rPr>
      </w:pPr>
      <w:r w:rsidRPr="00443B18">
        <w:rPr>
          <w:rFonts w:ascii="Arial" w:hAnsi="Arial" w:cs="Arial"/>
          <w:b/>
          <w:spacing w:val="0"/>
          <w:sz w:val="22"/>
          <w:szCs w:val="22"/>
          <w:lang w:val="es-ES" w:eastAsia="en-US"/>
        </w:rPr>
        <w:t>Undécima.- Incumplimientos y reintegros.</w:t>
      </w: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incumplimiento de las obligaciones previstas en el presente Convenio y en la Ley Foral 11/2005, de 9 de noviembre, de Subvenciones, dará lugar a la pérdida, total o parcial, del derecho al cobro y/o a la obligación de reintegrar cantidades cobradas, todo </w:t>
      </w:r>
      <w:r w:rsidRPr="000664E7">
        <w:rPr>
          <w:rFonts w:ascii="Arial" w:hAnsi="Arial" w:cs="Arial"/>
          <w:spacing w:val="0"/>
          <w:sz w:val="22"/>
          <w:szCs w:val="22"/>
        </w:rPr>
        <w:lastRenderedPageBreak/>
        <w:t>ello de conformidad con lo dispuesto en el artículo 35 de la misma Ley Foral. Serán de aplicación las infracciones y sanciones previstas en el Título IV de dicha Ley Foral, excepto en lo inherente a la naturaleza directa del otorgamiento de la subvención.</w:t>
      </w:r>
    </w:p>
    <w:p w:rsidR="004D2F6F" w:rsidRPr="004D2F6F" w:rsidRDefault="004D2F6F" w:rsidP="004D2F6F">
      <w:pPr>
        <w:autoSpaceDE w:val="0"/>
        <w:autoSpaceDN w:val="0"/>
        <w:adjustRightInd w:val="0"/>
        <w:spacing w:after="240" w:line="312" w:lineRule="auto"/>
        <w:ind w:firstLine="284"/>
        <w:jc w:val="both"/>
        <w:rPr>
          <w:rFonts w:ascii="Arial" w:hAnsi="Arial" w:cs="Arial"/>
          <w:spacing w:val="0"/>
          <w:sz w:val="22"/>
          <w:szCs w:val="22"/>
        </w:rPr>
      </w:pPr>
      <w:r w:rsidRPr="00443B18">
        <w:rPr>
          <w:rFonts w:ascii="Arial" w:hAnsi="Arial" w:cs="Arial"/>
          <w:spacing w:val="0"/>
          <w:sz w:val="22"/>
          <w:szCs w:val="22"/>
        </w:rPr>
        <w:t>Cuando el cumplimiento por el beneficiario se aproxime de modo significativo al cumplimiento total y se acredite una actuación inequívocamente tendente a la satisfacción de los compromisos adquiridos, la pérdida del derecho al cobro y, en su caso, la cantidad a reintegrar vendrán determinadas, respondiendo al criterio de proporcionalidad, por el volumen y grado de incumplimiento de las condiciones impuestas con motivo de la concesión de la subvención.</w:t>
      </w:r>
      <w:r w:rsidRPr="004D2F6F">
        <w:rPr>
          <w:rFonts w:ascii="Arial" w:hAnsi="Arial" w:cs="Arial"/>
          <w:spacing w:val="0"/>
          <w:sz w:val="22"/>
          <w:szCs w:val="22"/>
        </w:rPr>
        <w:t xml:space="preserve"> </w:t>
      </w:r>
    </w:p>
    <w:p w:rsidR="004D2F6F" w:rsidRDefault="004D2F6F" w:rsidP="004D2F6F">
      <w:pPr>
        <w:spacing w:after="240" w:line="312" w:lineRule="auto"/>
        <w:ind w:firstLine="284"/>
        <w:jc w:val="both"/>
        <w:rPr>
          <w:rFonts w:ascii="Arial" w:hAnsi="Arial" w:cs="Arial"/>
          <w:spacing w:val="0"/>
          <w:sz w:val="22"/>
          <w:szCs w:val="22"/>
        </w:rPr>
      </w:pPr>
      <w:r>
        <w:rPr>
          <w:rFonts w:ascii="Arial" w:hAnsi="Arial" w:cs="Arial"/>
          <w:spacing w:val="0"/>
          <w:sz w:val="22"/>
          <w:szCs w:val="22"/>
        </w:rPr>
        <w:t>Serán de aplicación las infracciones y sanciones previstas en el Título IV de dicha Ley Foral, excepto en lo inherente a la naturaleza directa del otorgamiento de la subvención.</w:t>
      </w:r>
    </w:p>
    <w:p w:rsidR="004D2F6F" w:rsidRDefault="004D2F6F" w:rsidP="004D2F6F">
      <w:pPr>
        <w:spacing w:after="240" w:line="312" w:lineRule="auto"/>
        <w:ind w:firstLine="284"/>
        <w:jc w:val="both"/>
        <w:rPr>
          <w:rFonts w:ascii="Arial" w:hAnsi="Arial" w:cs="Arial"/>
          <w:spacing w:val="0"/>
          <w:sz w:val="22"/>
          <w:szCs w:val="22"/>
          <w:lang w:val="es-ES" w:eastAsia="en-US"/>
        </w:rPr>
      </w:pPr>
      <w:r>
        <w:rPr>
          <w:rFonts w:ascii="Arial" w:hAnsi="Arial" w:cs="Arial"/>
          <w:spacing w:val="0"/>
          <w:sz w:val="22"/>
          <w:szCs w:val="22"/>
          <w:lang w:val="es-ES" w:eastAsia="en-US"/>
        </w:rPr>
        <w:t>Las cantidades a reintegrar podrán ser cargadas en la Cuenta de Repartimientos.</w:t>
      </w:r>
    </w:p>
    <w:p w:rsidR="004D2F6F" w:rsidRPr="00443B18" w:rsidRDefault="004D2F6F" w:rsidP="004D2F6F">
      <w:pPr>
        <w:spacing w:after="240" w:line="312" w:lineRule="auto"/>
        <w:ind w:left="540" w:right="-981" w:firstLine="284"/>
        <w:jc w:val="both"/>
        <w:rPr>
          <w:rFonts w:ascii="Arial" w:hAnsi="Arial" w:cs="Arial"/>
          <w:b/>
          <w:color w:val="FF0000"/>
          <w:spacing w:val="0"/>
          <w:sz w:val="22"/>
          <w:szCs w:val="22"/>
          <w:lang w:val="es-ES" w:eastAsia="en-US"/>
        </w:rPr>
      </w:pPr>
      <w:r w:rsidRPr="00443B18">
        <w:rPr>
          <w:rFonts w:ascii="Arial" w:hAnsi="Arial" w:cs="Arial"/>
          <w:b/>
          <w:spacing w:val="0"/>
          <w:sz w:val="22"/>
          <w:szCs w:val="22"/>
          <w:lang w:val="es-ES" w:eastAsia="en-US"/>
        </w:rPr>
        <w:t>Duodécima. -</w:t>
      </w:r>
      <w:r w:rsidRPr="00443B18">
        <w:rPr>
          <w:rFonts w:ascii="Arial" w:hAnsi="Arial" w:cs="Arial"/>
          <w:b/>
          <w:strike/>
          <w:spacing w:val="0"/>
          <w:sz w:val="22"/>
          <w:szCs w:val="22"/>
          <w:lang w:val="es-ES" w:eastAsia="en-US"/>
        </w:rPr>
        <w:t xml:space="preserve"> </w:t>
      </w:r>
      <w:r w:rsidRPr="00443B18">
        <w:rPr>
          <w:rFonts w:ascii="Arial" w:hAnsi="Arial" w:cs="Arial"/>
          <w:b/>
          <w:spacing w:val="0"/>
          <w:sz w:val="22"/>
          <w:szCs w:val="22"/>
          <w:lang w:val="es-ES" w:eastAsia="en-US"/>
        </w:rPr>
        <w:t xml:space="preserve">Vigencia del convenio. </w:t>
      </w:r>
    </w:p>
    <w:p w:rsidR="004D2F6F" w:rsidRDefault="004D2F6F" w:rsidP="004D2F6F">
      <w:pPr>
        <w:spacing w:after="240" w:line="312" w:lineRule="auto"/>
        <w:ind w:firstLine="284"/>
        <w:jc w:val="both"/>
        <w:rPr>
          <w:rFonts w:ascii="Arial" w:hAnsi="Arial" w:cs="Arial"/>
          <w:spacing w:val="0"/>
          <w:sz w:val="22"/>
          <w:szCs w:val="22"/>
        </w:rPr>
      </w:pPr>
      <w:r w:rsidRPr="00443B18">
        <w:rPr>
          <w:rFonts w:ascii="Arial" w:hAnsi="Arial" w:cs="Arial"/>
          <w:spacing w:val="0"/>
          <w:sz w:val="22"/>
          <w:szCs w:val="22"/>
        </w:rPr>
        <w:t>El presente convenio producirá efectos desde el momento de su firma por las partes otorgantes.</w:t>
      </w:r>
    </w:p>
    <w:p w:rsidR="000664E7" w:rsidRPr="000664E7" w:rsidRDefault="001C6129"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lang w:val="es-ES" w:eastAsia="en-US"/>
        </w:rPr>
        <w:t xml:space="preserve">Decimotercera.- </w:t>
      </w:r>
      <w:r w:rsidR="000664E7" w:rsidRPr="000664E7">
        <w:rPr>
          <w:rFonts w:ascii="Arial" w:hAnsi="Arial" w:cs="Arial"/>
          <w:b/>
          <w:spacing w:val="0"/>
          <w:sz w:val="22"/>
          <w:szCs w:val="22"/>
        </w:rPr>
        <w:t>Naturaleza del Convenio.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El presente Convenio tiene carácter administrativo. En todo lo no expresamente previsto en dicho Convenio se estará a lo dispuesto para este tipo de subvenciones en la precitada Ley Foral 11/2005, de 9 de noviembre.</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Las controversias que pudieran surgir, serán de la competencia de la Jurisdicción Contencioso-administrativa.</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ab/>
        <w:t>Y, en prueba de conformidad, las partes firman el presente Convenio por duplicado ejemplar, en el lugar y fecha señalados en el encabezamiento.</w:t>
      </w:r>
    </w:p>
    <w:p w:rsidR="000664E7" w:rsidRPr="000664E7" w:rsidRDefault="000664E7" w:rsidP="000664E7">
      <w:pPr>
        <w:spacing w:after="240" w:line="312" w:lineRule="auto"/>
        <w:ind w:firstLine="284"/>
        <w:jc w:val="both"/>
        <w:rPr>
          <w:rFonts w:ascii="Arial" w:hAnsi="Arial" w:cs="Arial"/>
          <w:spacing w:val="0"/>
          <w:sz w:val="22"/>
          <w:szCs w:val="22"/>
        </w:rPr>
      </w:pPr>
    </w:p>
    <w:tbl>
      <w:tblPr>
        <w:tblW w:w="0" w:type="auto"/>
        <w:tblInd w:w="250" w:type="dxa"/>
        <w:tblLook w:val="01E0" w:firstRow="1" w:lastRow="1" w:firstColumn="1" w:lastColumn="1" w:noHBand="0" w:noVBand="0"/>
      </w:tblPr>
      <w:tblGrid>
        <w:gridCol w:w="3818"/>
        <w:gridCol w:w="4404"/>
      </w:tblGrid>
      <w:tr w:rsidR="000664E7" w:rsidRPr="000664E7" w:rsidTr="00E91E07">
        <w:tc>
          <w:tcPr>
            <w:tcW w:w="3818" w:type="dxa"/>
            <w:shd w:val="clear" w:color="auto" w:fill="auto"/>
          </w:tcPr>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EL DIRECTOR GENERAL DE</w:t>
            </w: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ADMINISTRACIÓN LOCAL</w:t>
            </w: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Y DESPOBLACIÓN</w:t>
            </w:r>
          </w:p>
        </w:tc>
        <w:tc>
          <w:tcPr>
            <w:tcW w:w="4404" w:type="dxa"/>
            <w:shd w:val="clear" w:color="auto" w:fill="auto"/>
          </w:tcPr>
          <w:p w:rsidR="000664E7" w:rsidRPr="00DE6423" w:rsidRDefault="00DE6423" w:rsidP="00E91E07">
            <w:pPr>
              <w:spacing w:line="288" w:lineRule="auto"/>
              <w:jc w:val="center"/>
              <w:rPr>
                <w:rFonts w:ascii="Arial" w:hAnsi="Arial" w:cs="Arial"/>
                <w:spacing w:val="0"/>
                <w:sz w:val="22"/>
                <w:szCs w:val="22"/>
              </w:rPr>
            </w:pPr>
            <w:r w:rsidRPr="00DE6423">
              <w:rPr>
                <w:rFonts w:ascii="Arial" w:hAnsi="Arial" w:cs="Arial"/>
                <w:spacing w:val="0"/>
                <w:sz w:val="22"/>
                <w:szCs w:val="22"/>
              </w:rPr>
              <w:t>LA</w:t>
            </w:r>
            <w:r w:rsidR="000664E7" w:rsidRPr="00DE6423">
              <w:rPr>
                <w:rFonts w:ascii="Arial" w:hAnsi="Arial" w:cs="Arial"/>
                <w:spacing w:val="0"/>
                <w:sz w:val="22"/>
                <w:szCs w:val="22"/>
              </w:rPr>
              <w:t xml:space="preserve"> ALCADE</w:t>
            </w:r>
            <w:r w:rsidRPr="00DE6423">
              <w:rPr>
                <w:rFonts w:ascii="Arial" w:hAnsi="Arial" w:cs="Arial"/>
                <w:spacing w:val="0"/>
                <w:sz w:val="22"/>
                <w:szCs w:val="22"/>
              </w:rPr>
              <w:t>SA</w:t>
            </w:r>
            <w:r w:rsidR="000664E7" w:rsidRPr="00DE6423">
              <w:rPr>
                <w:rFonts w:ascii="Arial" w:hAnsi="Arial" w:cs="Arial"/>
                <w:spacing w:val="0"/>
                <w:sz w:val="22"/>
                <w:szCs w:val="22"/>
              </w:rPr>
              <w:t xml:space="preserve"> DEL</w:t>
            </w:r>
          </w:p>
          <w:p w:rsidR="000664E7" w:rsidRPr="00A8169A" w:rsidRDefault="000664E7" w:rsidP="00E91E07">
            <w:pPr>
              <w:spacing w:line="288" w:lineRule="auto"/>
              <w:jc w:val="center"/>
              <w:rPr>
                <w:rFonts w:ascii="Arial" w:hAnsi="Arial" w:cs="Arial"/>
                <w:spacing w:val="0"/>
                <w:sz w:val="22"/>
                <w:szCs w:val="22"/>
              </w:rPr>
            </w:pPr>
            <w:r w:rsidRPr="00DE6423">
              <w:rPr>
                <w:rFonts w:ascii="Arial" w:hAnsi="Arial" w:cs="Arial"/>
                <w:spacing w:val="0"/>
                <w:sz w:val="22"/>
                <w:szCs w:val="22"/>
              </w:rPr>
              <w:t xml:space="preserve">AYUNTAMIENTO DE </w:t>
            </w:r>
            <w:r w:rsidR="00DE6423" w:rsidRPr="00DE6423">
              <w:rPr>
                <w:rFonts w:ascii="Arial" w:hAnsi="Arial" w:cs="Arial"/>
                <w:spacing w:val="0"/>
                <w:sz w:val="22"/>
                <w:szCs w:val="22"/>
              </w:rPr>
              <w:t>SESMA</w:t>
            </w:r>
          </w:p>
        </w:tc>
      </w:tr>
      <w:tr w:rsidR="000664E7" w:rsidRPr="000664E7" w:rsidTr="00E91E07">
        <w:tc>
          <w:tcPr>
            <w:tcW w:w="3818" w:type="dxa"/>
            <w:shd w:val="clear" w:color="auto" w:fill="auto"/>
          </w:tcPr>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Jesús María Rodríguez Gómez</w:t>
            </w:r>
          </w:p>
        </w:tc>
        <w:tc>
          <w:tcPr>
            <w:tcW w:w="4404" w:type="dxa"/>
            <w:shd w:val="clear" w:color="auto" w:fill="auto"/>
          </w:tcPr>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DE6423" w:rsidP="00DE6423">
            <w:pPr>
              <w:spacing w:line="288" w:lineRule="auto"/>
              <w:jc w:val="center"/>
              <w:rPr>
                <w:rFonts w:ascii="Arial" w:hAnsi="Arial" w:cs="Arial"/>
                <w:spacing w:val="0"/>
                <w:sz w:val="22"/>
                <w:szCs w:val="22"/>
              </w:rPr>
            </w:pPr>
            <w:r>
              <w:rPr>
                <w:rFonts w:ascii="Arial" w:hAnsi="Arial" w:cs="Arial"/>
                <w:spacing w:val="0"/>
                <w:sz w:val="22"/>
                <w:szCs w:val="22"/>
              </w:rPr>
              <w:t>Rosario Echávarri Pinillos</w:t>
            </w:r>
          </w:p>
        </w:tc>
      </w:tr>
    </w:tbl>
    <w:p w:rsidR="00907095" w:rsidRDefault="00907095" w:rsidP="00907095">
      <w:pPr>
        <w:rPr>
          <w:rFonts w:ascii="Arial" w:hAnsi="Arial" w:cs="Arial"/>
          <w:spacing w:val="0"/>
          <w:sz w:val="22"/>
          <w:szCs w:val="22"/>
        </w:rPr>
      </w:pPr>
      <w:r>
        <w:rPr>
          <w:rFonts w:ascii="Arial" w:hAnsi="Arial" w:cs="Arial"/>
          <w:spacing w:val="0"/>
          <w:sz w:val="22"/>
          <w:szCs w:val="22"/>
        </w:rPr>
        <w:br w:type="page"/>
      </w:r>
    </w:p>
    <w:p w:rsidR="00907095" w:rsidRPr="00614607" w:rsidRDefault="00907095" w:rsidP="00907095">
      <w:pPr>
        <w:spacing w:after="240" w:line="312" w:lineRule="auto"/>
        <w:ind w:firstLine="284"/>
        <w:jc w:val="center"/>
        <w:rPr>
          <w:rFonts w:ascii="Arial" w:hAnsi="Arial" w:cs="Arial"/>
          <w:b/>
          <w:spacing w:val="0"/>
          <w:sz w:val="22"/>
          <w:szCs w:val="22"/>
        </w:rPr>
      </w:pPr>
      <w:r w:rsidRPr="00614607">
        <w:rPr>
          <w:rFonts w:ascii="Arial" w:hAnsi="Arial" w:cs="Arial"/>
          <w:b/>
          <w:spacing w:val="0"/>
          <w:sz w:val="22"/>
          <w:szCs w:val="22"/>
        </w:rPr>
        <w:t>MODELO DE CARTEL</w:t>
      </w:r>
    </w:p>
    <w:p w:rsidR="00907095" w:rsidRDefault="00594CF4" w:rsidP="00907095">
      <w:pPr>
        <w:spacing w:after="240" w:line="312" w:lineRule="auto"/>
        <w:ind w:firstLine="284"/>
        <w:jc w:val="both"/>
      </w:pPr>
      <w:r w:rsidRPr="00555695">
        <w:rPr>
          <w:noProof/>
          <w:lang w:val="es-ES"/>
        </w:rPr>
        <w:drawing>
          <wp:inline distT="0" distB="0" distL="0" distR="0">
            <wp:extent cx="5581650" cy="314071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81650" cy="3140710"/>
                    </a:xfrm>
                    <a:prstGeom prst="rect">
                      <a:avLst/>
                    </a:prstGeom>
                    <a:noFill/>
                    <a:ln>
                      <a:noFill/>
                    </a:ln>
                  </pic:spPr>
                </pic:pic>
              </a:graphicData>
            </a:graphic>
          </wp:inline>
        </w:drawing>
      </w:r>
    </w:p>
    <w:p w:rsidR="00C36E2F" w:rsidRPr="00DB6457" w:rsidRDefault="00C36E2F" w:rsidP="00C36E2F">
      <w:pPr>
        <w:jc w:val="both"/>
        <w:rPr>
          <w:rFonts w:ascii="Arial" w:hAnsi="Arial" w:cs="Arial"/>
          <w:sz w:val="22"/>
          <w:szCs w:val="22"/>
        </w:rPr>
      </w:pPr>
      <w:r w:rsidRPr="00DB6457">
        <w:rPr>
          <w:rFonts w:ascii="Arial" w:hAnsi="Arial" w:cs="Arial"/>
          <w:sz w:val="22"/>
          <w:szCs w:val="22"/>
        </w:rPr>
        <w:t>Dimensiones mínimas 290x190 cm.</w:t>
      </w:r>
    </w:p>
    <w:p w:rsidR="00C36E2F" w:rsidRDefault="00C36E2F" w:rsidP="00C36E2F">
      <w:pPr>
        <w:jc w:val="both"/>
        <w:rPr>
          <w:rFonts w:ascii="Arial" w:hAnsi="Arial" w:cs="Arial"/>
          <w:sz w:val="22"/>
          <w:szCs w:val="22"/>
        </w:rPr>
      </w:pPr>
      <w:r w:rsidRPr="00DB6457">
        <w:rPr>
          <w:rFonts w:ascii="Arial" w:hAnsi="Arial" w:cs="Arial"/>
          <w:sz w:val="22"/>
          <w:szCs w:val="22"/>
        </w:rPr>
        <w:t>Se recomienda la instalación de un cartel textil serigrafiado en el vallado de obra.</w:t>
      </w:r>
    </w:p>
    <w:p w:rsidR="00467CF9" w:rsidRPr="000664E7" w:rsidRDefault="00467CF9" w:rsidP="00443B00">
      <w:pPr>
        <w:jc w:val="both"/>
      </w:pPr>
    </w:p>
    <w:sectPr w:rsidR="00467CF9" w:rsidRPr="000664E7" w:rsidSect="00240EB6">
      <w:headerReference w:type="default" r:id="rId8"/>
      <w:footerReference w:type="even" r:id="rId9"/>
      <w:footerReference w:type="default" r:id="rId10"/>
      <w:headerReference w:type="first" r:id="rId11"/>
      <w:pgSz w:w="11907" w:h="16840" w:code="9"/>
      <w:pgMar w:top="1702" w:right="1418" w:bottom="1418"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009E" w:rsidRDefault="004D009E">
      <w:r>
        <w:separator/>
      </w:r>
    </w:p>
  </w:endnote>
  <w:endnote w:type="continuationSeparator" w:id="0">
    <w:p w:rsidR="004D009E" w:rsidRDefault="004D00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555695" w:rsidP="00226655">
    <w:pPr>
      <w:pStyle w:val="Piedepgina"/>
      <w:framePr w:wrap="around" w:vAnchor="text" w:hAnchor="margin" w:xAlign="right" w:y="1"/>
      <w:rPr>
        <w:rStyle w:val="Nmerodepgina"/>
      </w:rPr>
    </w:pPr>
    <w:r>
      <w:rPr>
        <w:rStyle w:val="Nmerodepgina"/>
      </w:rPr>
      <w:fldChar w:fldCharType="begin"/>
    </w:r>
    <w:r w:rsidR="00812311">
      <w:rPr>
        <w:rStyle w:val="Nmerodepgina"/>
      </w:rPr>
      <w:instrText xml:space="preserve">PAGE  </w:instrText>
    </w:r>
    <w:r>
      <w:rPr>
        <w:rStyle w:val="Nmerodepgina"/>
      </w:rPr>
      <w:fldChar w:fldCharType="end"/>
    </w:r>
  </w:p>
  <w:p w:rsidR="00812311" w:rsidRDefault="00812311" w:rsidP="00CD20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812311">
    <w:pPr>
      <w:pStyle w:val="Piedepgina"/>
      <w:jc w:val="right"/>
    </w:pPr>
    <w:r w:rsidRPr="00DB0D93">
      <w:rPr>
        <w:rFonts w:ascii="Arial" w:hAnsi="Arial" w:cs="Arial"/>
        <w:sz w:val="20"/>
        <w:lang w:val="es-ES"/>
      </w:rPr>
      <w:t xml:space="preserve">Página </w:t>
    </w:r>
    <w:r w:rsidR="00555695" w:rsidRPr="00DB0D93">
      <w:rPr>
        <w:rFonts w:ascii="Arial" w:hAnsi="Arial" w:cs="Arial"/>
        <w:b/>
        <w:bCs/>
        <w:sz w:val="20"/>
      </w:rPr>
      <w:fldChar w:fldCharType="begin"/>
    </w:r>
    <w:r w:rsidRPr="00DB0D93">
      <w:rPr>
        <w:rFonts w:ascii="Arial" w:hAnsi="Arial" w:cs="Arial"/>
        <w:b/>
        <w:bCs/>
        <w:sz w:val="20"/>
      </w:rPr>
      <w:instrText>PAGE</w:instrText>
    </w:r>
    <w:r w:rsidR="00555695" w:rsidRPr="00DB0D93">
      <w:rPr>
        <w:rFonts w:ascii="Arial" w:hAnsi="Arial" w:cs="Arial"/>
        <w:b/>
        <w:bCs/>
        <w:sz w:val="20"/>
      </w:rPr>
      <w:fldChar w:fldCharType="separate"/>
    </w:r>
    <w:r w:rsidR="00594CF4">
      <w:rPr>
        <w:rFonts w:ascii="Arial" w:hAnsi="Arial" w:cs="Arial"/>
        <w:b/>
        <w:bCs/>
        <w:noProof/>
        <w:sz w:val="20"/>
      </w:rPr>
      <w:t>7</w:t>
    </w:r>
    <w:r w:rsidR="00555695" w:rsidRPr="00DB0D93">
      <w:rPr>
        <w:rFonts w:ascii="Arial" w:hAnsi="Arial" w:cs="Arial"/>
        <w:b/>
        <w:bCs/>
        <w:sz w:val="20"/>
      </w:rPr>
      <w:fldChar w:fldCharType="end"/>
    </w:r>
    <w:r w:rsidRPr="00DB0D93">
      <w:rPr>
        <w:rFonts w:ascii="Arial" w:hAnsi="Arial" w:cs="Arial"/>
        <w:sz w:val="20"/>
        <w:lang w:val="es-ES"/>
      </w:rPr>
      <w:t xml:space="preserve"> de </w:t>
    </w:r>
    <w:r w:rsidR="00555695" w:rsidRPr="00DB0D93">
      <w:rPr>
        <w:rFonts w:ascii="Arial" w:hAnsi="Arial" w:cs="Arial"/>
        <w:b/>
        <w:bCs/>
        <w:sz w:val="20"/>
      </w:rPr>
      <w:fldChar w:fldCharType="begin"/>
    </w:r>
    <w:r w:rsidRPr="00DB0D93">
      <w:rPr>
        <w:rFonts w:ascii="Arial" w:hAnsi="Arial" w:cs="Arial"/>
        <w:b/>
        <w:bCs/>
        <w:sz w:val="20"/>
      </w:rPr>
      <w:instrText>NUMPAGES</w:instrText>
    </w:r>
    <w:r w:rsidR="00555695" w:rsidRPr="00DB0D93">
      <w:rPr>
        <w:rFonts w:ascii="Arial" w:hAnsi="Arial" w:cs="Arial"/>
        <w:b/>
        <w:bCs/>
        <w:sz w:val="20"/>
      </w:rPr>
      <w:fldChar w:fldCharType="separate"/>
    </w:r>
    <w:r w:rsidR="00594CF4">
      <w:rPr>
        <w:rFonts w:ascii="Arial" w:hAnsi="Arial" w:cs="Arial"/>
        <w:b/>
        <w:bCs/>
        <w:noProof/>
        <w:sz w:val="20"/>
      </w:rPr>
      <w:t>7</w:t>
    </w:r>
    <w:r w:rsidR="00555695" w:rsidRPr="00DB0D93">
      <w:rPr>
        <w:rFonts w:ascii="Arial" w:hAnsi="Arial" w:cs="Arial"/>
        <w:b/>
        <w:bCs/>
        <w:sz w:val="20"/>
      </w:rPr>
      <w:fldChar w:fldCharType="end"/>
    </w:r>
  </w:p>
  <w:p w:rsidR="00812311" w:rsidRDefault="00812311" w:rsidP="00CD20D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009E" w:rsidRDefault="004D009E">
      <w:r>
        <w:separator/>
      </w:r>
    </w:p>
  </w:footnote>
  <w:footnote w:type="continuationSeparator" w:id="0">
    <w:p w:rsidR="004D009E" w:rsidRDefault="004D00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594CF4">
    <w:pPr>
      <w:pStyle w:val="Encabezado"/>
    </w:pPr>
    <w:r w:rsidRPr="00555695">
      <w:rPr>
        <w:noProof/>
        <w:lang w:val="es-ES"/>
      </w:rPr>
      <w:drawing>
        <wp:anchor distT="0" distB="0" distL="114300" distR="114300" simplePos="0" relativeHeight="251657728" behindDoc="1" locked="0" layoutInCell="1" allowOverlap="1">
          <wp:simplePos x="0" y="0"/>
          <wp:positionH relativeFrom="page">
            <wp:posOffset>-19685</wp:posOffset>
          </wp:positionH>
          <wp:positionV relativeFrom="page">
            <wp:posOffset>-1270</wp:posOffset>
          </wp:positionV>
          <wp:extent cx="7569200" cy="1092200"/>
          <wp:effectExtent l="0" t="0" r="0" b="0"/>
          <wp:wrapNone/>
          <wp:docPr id="1" name="Imagen 20"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p w:rsidR="00812311" w:rsidRDefault="008123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594CF4">
    <w:pPr>
      <w:pStyle w:val="Encabezado"/>
    </w:pPr>
    <w:r w:rsidRPr="00555695">
      <w:rPr>
        <w:noProof/>
        <w:lang w:val="es-ES"/>
      </w:rPr>
      <w:drawing>
        <wp:inline distT="0" distB="0" distL="0" distR="0">
          <wp:extent cx="2568575" cy="675640"/>
          <wp:effectExtent l="0" t="0" r="0" b="0"/>
          <wp:docPr id="2" name="Imagen 1" descr="COHESION TERRITORI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OHESION TERRITORIAL-v2-2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8575" cy="6756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B09B0A"/>
    <w:lvl w:ilvl="0">
      <w:numFmt w:val="bullet"/>
      <w:lvlText w:val="*"/>
      <w:lvlJc w:val="left"/>
    </w:lvl>
  </w:abstractNum>
  <w:abstractNum w:abstractNumId="1" w15:restartNumberingAfterBreak="0">
    <w:nsid w:val="1F36111D"/>
    <w:multiLevelType w:val="hybridMultilevel"/>
    <w:tmpl w:val="4BAA47C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21020B37"/>
    <w:multiLevelType w:val="hybridMultilevel"/>
    <w:tmpl w:val="ECC850A2"/>
    <w:lvl w:ilvl="0" w:tplc="0C0A000F">
      <w:start w:val="1"/>
      <w:numFmt w:val="decimal"/>
      <w:lvlText w:val="%1."/>
      <w:lvlJc w:val="left"/>
      <w:pPr>
        <w:ind w:left="284" w:hanging="360"/>
      </w:p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3" w15:restartNumberingAfterBreak="0">
    <w:nsid w:val="28C26758"/>
    <w:multiLevelType w:val="hybridMultilevel"/>
    <w:tmpl w:val="C12C5AA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B65607"/>
    <w:multiLevelType w:val="hybridMultilevel"/>
    <w:tmpl w:val="3EE8CAB0"/>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 w15:restartNumberingAfterBreak="0">
    <w:nsid w:val="2A1E6B0D"/>
    <w:multiLevelType w:val="hybridMultilevel"/>
    <w:tmpl w:val="3A984776"/>
    <w:lvl w:ilvl="0" w:tplc="0C0A0005">
      <w:start w:val="1"/>
      <w:numFmt w:val="bullet"/>
      <w:lvlText w:val=""/>
      <w:lvlJc w:val="left"/>
      <w:pPr>
        <w:ind w:left="786" w:hanging="360"/>
      </w:pPr>
      <w:rPr>
        <w:rFonts w:ascii="Wingdings" w:hAnsi="Wingdings" w:hint="default"/>
      </w:rPr>
    </w:lvl>
    <w:lvl w:ilvl="1" w:tplc="0C0A0003" w:tentative="1">
      <w:start w:val="1"/>
      <w:numFmt w:val="bullet"/>
      <w:lvlText w:val="o"/>
      <w:lvlJc w:val="left"/>
      <w:pPr>
        <w:ind w:left="2146" w:hanging="360"/>
      </w:pPr>
      <w:rPr>
        <w:rFonts w:ascii="Courier New" w:hAnsi="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6" w15:restartNumberingAfterBreak="0">
    <w:nsid w:val="33F90EE9"/>
    <w:multiLevelType w:val="hybridMultilevel"/>
    <w:tmpl w:val="45D8DB34"/>
    <w:lvl w:ilvl="0" w:tplc="146600A4">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 w15:restartNumberingAfterBreak="0">
    <w:nsid w:val="38E9726D"/>
    <w:multiLevelType w:val="hybridMultilevel"/>
    <w:tmpl w:val="3AECF28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3D953427"/>
    <w:multiLevelType w:val="hybridMultilevel"/>
    <w:tmpl w:val="EBD03DB0"/>
    <w:lvl w:ilvl="0" w:tplc="0C0A0005">
      <w:start w:val="1"/>
      <w:numFmt w:val="bullet"/>
      <w:lvlText w:val=""/>
      <w:lvlJc w:val="left"/>
      <w:pPr>
        <w:ind w:left="1724" w:hanging="360"/>
      </w:pPr>
      <w:rPr>
        <w:rFonts w:ascii="Wingdings" w:hAnsi="Wingdings"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9" w15:restartNumberingAfterBreak="0">
    <w:nsid w:val="47A41FDA"/>
    <w:multiLevelType w:val="hybridMultilevel"/>
    <w:tmpl w:val="B99E9AA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533C7788"/>
    <w:multiLevelType w:val="hybridMultilevel"/>
    <w:tmpl w:val="DE94597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568335C9"/>
    <w:multiLevelType w:val="hybridMultilevel"/>
    <w:tmpl w:val="17EE7816"/>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 w15:restartNumberingAfterBreak="0">
    <w:nsid w:val="58417596"/>
    <w:multiLevelType w:val="hybridMultilevel"/>
    <w:tmpl w:val="9462045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639B0BEE"/>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15:restartNumberingAfterBreak="0">
    <w:nsid w:val="6B4F16F0"/>
    <w:multiLevelType w:val="hybridMultilevel"/>
    <w:tmpl w:val="FBA0D34E"/>
    <w:lvl w:ilvl="0" w:tplc="D74883DC">
      <w:start w:val="1"/>
      <w:numFmt w:val="bullet"/>
      <w:lvlText w:val=""/>
      <w:lvlJc w:val="left"/>
      <w:pPr>
        <w:ind w:left="2959" w:hanging="360"/>
      </w:pPr>
      <w:rPr>
        <w:rFonts w:ascii="Symbol" w:hAnsi="Symbol" w:hint="default"/>
        <w:color w:val="auto"/>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5" w15:restartNumberingAfterBreak="0">
    <w:nsid w:val="6D1A4851"/>
    <w:multiLevelType w:val="hybridMultilevel"/>
    <w:tmpl w:val="1C78744A"/>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76422511"/>
    <w:multiLevelType w:val="hybridMultilevel"/>
    <w:tmpl w:val="52969A60"/>
    <w:lvl w:ilvl="0" w:tplc="0C0A0005">
      <w:start w:val="1"/>
      <w:numFmt w:val="bullet"/>
      <w:lvlText w:val=""/>
      <w:lvlJc w:val="left"/>
      <w:pPr>
        <w:tabs>
          <w:tab w:val="num" w:pos="720"/>
        </w:tabs>
        <w:ind w:left="720" w:hanging="360"/>
      </w:pPr>
      <w:rPr>
        <w:rFonts w:ascii="Wingdings" w:hAnsi="Wingdings" w:hint="default"/>
      </w:rPr>
    </w:lvl>
    <w:lvl w:ilvl="1" w:tplc="C0EA64A2">
      <w:start w:val="4"/>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6BD7C0F"/>
    <w:multiLevelType w:val="hybridMultilevel"/>
    <w:tmpl w:val="618214EC"/>
    <w:lvl w:ilvl="0" w:tplc="0C0A0001">
      <w:start w:val="1"/>
      <w:numFmt w:val="bullet"/>
      <w:lvlText w:val=""/>
      <w:lvlJc w:val="left"/>
      <w:pPr>
        <w:ind w:left="2959" w:hanging="360"/>
      </w:pPr>
      <w:rPr>
        <w:rFonts w:ascii="Symbol" w:hAnsi="Symbol" w:hint="default"/>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8" w15:restartNumberingAfterBreak="0">
    <w:nsid w:val="7EB67006"/>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3"/>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9"/>
  </w:num>
  <w:num w:numId="5">
    <w:abstractNumId w:val="2"/>
  </w:num>
  <w:num w:numId="6">
    <w:abstractNumId w:val="12"/>
  </w:num>
  <w:num w:numId="7">
    <w:abstractNumId w:val="6"/>
  </w:num>
  <w:num w:numId="8">
    <w:abstractNumId w:val="13"/>
  </w:num>
  <w:num w:numId="9">
    <w:abstractNumId w:val="8"/>
  </w:num>
  <w:num w:numId="10">
    <w:abstractNumId w:val="18"/>
  </w:num>
  <w:num w:numId="11">
    <w:abstractNumId w:val="15"/>
  </w:num>
  <w:num w:numId="12">
    <w:abstractNumId w:val="11"/>
  </w:num>
  <w:num w:numId="13">
    <w:abstractNumId w:val="10"/>
  </w:num>
  <w:num w:numId="14">
    <w:abstractNumId w:val="1"/>
  </w:num>
  <w:num w:numId="15">
    <w:abstractNumId w:val="7"/>
  </w:num>
  <w:num w:numId="16">
    <w:abstractNumId w:val="14"/>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4"/>
  </w:num>
  <w:num w:numId="19">
    <w:abstractNumId w:val="17"/>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4A"/>
    <w:rsid w:val="00000B88"/>
    <w:rsid w:val="00001AB5"/>
    <w:rsid w:val="00003D0C"/>
    <w:rsid w:val="00010976"/>
    <w:rsid w:val="00040573"/>
    <w:rsid w:val="00041F87"/>
    <w:rsid w:val="000436D1"/>
    <w:rsid w:val="00047D96"/>
    <w:rsid w:val="00053AAF"/>
    <w:rsid w:val="00055174"/>
    <w:rsid w:val="0005588E"/>
    <w:rsid w:val="00062F41"/>
    <w:rsid w:val="0006531C"/>
    <w:rsid w:val="000664E7"/>
    <w:rsid w:val="0007040D"/>
    <w:rsid w:val="000708AA"/>
    <w:rsid w:val="00085F29"/>
    <w:rsid w:val="00087E63"/>
    <w:rsid w:val="00096231"/>
    <w:rsid w:val="000A2064"/>
    <w:rsid w:val="000A2120"/>
    <w:rsid w:val="000A3A21"/>
    <w:rsid w:val="000A6F7A"/>
    <w:rsid w:val="000B1D27"/>
    <w:rsid w:val="000B2182"/>
    <w:rsid w:val="000B2A0A"/>
    <w:rsid w:val="000C4A75"/>
    <w:rsid w:val="000C5803"/>
    <w:rsid w:val="000C6D1D"/>
    <w:rsid w:val="000C70E0"/>
    <w:rsid w:val="000D1440"/>
    <w:rsid w:val="000E1546"/>
    <w:rsid w:val="000E4B98"/>
    <w:rsid w:val="000F7548"/>
    <w:rsid w:val="00117C1F"/>
    <w:rsid w:val="0013221C"/>
    <w:rsid w:val="00133E05"/>
    <w:rsid w:val="0013530C"/>
    <w:rsid w:val="0014355B"/>
    <w:rsid w:val="00150ECA"/>
    <w:rsid w:val="00154118"/>
    <w:rsid w:val="00157E08"/>
    <w:rsid w:val="001632B3"/>
    <w:rsid w:val="001641F4"/>
    <w:rsid w:val="0016661F"/>
    <w:rsid w:val="001703DD"/>
    <w:rsid w:val="00186280"/>
    <w:rsid w:val="00191D03"/>
    <w:rsid w:val="001A2A09"/>
    <w:rsid w:val="001A780D"/>
    <w:rsid w:val="001B551B"/>
    <w:rsid w:val="001C0EEB"/>
    <w:rsid w:val="001C23F1"/>
    <w:rsid w:val="001C2996"/>
    <w:rsid w:val="001C6129"/>
    <w:rsid w:val="001D6E71"/>
    <w:rsid w:val="001D70F6"/>
    <w:rsid w:val="001F3DF7"/>
    <w:rsid w:val="001F73C7"/>
    <w:rsid w:val="002009D0"/>
    <w:rsid w:val="00201666"/>
    <w:rsid w:val="00203983"/>
    <w:rsid w:val="002048BF"/>
    <w:rsid w:val="00205EB6"/>
    <w:rsid w:val="00217376"/>
    <w:rsid w:val="002204AE"/>
    <w:rsid w:val="00221689"/>
    <w:rsid w:val="002219E7"/>
    <w:rsid w:val="00221E94"/>
    <w:rsid w:val="00222160"/>
    <w:rsid w:val="0022427C"/>
    <w:rsid w:val="00224C5C"/>
    <w:rsid w:val="00226655"/>
    <w:rsid w:val="00240EB6"/>
    <w:rsid w:val="002467AA"/>
    <w:rsid w:val="00251CF9"/>
    <w:rsid w:val="002622A1"/>
    <w:rsid w:val="00262BF0"/>
    <w:rsid w:val="00263EE5"/>
    <w:rsid w:val="00267298"/>
    <w:rsid w:val="0028331F"/>
    <w:rsid w:val="002908A2"/>
    <w:rsid w:val="002944FF"/>
    <w:rsid w:val="00294F13"/>
    <w:rsid w:val="002A4D5E"/>
    <w:rsid w:val="002B0F8F"/>
    <w:rsid w:val="002B38AB"/>
    <w:rsid w:val="002C1954"/>
    <w:rsid w:val="002C28EB"/>
    <w:rsid w:val="002D5FF8"/>
    <w:rsid w:val="002D6928"/>
    <w:rsid w:val="002D6954"/>
    <w:rsid w:val="002E013B"/>
    <w:rsid w:val="002E1CD7"/>
    <w:rsid w:val="002E292C"/>
    <w:rsid w:val="002F059B"/>
    <w:rsid w:val="002F7D19"/>
    <w:rsid w:val="003040E4"/>
    <w:rsid w:val="003218D0"/>
    <w:rsid w:val="00327250"/>
    <w:rsid w:val="003303FA"/>
    <w:rsid w:val="00333853"/>
    <w:rsid w:val="00337730"/>
    <w:rsid w:val="003429A8"/>
    <w:rsid w:val="00345DC2"/>
    <w:rsid w:val="00346E2F"/>
    <w:rsid w:val="00351288"/>
    <w:rsid w:val="00351BB6"/>
    <w:rsid w:val="003528E2"/>
    <w:rsid w:val="00352C21"/>
    <w:rsid w:val="00353248"/>
    <w:rsid w:val="003540DB"/>
    <w:rsid w:val="003753B9"/>
    <w:rsid w:val="0037684A"/>
    <w:rsid w:val="00381BA1"/>
    <w:rsid w:val="00385307"/>
    <w:rsid w:val="003934DE"/>
    <w:rsid w:val="003951C9"/>
    <w:rsid w:val="003977B0"/>
    <w:rsid w:val="003A00F6"/>
    <w:rsid w:val="003A41D1"/>
    <w:rsid w:val="003A515D"/>
    <w:rsid w:val="003C0579"/>
    <w:rsid w:val="003C05C7"/>
    <w:rsid w:val="003D00DC"/>
    <w:rsid w:val="003E6100"/>
    <w:rsid w:val="003E7978"/>
    <w:rsid w:val="003F3832"/>
    <w:rsid w:val="003F5680"/>
    <w:rsid w:val="003F74F4"/>
    <w:rsid w:val="0040734E"/>
    <w:rsid w:val="004107D7"/>
    <w:rsid w:val="00413991"/>
    <w:rsid w:val="0042766D"/>
    <w:rsid w:val="00436659"/>
    <w:rsid w:val="004366FC"/>
    <w:rsid w:val="00443B00"/>
    <w:rsid w:val="00443B18"/>
    <w:rsid w:val="00447EB9"/>
    <w:rsid w:val="00460416"/>
    <w:rsid w:val="00467933"/>
    <w:rsid w:val="00467CF9"/>
    <w:rsid w:val="0047345D"/>
    <w:rsid w:val="00484200"/>
    <w:rsid w:val="004851DE"/>
    <w:rsid w:val="0049769A"/>
    <w:rsid w:val="004B441C"/>
    <w:rsid w:val="004C0053"/>
    <w:rsid w:val="004C1237"/>
    <w:rsid w:val="004C2E11"/>
    <w:rsid w:val="004D009E"/>
    <w:rsid w:val="004D2F6F"/>
    <w:rsid w:val="004D59EA"/>
    <w:rsid w:val="004D6069"/>
    <w:rsid w:val="004F4B6C"/>
    <w:rsid w:val="00503017"/>
    <w:rsid w:val="0050501E"/>
    <w:rsid w:val="005050BA"/>
    <w:rsid w:val="00507A14"/>
    <w:rsid w:val="005144F8"/>
    <w:rsid w:val="0052631A"/>
    <w:rsid w:val="00540E45"/>
    <w:rsid w:val="005442D9"/>
    <w:rsid w:val="00546D95"/>
    <w:rsid w:val="0055019A"/>
    <w:rsid w:val="00555695"/>
    <w:rsid w:val="00556B9C"/>
    <w:rsid w:val="00562E18"/>
    <w:rsid w:val="0056519F"/>
    <w:rsid w:val="00570DFA"/>
    <w:rsid w:val="005802A9"/>
    <w:rsid w:val="00581988"/>
    <w:rsid w:val="0058206A"/>
    <w:rsid w:val="005870BD"/>
    <w:rsid w:val="00594CF4"/>
    <w:rsid w:val="005A0F8A"/>
    <w:rsid w:val="005B4ED9"/>
    <w:rsid w:val="005B79C1"/>
    <w:rsid w:val="005B7E0A"/>
    <w:rsid w:val="005C6F30"/>
    <w:rsid w:val="005C7431"/>
    <w:rsid w:val="005C7B33"/>
    <w:rsid w:val="005D04D1"/>
    <w:rsid w:val="005D22AF"/>
    <w:rsid w:val="005D4CCD"/>
    <w:rsid w:val="005E2539"/>
    <w:rsid w:val="005E5F06"/>
    <w:rsid w:val="005F300E"/>
    <w:rsid w:val="00603667"/>
    <w:rsid w:val="00605284"/>
    <w:rsid w:val="00651C1B"/>
    <w:rsid w:val="00657AB9"/>
    <w:rsid w:val="00657E71"/>
    <w:rsid w:val="006668E3"/>
    <w:rsid w:val="006672E7"/>
    <w:rsid w:val="006741CB"/>
    <w:rsid w:val="00676432"/>
    <w:rsid w:val="0068163C"/>
    <w:rsid w:val="0068209C"/>
    <w:rsid w:val="00693566"/>
    <w:rsid w:val="006A673A"/>
    <w:rsid w:val="006B04C3"/>
    <w:rsid w:val="006B4901"/>
    <w:rsid w:val="006C0A57"/>
    <w:rsid w:val="006C4848"/>
    <w:rsid w:val="006C5193"/>
    <w:rsid w:val="006C73BB"/>
    <w:rsid w:val="006D23D7"/>
    <w:rsid w:val="006E1577"/>
    <w:rsid w:val="006F2186"/>
    <w:rsid w:val="00701051"/>
    <w:rsid w:val="00712442"/>
    <w:rsid w:val="00713797"/>
    <w:rsid w:val="00716E1C"/>
    <w:rsid w:val="0072306D"/>
    <w:rsid w:val="00724699"/>
    <w:rsid w:val="007249C8"/>
    <w:rsid w:val="00727A1A"/>
    <w:rsid w:val="0073520D"/>
    <w:rsid w:val="00737E0D"/>
    <w:rsid w:val="00740297"/>
    <w:rsid w:val="007406C0"/>
    <w:rsid w:val="00757578"/>
    <w:rsid w:val="00757764"/>
    <w:rsid w:val="00760D5F"/>
    <w:rsid w:val="0076378A"/>
    <w:rsid w:val="00764F83"/>
    <w:rsid w:val="00772F4A"/>
    <w:rsid w:val="00775622"/>
    <w:rsid w:val="00777B48"/>
    <w:rsid w:val="00780F32"/>
    <w:rsid w:val="00780FD5"/>
    <w:rsid w:val="00786ED8"/>
    <w:rsid w:val="007A24CF"/>
    <w:rsid w:val="007A4214"/>
    <w:rsid w:val="007A50CE"/>
    <w:rsid w:val="007B4AD2"/>
    <w:rsid w:val="007B768E"/>
    <w:rsid w:val="007B7CEE"/>
    <w:rsid w:val="007C0B10"/>
    <w:rsid w:val="007C42A9"/>
    <w:rsid w:val="007D0CF6"/>
    <w:rsid w:val="007D7E43"/>
    <w:rsid w:val="007E2056"/>
    <w:rsid w:val="007E5042"/>
    <w:rsid w:val="007F3F4C"/>
    <w:rsid w:val="007F4D48"/>
    <w:rsid w:val="00800F8A"/>
    <w:rsid w:val="00803024"/>
    <w:rsid w:val="008032EF"/>
    <w:rsid w:val="00806327"/>
    <w:rsid w:val="00812311"/>
    <w:rsid w:val="0081503F"/>
    <w:rsid w:val="00821D1C"/>
    <w:rsid w:val="00830047"/>
    <w:rsid w:val="008321AE"/>
    <w:rsid w:val="0083636B"/>
    <w:rsid w:val="00847990"/>
    <w:rsid w:val="00861356"/>
    <w:rsid w:val="008655DD"/>
    <w:rsid w:val="0087059F"/>
    <w:rsid w:val="008715A0"/>
    <w:rsid w:val="0087297F"/>
    <w:rsid w:val="00874B9A"/>
    <w:rsid w:val="00877948"/>
    <w:rsid w:val="008819EF"/>
    <w:rsid w:val="0088322F"/>
    <w:rsid w:val="00885CB1"/>
    <w:rsid w:val="008943BA"/>
    <w:rsid w:val="008968EB"/>
    <w:rsid w:val="008B326A"/>
    <w:rsid w:val="008C11BC"/>
    <w:rsid w:val="008C3A41"/>
    <w:rsid w:val="008D0C12"/>
    <w:rsid w:val="008D1A10"/>
    <w:rsid w:val="008E2B2E"/>
    <w:rsid w:val="009017FE"/>
    <w:rsid w:val="00905E2F"/>
    <w:rsid w:val="00907095"/>
    <w:rsid w:val="0091504D"/>
    <w:rsid w:val="00926B19"/>
    <w:rsid w:val="00932264"/>
    <w:rsid w:val="00942DF7"/>
    <w:rsid w:val="009452FD"/>
    <w:rsid w:val="009473E5"/>
    <w:rsid w:val="00950D85"/>
    <w:rsid w:val="00950E1D"/>
    <w:rsid w:val="0095387E"/>
    <w:rsid w:val="009606E2"/>
    <w:rsid w:val="00960A49"/>
    <w:rsid w:val="0096337D"/>
    <w:rsid w:val="00963717"/>
    <w:rsid w:val="009747F7"/>
    <w:rsid w:val="00980136"/>
    <w:rsid w:val="009822D8"/>
    <w:rsid w:val="009850BF"/>
    <w:rsid w:val="00986CEE"/>
    <w:rsid w:val="00990825"/>
    <w:rsid w:val="00990B45"/>
    <w:rsid w:val="009941ED"/>
    <w:rsid w:val="0099501B"/>
    <w:rsid w:val="0099562F"/>
    <w:rsid w:val="00996838"/>
    <w:rsid w:val="009A435D"/>
    <w:rsid w:val="009B5348"/>
    <w:rsid w:val="009C7639"/>
    <w:rsid w:val="009D393C"/>
    <w:rsid w:val="009D48CC"/>
    <w:rsid w:val="009E1ECA"/>
    <w:rsid w:val="009E67D5"/>
    <w:rsid w:val="009E6DF2"/>
    <w:rsid w:val="009F4ABB"/>
    <w:rsid w:val="009F552B"/>
    <w:rsid w:val="009F77BB"/>
    <w:rsid w:val="00A02D92"/>
    <w:rsid w:val="00A20348"/>
    <w:rsid w:val="00A22252"/>
    <w:rsid w:val="00A25A0E"/>
    <w:rsid w:val="00A32216"/>
    <w:rsid w:val="00A32334"/>
    <w:rsid w:val="00A33704"/>
    <w:rsid w:val="00A337EE"/>
    <w:rsid w:val="00A3615E"/>
    <w:rsid w:val="00A41DA8"/>
    <w:rsid w:val="00A42C5B"/>
    <w:rsid w:val="00A47E6B"/>
    <w:rsid w:val="00A60BF5"/>
    <w:rsid w:val="00A6221E"/>
    <w:rsid w:val="00A67E91"/>
    <w:rsid w:val="00A72E2B"/>
    <w:rsid w:val="00A7455D"/>
    <w:rsid w:val="00A7543E"/>
    <w:rsid w:val="00A8169A"/>
    <w:rsid w:val="00A850F2"/>
    <w:rsid w:val="00AA544B"/>
    <w:rsid w:val="00AB1798"/>
    <w:rsid w:val="00AC2ABA"/>
    <w:rsid w:val="00AC5428"/>
    <w:rsid w:val="00AD0303"/>
    <w:rsid w:val="00AD0361"/>
    <w:rsid w:val="00AD3842"/>
    <w:rsid w:val="00AD5F2C"/>
    <w:rsid w:val="00AE1517"/>
    <w:rsid w:val="00AE4036"/>
    <w:rsid w:val="00AE5E2C"/>
    <w:rsid w:val="00AE5F1F"/>
    <w:rsid w:val="00AE6AEE"/>
    <w:rsid w:val="00AF4950"/>
    <w:rsid w:val="00AF7872"/>
    <w:rsid w:val="00B017AF"/>
    <w:rsid w:val="00B10E46"/>
    <w:rsid w:val="00B12822"/>
    <w:rsid w:val="00B153FB"/>
    <w:rsid w:val="00B17069"/>
    <w:rsid w:val="00B309D7"/>
    <w:rsid w:val="00B54928"/>
    <w:rsid w:val="00B55DB0"/>
    <w:rsid w:val="00B71711"/>
    <w:rsid w:val="00B7227F"/>
    <w:rsid w:val="00B7578D"/>
    <w:rsid w:val="00B86BA7"/>
    <w:rsid w:val="00B92936"/>
    <w:rsid w:val="00BA0004"/>
    <w:rsid w:val="00BA1007"/>
    <w:rsid w:val="00BA4864"/>
    <w:rsid w:val="00BA6223"/>
    <w:rsid w:val="00BB164C"/>
    <w:rsid w:val="00BB674D"/>
    <w:rsid w:val="00BB6C9B"/>
    <w:rsid w:val="00BC0B68"/>
    <w:rsid w:val="00BD30DE"/>
    <w:rsid w:val="00BD6B27"/>
    <w:rsid w:val="00BE03F9"/>
    <w:rsid w:val="00BE35CE"/>
    <w:rsid w:val="00BE58CC"/>
    <w:rsid w:val="00BE71AF"/>
    <w:rsid w:val="00C06D8C"/>
    <w:rsid w:val="00C1657A"/>
    <w:rsid w:val="00C1682B"/>
    <w:rsid w:val="00C24496"/>
    <w:rsid w:val="00C31A21"/>
    <w:rsid w:val="00C36E2F"/>
    <w:rsid w:val="00C37BD4"/>
    <w:rsid w:val="00C4382C"/>
    <w:rsid w:val="00C633F6"/>
    <w:rsid w:val="00C638F5"/>
    <w:rsid w:val="00C666ED"/>
    <w:rsid w:val="00C711B8"/>
    <w:rsid w:val="00C90578"/>
    <w:rsid w:val="00C90D9E"/>
    <w:rsid w:val="00C942DB"/>
    <w:rsid w:val="00C96567"/>
    <w:rsid w:val="00CA680B"/>
    <w:rsid w:val="00CD01DD"/>
    <w:rsid w:val="00CD20DF"/>
    <w:rsid w:val="00CD2487"/>
    <w:rsid w:val="00CD2C92"/>
    <w:rsid w:val="00CE10F0"/>
    <w:rsid w:val="00CE2F09"/>
    <w:rsid w:val="00D0267D"/>
    <w:rsid w:val="00D0750A"/>
    <w:rsid w:val="00D0757E"/>
    <w:rsid w:val="00D12B3E"/>
    <w:rsid w:val="00D170E9"/>
    <w:rsid w:val="00D24A0F"/>
    <w:rsid w:val="00D24BFF"/>
    <w:rsid w:val="00D27E96"/>
    <w:rsid w:val="00D32382"/>
    <w:rsid w:val="00D33C31"/>
    <w:rsid w:val="00D363DC"/>
    <w:rsid w:val="00D6553A"/>
    <w:rsid w:val="00D65DAF"/>
    <w:rsid w:val="00D70305"/>
    <w:rsid w:val="00D7778A"/>
    <w:rsid w:val="00D86976"/>
    <w:rsid w:val="00D92A38"/>
    <w:rsid w:val="00D9337A"/>
    <w:rsid w:val="00DB0D93"/>
    <w:rsid w:val="00DB2F07"/>
    <w:rsid w:val="00DB4A07"/>
    <w:rsid w:val="00DB6457"/>
    <w:rsid w:val="00DC2742"/>
    <w:rsid w:val="00DC6A5C"/>
    <w:rsid w:val="00DE419C"/>
    <w:rsid w:val="00DE5BBE"/>
    <w:rsid w:val="00DE6423"/>
    <w:rsid w:val="00DE67A7"/>
    <w:rsid w:val="00DE771B"/>
    <w:rsid w:val="00DF033F"/>
    <w:rsid w:val="00DF28A9"/>
    <w:rsid w:val="00DF4500"/>
    <w:rsid w:val="00DF7237"/>
    <w:rsid w:val="00E03D3C"/>
    <w:rsid w:val="00E07D15"/>
    <w:rsid w:val="00E10360"/>
    <w:rsid w:val="00E1278B"/>
    <w:rsid w:val="00E145BB"/>
    <w:rsid w:val="00E23446"/>
    <w:rsid w:val="00E33899"/>
    <w:rsid w:val="00E4372B"/>
    <w:rsid w:val="00E545D1"/>
    <w:rsid w:val="00E54C34"/>
    <w:rsid w:val="00E63B23"/>
    <w:rsid w:val="00E82234"/>
    <w:rsid w:val="00E91E07"/>
    <w:rsid w:val="00E91E3E"/>
    <w:rsid w:val="00EA4C42"/>
    <w:rsid w:val="00EA7E07"/>
    <w:rsid w:val="00EB0500"/>
    <w:rsid w:val="00EB7767"/>
    <w:rsid w:val="00EC551A"/>
    <w:rsid w:val="00ED4BB6"/>
    <w:rsid w:val="00ED5C5E"/>
    <w:rsid w:val="00EE4345"/>
    <w:rsid w:val="00EE6E71"/>
    <w:rsid w:val="00EF33C3"/>
    <w:rsid w:val="00EF3822"/>
    <w:rsid w:val="00EF4664"/>
    <w:rsid w:val="00EF47DA"/>
    <w:rsid w:val="00EF4DC5"/>
    <w:rsid w:val="00F0633F"/>
    <w:rsid w:val="00F0645D"/>
    <w:rsid w:val="00F0696F"/>
    <w:rsid w:val="00F20D2F"/>
    <w:rsid w:val="00F21D2F"/>
    <w:rsid w:val="00F239E9"/>
    <w:rsid w:val="00F3196D"/>
    <w:rsid w:val="00F36674"/>
    <w:rsid w:val="00F37DDE"/>
    <w:rsid w:val="00F449B3"/>
    <w:rsid w:val="00F47301"/>
    <w:rsid w:val="00F502A0"/>
    <w:rsid w:val="00F53DC9"/>
    <w:rsid w:val="00F55343"/>
    <w:rsid w:val="00F62261"/>
    <w:rsid w:val="00F70241"/>
    <w:rsid w:val="00F72E8F"/>
    <w:rsid w:val="00F73172"/>
    <w:rsid w:val="00F7428F"/>
    <w:rsid w:val="00F7610E"/>
    <w:rsid w:val="00F767F6"/>
    <w:rsid w:val="00F77C31"/>
    <w:rsid w:val="00F865A5"/>
    <w:rsid w:val="00F93880"/>
    <w:rsid w:val="00F95929"/>
    <w:rsid w:val="00FA16E7"/>
    <w:rsid w:val="00FA233F"/>
    <w:rsid w:val="00FA3A99"/>
    <w:rsid w:val="00FB1AD0"/>
    <w:rsid w:val="00FB36E7"/>
    <w:rsid w:val="00FB6AF7"/>
    <w:rsid w:val="00FC0752"/>
    <w:rsid w:val="00FC3614"/>
    <w:rsid w:val="00FC5D73"/>
    <w:rsid w:val="00FD7E83"/>
    <w:rsid w:val="00FE3A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42F03BB"/>
  <w15:docId w15:val="{C055ED06-7715-476C-904A-207E7DC79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7684A"/>
    <w:rPr>
      <w:spacing w:val="6"/>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376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37684A"/>
    <w:rPr>
      <w:color w:val="0000FF"/>
      <w:u w:val="single"/>
    </w:rPr>
  </w:style>
  <w:style w:type="paragraph" w:customStyle="1" w:styleId="xl2">
    <w:name w:val="xl2"/>
    <w:basedOn w:val="Normal"/>
    <w:rsid w:val="00191D03"/>
    <w:pPr>
      <w:spacing w:before="100" w:beforeAutospacing="1" w:after="100" w:afterAutospacing="1"/>
    </w:pPr>
    <w:rPr>
      <w:spacing w:val="0"/>
      <w:szCs w:val="24"/>
      <w:lang w:val="es-ES"/>
    </w:rPr>
  </w:style>
  <w:style w:type="paragraph" w:styleId="Piedepgina">
    <w:name w:val="footer"/>
    <w:basedOn w:val="Normal"/>
    <w:link w:val="PiedepginaCar"/>
    <w:rsid w:val="00CD20DF"/>
    <w:pPr>
      <w:tabs>
        <w:tab w:val="center" w:pos="4252"/>
        <w:tab w:val="right" w:pos="8504"/>
      </w:tabs>
    </w:pPr>
  </w:style>
  <w:style w:type="character" w:styleId="Nmerodepgina">
    <w:name w:val="page number"/>
    <w:basedOn w:val="Fuentedeprrafopredeter"/>
    <w:rsid w:val="00CD20DF"/>
  </w:style>
  <w:style w:type="paragraph" w:styleId="Encabezado">
    <w:name w:val="header"/>
    <w:basedOn w:val="Normal"/>
    <w:link w:val="EncabezadoCar"/>
    <w:rsid w:val="00240EB6"/>
    <w:pPr>
      <w:tabs>
        <w:tab w:val="center" w:pos="4252"/>
        <w:tab w:val="right" w:pos="8504"/>
      </w:tabs>
    </w:pPr>
  </w:style>
  <w:style w:type="character" w:customStyle="1" w:styleId="EncabezadoCar">
    <w:name w:val="Encabezado Car"/>
    <w:link w:val="Encabezado"/>
    <w:rsid w:val="00240EB6"/>
    <w:rPr>
      <w:spacing w:val="6"/>
      <w:sz w:val="24"/>
      <w:lang w:val="es-ES_tradnl"/>
    </w:rPr>
  </w:style>
  <w:style w:type="paragraph" w:styleId="Textodeglobo">
    <w:name w:val="Balloon Text"/>
    <w:basedOn w:val="Normal"/>
    <w:link w:val="TextodegloboCar"/>
    <w:rsid w:val="00FA233F"/>
    <w:rPr>
      <w:rFonts w:ascii="Tahoma" w:hAnsi="Tahoma" w:cs="Tahoma"/>
      <w:sz w:val="16"/>
      <w:szCs w:val="16"/>
    </w:rPr>
  </w:style>
  <w:style w:type="character" w:customStyle="1" w:styleId="TextodegloboCar">
    <w:name w:val="Texto de globo Car"/>
    <w:link w:val="Textodeglobo"/>
    <w:rsid w:val="00FA233F"/>
    <w:rPr>
      <w:rFonts w:ascii="Tahoma" w:hAnsi="Tahoma" w:cs="Tahoma"/>
      <w:spacing w:val="6"/>
      <w:sz w:val="16"/>
      <w:szCs w:val="16"/>
      <w:lang w:val="es-ES_tradnl"/>
    </w:rPr>
  </w:style>
  <w:style w:type="paragraph" w:styleId="Prrafodelista">
    <w:name w:val="List Paragraph"/>
    <w:basedOn w:val="Normal"/>
    <w:qFormat/>
    <w:rsid w:val="00353248"/>
    <w:pPr>
      <w:ind w:left="720"/>
      <w:contextualSpacing/>
    </w:pPr>
  </w:style>
  <w:style w:type="character" w:customStyle="1" w:styleId="PiedepginaCar">
    <w:name w:val="Pie de página Car"/>
    <w:link w:val="Piedepgina"/>
    <w:rsid w:val="00DB0D93"/>
    <w:rPr>
      <w:spacing w:val="6"/>
      <w:sz w:val="24"/>
      <w:lang w:val="es-ES_tradnl"/>
    </w:rPr>
  </w:style>
  <w:style w:type="paragraph" w:customStyle="1" w:styleId="foral-f-parrafo-c">
    <w:name w:val="foral-f-parrafo-c"/>
    <w:basedOn w:val="Normal"/>
    <w:rsid w:val="00DE67A7"/>
    <w:pPr>
      <w:spacing w:before="100" w:beforeAutospacing="1" w:after="100" w:afterAutospacing="1"/>
    </w:pPr>
    <w:rPr>
      <w:spacing w:val="0"/>
      <w:szCs w:val="24"/>
      <w:lang w:val="es-ES"/>
    </w:rPr>
  </w:style>
  <w:style w:type="character" w:customStyle="1" w:styleId="segundo1">
    <w:name w:val="segundo1"/>
    <w:basedOn w:val="Fuentedeprrafopredeter"/>
    <w:rsid w:val="006672E7"/>
  </w:style>
  <w:style w:type="character" w:styleId="Refdecomentario">
    <w:name w:val="annotation reference"/>
    <w:rsid w:val="00BC0B68"/>
    <w:rPr>
      <w:sz w:val="16"/>
      <w:szCs w:val="16"/>
    </w:rPr>
  </w:style>
  <w:style w:type="paragraph" w:styleId="Textocomentario">
    <w:name w:val="annotation text"/>
    <w:basedOn w:val="Normal"/>
    <w:link w:val="TextocomentarioCar"/>
    <w:rsid w:val="00BC0B68"/>
    <w:rPr>
      <w:sz w:val="20"/>
    </w:rPr>
  </w:style>
  <w:style w:type="character" w:customStyle="1" w:styleId="TextocomentarioCar">
    <w:name w:val="Texto comentario Car"/>
    <w:link w:val="Textocomentario"/>
    <w:rsid w:val="00BC0B68"/>
    <w:rPr>
      <w:spacing w:val="6"/>
      <w:lang w:val="es-ES_tradnl"/>
    </w:rPr>
  </w:style>
  <w:style w:type="paragraph" w:styleId="Asuntodelcomentario">
    <w:name w:val="annotation subject"/>
    <w:basedOn w:val="Textocomentario"/>
    <w:next w:val="Textocomentario"/>
    <w:link w:val="AsuntodelcomentarioCar"/>
    <w:rsid w:val="00BC0B68"/>
    <w:rPr>
      <w:b/>
      <w:bCs/>
    </w:rPr>
  </w:style>
  <w:style w:type="character" w:customStyle="1" w:styleId="AsuntodelcomentarioCar">
    <w:name w:val="Asunto del comentario Car"/>
    <w:link w:val="Asuntodelcomentario"/>
    <w:rsid w:val="00BC0B68"/>
    <w:rPr>
      <w:b/>
      <w:bCs/>
      <w:spacing w:val="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163846">
      <w:bodyDiv w:val="1"/>
      <w:marLeft w:val="0"/>
      <w:marRight w:val="0"/>
      <w:marTop w:val="0"/>
      <w:marBottom w:val="0"/>
      <w:divBdr>
        <w:top w:val="none" w:sz="0" w:space="0" w:color="auto"/>
        <w:left w:val="none" w:sz="0" w:space="0" w:color="auto"/>
        <w:bottom w:val="none" w:sz="0" w:space="0" w:color="auto"/>
        <w:right w:val="none" w:sz="0" w:space="0" w:color="auto"/>
      </w:divBdr>
    </w:div>
    <w:div w:id="277294936">
      <w:bodyDiv w:val="1"/>
      <w:marLeft w:val="0"/>
      <w:marRight w:val="0"/>
      <w:marTop w:val="0"/>
      <w:marBottom w:val="0"/>
      <w:divBdr>
        <w:top w:val="none" w:sz="0" w:space="0" w:color="auto"/>
        <w:left w:val="none" w:sz="0" w:space="0" w:color="auto"/>
        <w:bottom w:val="none" w:sz="0" w:space="0" w:color="auto"/>
        <w:right w:val="none" w:sz="0" w:space="0" w:color="auto"/>
      </w:divBdr>
    </w:div>
    <w:div w:id="763378718">
      <w:bodyDiv w:val="1"/>
      <w:marLeft w:val="0"/>
      <w:marRight w:val="0"/>
      <w:marTop w:val="0"/>
      <w:marBottom w:val="0"/>
      <w:divBdr>
        <w:top w:val="none" w:sz="0" w:space="0" w:color="auto"/>
        <w:left w:val="none" w:sz="0" w:space="0" w:color="auto"/>
        <w:bottom w:val="none" w:sz="0" w:space="0" w:color="auto"/>
        <w:right w:val="none" w:sz="0" w:space="0" w:color="auto"/>
      </w:divBdr>
    </w:div>
    <w:div w:id="893079579">
      <w:bodyDiv w:val="1"/>
      <w:marLeft w:val="0"/>
      <w:marRight w:val="0"/>
      <w:marTop w:val="0"/>
      <w:marBottom w:val="0"/>
      <w:divBdr>
        <w:top w:val="none" w:sz="0" w:space="0" w:color="auto"/>
        <w:left w:val="none" w:sz="0" w:space="0" w:color="auto"/>
        <w:bottom w:val="none" w:sz="0" w:space="0" w:color="auto"/>
        <w:right w:val="none" w:sz="0" w:space="0" w:color="auto"/>
      </w:divBdr>
    </w:div>
    <w:div w:id="1396854635">
      <w:bodyDiv w:val="1"/>
      <w:marLeft w:val="0"/>
      <w:marRight w:val="0"/>
      <w:marTop w:val="0"/>
      <w:marBottom w:val="0"/>
      <w:divBdr>
        <w:top w:val="none" w:sz="0" w:space="0" w:color="auto"/>
        <w:left w:val="none" w:sz="0" w:space="0" w:color="auto"/>
        <w:bottom w:val="none" w:sz="0" w:space="0" w:color="auto"/>
        <w:right w:val="none" w:sz="0" w:space="0" w:color="auto"/>
      </w:divBdr>
    </w:div>
    <w:div w:id="1678120020">
      <w:bodyDiv w:val="1"/>
      <w:marLeft w:val="0"/>
      <w:marRight w:val="0"/>
      <w:marTop w:val="0"/>
      <w:marBottom w:val="0"/>
      <w:divBdr>
        <w:top w:val="none" w:sz="0" w:space="0" w:color="auto"/>
        <w:left w:val="none" w:sz="0" w:space="0" w:color="auto"/>
        <w:bottom w:val="none" w:sz="0" w:space="0" w:color="auto"/>
        <w:right w:val="none" w:sz="0" w:space="0" w:color="auto"/>
      </w:divBdr>
    </w:div>
    <w:div w:id="1934626173">
      <w:bodyDiv w:val="1"/>
      <w:marLeft w:val="0"/>
      <w:marRight w:val="0"/>
      <w:marTop w:val="0"/>
      <w:marBottom w:val="0"/>
      <w:divBdr>
        <w:top w:val="none" w:sz="0" w:space="0" w:color="auto"/>
        <w:left w:val="none" w:sz="0" w:space="0" w:color="auto"/>
        <w:bottom w:val="none" w:sz="0" w:space="0" w:color="auto"/>
        <w:right w:val="none" w:sz="0" w:space="0" w:color="auto"/>
      </w:divBdr>
      <w:divsChild>
        <w:div w:id="674378608">
          <w:marLeft w:val="0"/>
          <w:marRight w:val="0"/>
          <w:marTop w:val="0"/>
          <w:marBottom w:val="0"/>
          <w:divBdr>
            <w:top w:val="none" w:sz="0" w:space="0" w:color="auto"/>
            <w:left w:val="none" w:sz="0" w:space="0" w:color="auto"/>
            <w:bottom w:val="none" w:sz="0" w:space="0" w:color="auto"/>
            <w:right w:val="none" w:sz="0" w:space="0" w:color="auto"/>
          </w:divBdr>
          <w:divsChild>
            <w:div w:id="1519202108">
              <w:marLeft w:val="0"/>
              <w:marRight w:val="0"/>
              <w:marTop w:val="0"/>
              <w:marBottom w:val="0"/>
              <w:divBdr>
                <w:top w:val="none" w:sz="0" w:space="0" w:color="auto"/>
                <w:left w:val="none" w:sz="0" w:space="0" w:color="auto"/>
                <w:bottom w:val="none" w:sz="0" w:space="0" w:color="auto"/>
                <w:right w:val="none" w:sz="0" w:space="0" w:color="auto"/>
              </w:divBdr>
              <w:divsChild>
                <w:div w:id="546337489">
                  <w:marLeft w:val="0"/>
                  <w:marRight w:val="0"/>
                  <w:marTop w:val="0"/>
                  <w:marBottom w:val="0"/>
                  <w:divBdr>
                    <w:top w:val="none" w:sz="0" w:space="0" w:color="auto"/>
                    <w:left w:val="none" w:sz="0" w:space="0" w:color="auto"/>
                    <w:bottom w:val="none" w:sz="0" w:space="0" w:color="auto"/>
                    <w:right w:val="none" w:sz="0" w:space="0" w:color="auto"/>
                  </w:divBdr>
                  <w:divsChild>
                    <w:div w:id="2903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971564">
      <w:bodyDiv w:val="1"/>
      <w:marLeft w:val="0"/>
      <w:marRight w:val="0"/>
      <w:marTop w:val="0"/>
      <w:marBottom w:val="0"/>
      <w:divBdr>
        <w:top w:val="none" w:sz="0" w:space="0" w:color="auto"/>
        <w:left w:val="none" w:sz="0" w:space="0" w:color="auto"/>
        <w:bottom w:val="none" w:sz="0" w:space="0" w:color="auto"/>
        <w:right w:val="none" w:sz="0" w:space="0" w:color="auto"/>
      </w:divBdr>
    </w:div>
    <w:div w:id="1975062128">
      <w:bodyDiv w:val="1"/>
      <w:marLeft w:val="0"/>
      <w:marRight w:val="0"/>
      <w:marTop w:val="0"/>
      <w:marBottom w:val="0"/>
      <w:divBdr>
        <w:top w:val="none" w:sz="0" w:space="0" w:color="auto"/>
        <w:left w:val="none" w:sz="0" w:space="0" w:color="auto"/>
        <w:bottom w:val="none" w:sz="0" w:space="0" w:color="auto"/>
        <w:right w:val="none" w:sz="0" w:space="0" w:color="auto"/>
      </w:divBdr>
    </w:div>
    <w:div w:id="1986859024">
      <w:bodyDiv w:val="1"/>
      <w:marLeft w:val="0"/>
      <w:marRight w:val="0"/>
      <w:marTop w:val="0"/>
      <w:marBottom w:val="0"/>
      <w:divBdr>
        <w:top w:val="none" w:sz="0" w:space="0" w:color="auto"/>
        <w:left w:val="none" w:sz="0" w:space="0" w:color="auto"/>
        <w:bottom w:val="none" w:sz="0" w:space="0" w:color="auto"/>
        <w:right w:val="none" w:sz="0" w:space="0" w:color="auto"/>
      </w:divBdr>
      <w:divsChild>
        <w:div w:id="1306861216">
          <w:marLeft w:val="0"/>
          <w:marRight w:val="0"/>
          <w:marTop w:val="0"/>
          <w:marBottom w:val="0"/>
          <w:divBdr>
            <w:top w:val="none" w:sz="0" w:space="0" w:color="auto"/>
            <w:left w:val="none" w:sz="0" w:space="0" w:color="auto"/>
            <w:bottom w:val="none" w:sz="0" w:space="0" w:color="auto"/>
            <w:right w:val="none" w:sz="0" w:space="0" w:color="auto"/>
          </w:divBdr>
          <w:divsChild>
            <w:div w:id="1366448953">
              <w:marLeft w:val="0"/>
              <w:marRight w:val="0"/>
              <w:marTop w:val="0"/>
              <w:marBottom w:val="0"/>
              <w:divBdr>
                <w:top w:val="none" w:sz="0" w:space="0" w:color="auto"/>
                <w:left w:val="none" w:sz="0" w:space="0" w:color="auto"/>
                <w:bottom w:val="none" w:sz="0" w:space="0" w:color="auto"/>
                <w:right w:val="none" w:sz="0" w:space="0" w:color="auto"/>
              </w:divBdr>
              <w:divsChild>
                <w:div w:id="1627351249">
                  <w:marLeft w:val="0"/>
                  <w:marRight w:val="0"/>
                  <w:marTop w:val="0"/>
                  <w:marBottom w:val="0"/>
                  <w:divBdr>
                    <w:top w:val="none" w:sz="0" w:space="0" w:color="auto"/>
                    <w:left w:val="none" w:sz="0" w:space="0" w:color="auto"/>
                    <w:bottom w:val="none" w:sz="0" w:space="0" w:color="auto"/>
                    <w:right w:val="none" w:sz="0" w:space="0" w:color="auto"/>
                  </w:divBdr>
                  <w:divsChild>
                    <w:div w:id="147093441">
                      <w:marLeft w:val="0"/>
                      <w:marRight w:val="0"/>
                      <w:marTop w:val="0"/>
                      <w:marBottom w:val="0"/>
                      <w:divBdr>
                        <w:top w:val="none" w:sz="0" w:space="0" w:color="auto"/>
                        <w:left w:val="none" w:sz="0" w:space="0" w:color="auto"/>
                        <w:bottom w:val="none" w:sz="0" w:space="0" w:color="auto"/>
                        <w:right w:val="none" w:sz="0" w:space="0" w:color="auto"/>
                      </w:divBdr>
                      <w:divsChild>
                        <w:div w:id="1225603618">
                          <w:marLeft w:val="0"/>
                          <w:marRight w:val="0"/>
                          <w:marTop w:val="0"/>
                          <w:marBottom w:val="0"/>
                          <w:divBdr>
                            <w:top w:val="none" w:sz="0" w:space="0" w:color="auto"/>
                            <w:left w:val="none" w:sz="0" w:space="0" w:color="auto"/>
                            <w:bottom w:val="none" w:sz="0" w:space="0" w:color="auto"/>
                            <w:right w:val="none" w:sz="0" w:space="0" w:color="auto"/>
                          </w:divBdr>
                        </w:div>
                        <w:div w:id="1374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2013</Words>
  <Characters>11072</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CONVENIO POR EL QUE SE REGULA LA CONCESIÓN DE UNA SUBVENCIÓN AL AYUNTAMIENTO DE TUDELA PARA LA EJECUCIÓN DE LA OBRA DE ACONDICIONAMIENTO DEL CAMINO DEL RAPE PARA USO VIARIO, CONECTANDO LA ZONA DE HUERTAS MAYORES CON LA CARRETERA DE TARAZONA</vt:lpstr>
    </vt:vector>
  </TitlesOfParts>
  <Company>Gobierno de Navarra</Company>
  <LinksUpToDate>false</LinksUpToDate>
  <CharactersWithSpaces>13059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POR EL QUE SE REGULA LA CONCESIÓN DE UNA SUBVENCIÓN AL AYUNTAMIENTO DE TUDELA PARA LA EJECUCIÓN DE LA OBRA DE ACONDICIONAMIENTO DEL CAMINO DEL RAPE PARA USO VIARIO, CONECTANDO LA ZONA DE HUERTAS MAYORES CON LA CARRETERA DE TARAZONA</dc:title>
  <dc:subject/>
  <dc:creator>N076935</dc:creator>
  <cp:keywords/>
  <dc:description/>
  <cp:lastModifiedBy>N222081</cp:lastModifiedBy>
  <cp:revision>2</cp:revision>
  <cp:lastPrinted>2020-08-05T08:39:00Z</cp:lastPrinted>
  <dcterms:created xsi:type="dcterms:W3CDTF">2022-06-15T10:09:00Z</dcterms:created>
  <dcterms:modified xsi:type="dcterms:W3CDTF">2022-06-15T10:09:00Z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