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E31A19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7"/>
      </w:tblGrid>
      <w:tr w:rsidR="00E31A19" w:rsidTr="007E75B5">
        <w:tc>
          <w:tcPr>
            <w:tcW w:w="9327" w:type="dxa"/>
            <w:shd w:val="clear" w:color="auto" w:fill="auto"/>
          </w:tcPr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E31A19" w:rsidTr="007E75B5">
        <w:tc>
          <w:tcPr>
            <w:tcW w:w="9327" w:type="dxa"/>
            <w:shd w:val="clear" w:color="auto" w:fill="auto"/>
          </w:tcPr>
          <w:p w:rsidR="00E31A19" w:rsidRPr="001F3284" w:rsidRDefault="00E31A19" w:rsidP="007E75B5">
            <w:pPr>
              <w:snapToGrid w:val="0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 w:rsidRPr="001F3284">
              <w:rPr>
                <w:rFonts w:ascii="Verdana" w:hAnsi="Verdana" w:cs="Verdana"/>
                <w:sz w:val="20"/>
                <w:szCs w:val="20"/>
              </w:rPr>
              <w:t>Zarauzko</w:t>
            </w:r>
            <w:proofErr w:type="spellEnd"/>
            <w:r w:rsidRPr="001F3284">
              <w:rPr>
                <w:rFonts w:ascii="Verdana" w:hAnsi="Verdana" w:cs="Verdana"/>
                <w:sz w:val="20"/>
                <w:szCs w:val="20"/>
              </w:rPr>
              <w:t xml:space="preserve"> Udaleko Tokiko Gobernu Batzarraren 2022ko ekainaren 6ko Ebazpenaren laburpena. Ebazpen horren bidez, ESTABLEZIMENDUETAKO ERROTULUAK, IRUDI KORPORATIBOA ETA WEBGUNEAK EUSKARAZ JARTZEKO DIRULAGUNTZA NORGEHIAGOKA ARAUBIDEZ EMATEKO 2022.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URTEKO DEIALDIA egin zen.</w:t>
            </w:r>
          </w:p>
          <w:p w:rsidR="00E31A19" w:rsidRPr="001F3284" w:rsidRDefault="00E31A19" w:rsidP="007E75B5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.</w:t>
            </w:r>
          </w:p>
        </w:tc>
      </w:tr>
      <w:tr w:rsidR="00E31A19" w:rsidTr="007E75B5">
        <w:tc>
          <w:tcPr>
            <w:tcW w:w="9327" w:type="dxa"/>
            <w:shd w:val="clear" w:color="auto" w:fill="auto"/>
          </w:tcPr>
          <w:p w:rsidR="00E31A19" w:rsidRDefault="00E31A19" w:rsidP="007E75B5">
            <w:pPr>
              <w:snapToGrid w:val="0"/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Dirulaguntzei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buruzko azaroaren 17ko 38/2003 Lege Orokorraren 17.3.b eta 20.8.a artikuluetan aurreikusitakoaren arabera, deialdiaren laburpena argitaratzen da. Horren testu osoa </w:t>
            </w:r>
            <w:proofErr w:type="spellStart"/>
            <w:r>
              <w:rPr>
                <w:rFonts w:ascii="Verdana" w:hAnsi="Verdana" w:cs="Verdana"/>
                <w:sz w:val="20"/>
                <w:szCs w:val="20"/>
              </w:rPr>
              <w:t>Dirulaguntzen</w:t>
            </w:r>
            <w:proofErr w:type="spellEnd"/>
            <w:r>
              <w:rPr>
                <w:rFonts w:ascii="Verdana" w:hAnsi="Verdana" w:cs="Verdana"/>
                <w:sz w:val="20"/>
                <w:szCs w:val="20"/>
              </w:rPr>
              <w:t xml:space="preserve"> Datu Base Nazionalean kontsulta daiteke </w:t>
            </w:r>
            <w:r>
              <w:rPr>
                <w:rFonts w:ascii="Verdana" w:hAnsi="Verdana" w:cs="Verdana"/>
                <w:color w:val="0070C0"/>
                <w:sz w:val="20"/>
                <w:szCs w:val="20"/>
              </w:rPr>
              <w:t xml:space="preserve">(http: </w:t>
            </w:r>
            <w:proofErr w:type="spellStart"/>
            <w:r>
              <w:rPr>
                <w:rFonts w:ascii="Verdana" w:hAnsi="Verdana" w:cs="Verdana"/>
                <w:color w:val="0070C0"/>
                <w:sz w:val="20"/>
                <w:szCs w:val="20"/>
              </w:rPr>
              <w:t>xxxxxxxxx</w:t>
            </w:r>
            <w:proofErr w:type="spellEnd"/>
            <w:r>
              <w:rPr>
                <w:rFonts w:ascii="Verdana" w:hAnsi="Verdana" w:cs="Verdana"/>
                <w:color w:val="0070C0"/>
                <w:sz w:val="20"/>
                <w:szCs w:val="20"/>
              </w:rPr>
              <w:t>).</w:t>
            </w: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Onuradunak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: beren jarduera nagusiki </w:t>
            </w:r>
            <w:proofErr w:type="spellStart"/>
            <w:r>
              <w:rPr>
                <w:rFonts w:ascii="Verdana" w:eastAsia="Times New Roman" w:hAnsi="Verdana" w:cs="Segoe UI"/>
                <w:sz w:val="20"/>
                <w:szCs w:val="20"/>
              </w:rPr>
              <w:t>Zarauzko</w:t>
            </w:r>
            <w:proofErr w:type="spellEnd"/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udalerrian garatzen duten irabazi-asmorik gabeko pertsonak eta entitateak.</w:t>
            </w: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</w:rPr>
              <w:t xml:space="preserve">Helburua: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Deialdi honen helburua da udalerriko establezimenduetan euskararen erabilera sustatzeko norgehiagoka araubidez emango diren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arautzea.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Dirulaguntzetan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hiru arlo izango dira kontuan: establezimenduen errotulazioa,  irudi korporatiboa, eta webguneak.</w:t>
            </w: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E31A19" w:rsidRPr="00A92EC8" w:rsidRDefault="00E31A19" w:rsidP="007E75B5">
            <w:pPr>
              <w:tabs>
                <w:tab w:val="left" w:pos="360"/>
              </w:tabs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Oinarri arautzaileak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>: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 Euskara Departamentuko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dirulaguntzak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emateko </w:t>
            </w:r>
            <w:r>
              <w:rPr>
                <w:rFonts w:ascii="Verdana" w:hAnsi="Verdana" w:cs="Book Antiqua"/>
                <w:bCs/>
                <w:sz w:val="20"/>
                <w:szCs w:val="20"/>
              </w:rPr>
              <w:t xml:space="preserve">oinarri </w:t>
            </w:r>
            <w:r w:rsidRPr="00A92EC8">
              <w:rPr>
                <w:rFonts w:ascii="Verdana" w:hAnsi="Verdana" w:cs="Book Antiqua"/>
                <w:sz w:val="20"/>
                <w:szCs w:val="20"/>
              </w:rPr>
              <w:t>espezifikoak (2022ko maiatzaren 12ko GAO, 89 zk.).</w:t>
            </w: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Zenbatekoa: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6.000,00 €</w:t>
            </w: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E31A19" w:rsidRDefault="00E31A19" w:rsidP="007E75B5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val="es-ES"/>
              </w:rPr>
            </w:pPr>
            <w:r>
              <w:rPr>
                <w:rFonts w:ascii="Verdana" w:eastAsia="Times New Roman" w:hAnsi="Verdana" w:cs="Segoe UI"/>
                <w:b/>
                <w:sz w:val="20"/>
                <w:szCs w:val="20"/>
              </w:rPr>
              <w:t>Eskabideak aurkezteko epea:</w:t>
            </w:r>
            <w:r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argitaratu eta hurrengo egunetik kontatzen hasita</w:t>
            </w:r>
            <w:r>
              <w:rPr>
                <w:rFonts w:ascii="Verdana" w:hAnsi="Verdana" w:cs="Book Antiqua"/>
              </w:rPr>
              <w:t>.</w:t>
            </w:r>
          </w:p>
        </w:tc>
      </w:tr>
      <w:tr w:rsidR="00E31A19" w:rsidTr="007E75B5">
        <w:tc>
          <w:tcPr>
            <w:tcW w:w="9327" w:type="dxa"/>
            <w:shd w:val="clear" w:color="auto" w:fill="auto"/>
          </w:tcPr>
          <w:p w:rsidR="00E31A19" w:rsidRDefault="00E31A19" w:rsidP="007E75B5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  <w:r>
              <w:rPr>
                <w:rFonts w:ascii="Verdana" w:eastAsia="Times New Roman" w:hAnsi="Verdana" w:cs="Segoe UI"/>
                <w:color w:val="0070C0"/>
                <w:sz w:val="20"/>
                <w:szCs w:val="20"/>
              </w:rPr>
              <w:t>(Itxiera)</w:t>
            </w:r>
          </w:p>
          <w:p w:rsidR="00E31A19" w:rsidRDefault="00E31A19" w:rsidP="007E75B5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E31A19" w:rsidRDefault="00E31A19">
      <w:bookmarkStart w:id="0" w:name="_GoBack"/>
      <w:bookmarkEnd w:id="0"/>
    </w:p>
    <w:sectPr w:rsidR="00E31A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A19"/>
    <w:rsid w:val="00091075"/>
    <w:rsid w:val="001436AB"/>
    <w:rsid w:val="00E3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5F1CA"/>
  <w15:chartTrackingRefBased/>
  <w15:docId w15:val="{D75073EB-99B7-40F6-8878-4C6482161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E31A19"/>
    <w:pPr>
      <w:suppressAutoHyphens/>
      <w:spacing w:after="0" w:line="240" w:lineRule="auto"/>
    </w:pPr>
    <w:rPr>
      <w:rFonts w:ascii="Calibri" w:eastAsia="Calibri" w:hAnsi="Calibri" w:cs="Calibri"/>
      <w:lang w:val="eu-ES"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2022-06-10T06:55:00Z</dcterms:created>
  <dcterms:modified xsi:type="dcterms:W3CDTF">2022-06-10T06:55:00Z</dcterms:modified>
</cp:coreProperties>
</file>