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1577" w14:textId="41950C0E" w:rsidR="00D2359A" w:rsidRPr="00D377A8" w:rsidRDefault="00E65C35" w:rsidP="00D377A8">
      <w:pPr>
        <w:pStyle w:val="NormalWeb"/>
        <w:spacing w:after="198" w:line="278" w:lineRule="atLeast"/>
        <w:rPr>
          <w:lang w:val="ca-ES"/>
        </w:rPr>
      </w:pPr>
      <w:r>
        <w:rPr>
          <w:rFonts w:ascii="Roboto" w:hAnsi="Roboto"/>
          <w:b/>
          <w:bCs/>
          <w:color w:val="000000"/>
          <w:sz w:val="22"/>
          <w:szCs w:val="22"/>
        </w:rPr>
        <w:t xml:space="preserve">ESTUDI I APROVACIÓ DE LA CONVOCATÒRIA PER AL </w:t>
      </w:r>
      <w:r w:rsidR="00737581">
        <w:rPr>
          <w:rFonts w:ascii="Roboto" w:hAnsi="Roboto"/>
          <w:b/>
          <w:bCs/>
          <w:color w:val="000000"/>
          <w:sz w:val="22"/>
          <w:szCs w:val="22"/>
        </w:rPr>
        <w:t>20</w:t>
      </w:r>
      <w:r w:rsidR="00EE3494">
        <w:rPr>
          <w:rFonts w:ascii="Roboto" w:hAnsi="Roboto"/>
          <w:b/>
          <w:bCs/>
          <w:color w:val="000000"/>
          <w:sz w:val="22"/>
          <w:szCs w:val="22"/>
        </w:rPr>
        <w:t>2</w:t>
      </w:r>
      <w:r w:rsidR="00FC41BD">
        <w:rPr>
          <w:rFonts w:ascii="Roboto" w:hAnsi="Roboto"/>
          <w:b/>
          <w:bCs/>
          <w:color w:val="000000"/>
          <w:sz w:val="22"/>
          <w:szCs w:val="22"/>
        </w:rPr>
        <w:t>2</w:t>
      </w:r>
      <w:r>
        <w:rPr>
          <w:rFonts w:ascii="Roboto" w:hAnsi="Roboto"/>
          <w:b/>
          <w:bCs/>
          <w:color w:val="000000"/>
          <w:sz w:val="22"/>
          <w:szCs w:val="22"/>
        </w:rPr>
        <w:t xml:space="preserve">, PER A L’ATORGAMENT DE SUBVENCIONS EN MATÈRIA DEL PROGRAMA D´AJUTS </w:t>
      </w:r>
      <w:r w:rsidR="00A31CAA">
        <w:rPr>
          <w:rFonts w:ascii="Roboto" w:hAnsi="Roboto"/>
          <w:b/>
          <w:bCs/>
          <w:color w:val="000000"/>
          <w:sz w:val="22"/>
          <w:szCs w:val="22"/>
        </w:rPr>
        <w:t>D’EFICIÈNCIA ENERGÈTICA</w:t>
      </w:r>
      <w:r w:rsidR="00A72426">
        <w:rPr>
          <w:rFonts w:ascii="Roboto" w:hAnsi="Roboto"/>
          <w:b/>
          <w:bCs/>
          <w:color w:val="000000"/>
          <w:sz w:val="22"/>
          <w:szCs w:val="22"/>
        </w:rPr>
        <w:t xml:space="preserve"> I AUTOCONSUM</w:t>
      </w:r>
      <w:r w:rsidR="00D377A8">
        <w:rPr>
          <w:rFonts w:ascii="Roboto" w:hAnsi="Roboto"/>
          <w:b/>
          <w:bCs/>
          <w:color w:val="000000"/>
          <w:sz w:val="22"/>
          <w:szCs w:val="22"/>
        </w:rPr>
        <w:t xml:space="preserve"> </w:t>
      </w:r>
      <w:r w:rsidR="00D377A8" w:rsidRPr="00D377A8">
        <w:rPr>
          <w:rFonts w:ascii="Roboto" w:hAnsi="Roboto"/>
          <w:b/>
          <w:bCs/>
          <w:color w:val="000000"/>
          <w:sz w:val="22"/>
          <w:szCs w:val="22"/>
        </w:rPr>
        <w:t xml:space="preserve">PER AL PROCEDIMENT DE CONCESSIÓ EN RÈGIM DE </w:t>
      </w:r>
      <w:r w:rsidR="00504BFF">
        <w:rPr>
          <w:rFonts w:ascii="Roboto" w:hAnsi="Roboto"/>
          <w:b/>
          <w:bCs/>
          <w:color w:val="000000"/>
          <w:sz w:val="22"/>
          <w:szCs w:val="22"/>
        </w:rPr>
        <w:t>DIRECTA</w:t>
      </w:r>
      <w:r w:rsidR="00D377A8">
        <w:rPr>
          <w:rFonts w:ascii="Roboto" w:hAnsi="Roboto"/>
          <w:b/>
          <w:bCs/>
          <w:color w:val="000000"/>
          <w:sz w:val="22"/>
          <w:szCs w:val="22"/>
        </w:rPr>
        <w:t xml:space="preserve"> </w:t>
      </w:r>
      <w:r w:rsidR="00737581" w:rsidRPr="00986195">
        <w:rPr>
          <w:rFonts w:ascii="Roboto" w:hAnsi="Roboto"/>
          <w:b/>
          <w:bCs/>
          <w:sz w:val="22"/>
          <w:szCs w:val="22"/>
        </w:rPr>
        <w:t>(</w:t>
      </w:r>
      <w:r w:rsidR="00DA6F8A" w:rsidRPr="00986195">
        <w:rPr>
          <w:rFonts w:ascii="Roboto" w:hAnsi="Roboto"/>
          <w:b/>
          <w:bCs/>
          <w:sz w:val="22"/>
          <w:szCs w:val="22"/>
        </w:rPr>
        <w:t>EXP.</w:t>
      </w:r>
      <w:r w:rsidR="00FC41BD">
        <w:rPr>
          <w:rFonts w:ascii="Roboto" w:hAnsi="Roboto"/>
          <w:b/>
          <w:bCs/>
          <w:sz w:val="22"/>
          <w:szCs w:val="22"/>
        </w:rPr>
        <w:t>430/2022</w:t>
      </w:r>
      <w:r w:rsidR="00737581" w:rsidRPr="00986195">
        <w:rPr>
          <w:rFonts w:ascii="Roboto" w:hAnsi="Roboto"/>
          <w:b/>
          <w:bCs/>
          <w:sz w:val="22"/>
          <w:szCs w:val="22"/>
        </w:rPr>
        <w:t>)</w:t>
      </w:r>
    </w:p>
    <w:p w14:paraId="58BE5AC8" w14:textId="77777777" w:rsidR="00BA3075" w:rsidRDefault="00BA3075">
      <w:pPr>
        <w:shd w:val="clear" w:color="auto" w:fill="FFFFFF"/>
        <w:jc w:val="both"/>
        <w:rPr>
          <w:rFonts w:ascii="Roboto" w:eastAsia="Times New Roman" w:hAnsi="Roboto" w:cs="Calibri"/>
          <w:color w:val="000000"/>
          <w:sz w:val="22"/>
          <w:szCs w:val="22"/>
          <w:lang w:eastAsia="es-ES" w:bidi="ar-SA"/>
        </w:rPr>
      </w:pPr>
    </w:p>
    <w:p w14:paraId="19ADA1B8" w14:textId="076D3F8C" w:rsidR="00D2359A" w:rsidRDefault="00E65C35">
      <w:pPr>
        <w:shd w:val="clear" w:color="auto" w:fill="FFFFFF"/>
        <w:jc w:val="both"/>
      </w:pPr>
      <w:r>
        <w:rPr>
          <w:rFonts w:ascii="Roboto" w:eastAsia="Times New Roman" w:hAnsi="Roboto" w:cs="Calibri"/>
          <w:color w:val="000000"/>
          <w:sz w:val="22"/>
          <w:szCs w:val="22"/>
          <w:lang w:eastAsia="es-ES" w:bidi="ar-SA"/>
        </w:rPr>
        <w:t xml:space="preserve">Atès que s’ha d’aprovar la convocatòria per a l’atorgament de subvencions per a la realització del programa d´ajuts </w:t>
      </w:r>
      <w:r w:rsidR="00A31CAA">
        <w:rPr>
          <w:rFonts w:ascii="Roboto" w:eastAsia="Times New Roman" w:hAnsi="Roboto" w:cs="Calibri"/>
          <w:color w:val="000000"/>
          <w:sz w:val="22"/>
          <w:szCs w:val="22"/>
          <w:lang w:eastAsia="es-ES" w:bidi="ar-SA"/>
        </w:rPr>
        <w:t>d’eficiència energètica</w:t>
      </w:r>
      <w:r>
        <w:rPr>
          <w:rFonts w:ascii="Roboto" w:eastAsia="Times New Roman" w:hAnsi="Roboto" w:cs="Calibri"/>
          <w:color w:val="000000"/>
          <w:sz w:val="22"/>
          <w:szCs w:val="22"/>
          <w:lang w:eastAsia="es-ES" w:bidi="ar-SA"/>
        </w:rPr>
        <w:t xml:space="preserve"> </w:t>
      </w:r>
      <w:r w:rsidR="00A72426">
        <w:rPr>
          <w:rFonts w:ascii="Roboto" w:eastAsia="Times New Roman" w:hAnsi="Roboto" w:cs="Calibri"/>
          <w:color w:val="000000"/>
          <w:sz w:val="22"/>
          <w:szCs w:val="22"/>
          <w:lang w:eastAsia="es-ES" w:bidi="ar-SA"/>
        </w:rPr>
        <w:t xml:space="preserve">i autoconsum </w:t>
      </w:r>
      <w:r>
        <w:rPr>
          <w:rFonts w:ascii="Roboto" w:eastAsia="Times New Roman" w:hAnsi="Roboto" w:cs="Calibri"/>
          <w:color w:val="000000"/>
          <w:sz w:val="22"/>
          <w:szCs w:val="22"/>
          <w:lang w:eastAsia="es-ES" w:bidi="ar-SA"/>
        </w:rPr>
        <w:t>al municipi de Vandellòs i l’Hospitalet de l’Infant any 20</w:t>
      </w:r>
      <w:r w:rsidR="00EE3494">
        <w:rPr>
          <w:rFonts w:ascii="Roboto" w:eastAsia="Times New Roman" w:hAnsi="Roboto" w:cs="Calibri"/>
          <w:color w:val="000000"/>
          <w:sz w:val="22"/>
          <w:szCs w:val="22"/>
          <w:lang w:eastAsia="es-ES" w:bidi="ar-SA"/>
        </w:rPr>
        <w:t>2</w:t>
      </w:r>
      <w:r w:rsidR="00FC41BD">
        <w:rPr>
          <w:rFonts w:ascii="Roboto" w:eastAsia="Times New Roman" w:hAnsi="Roboto" w:cs="Calibri"/>
          <w:color w:val="000000"/>
          <w:sz w:val="22"/>
          <w:szCs w:val="22"/>
          <w:lang w:eastAsia="es-ES" w:bidi="ar-SA"/>
        </w:rPr>
        <w:t>2</w:t>
      </w:r>
      <w:r>
        <w:rPr>
          <w:rFonts w:ascii="Roboto" w:eastAsia="Times New Roman" w:hAnsi="Roboto" w:cs="Calibri"/>
          <w:color w:val="000000"/>
          <w:sz w:val="22"/>
          <w:szCs w:val="22"/>
          <w:lang w:eastAsia="es-ES" w:bidi="ar-SA"/>
        </w:rPr>
        <w:t>.</w:t>
      </w:r>
    </w:p>
    <w:p w14:paraId="3521DB5F"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6EE9A8F2" w14:textId="327604B5" w:rsidR="00D2359A" w:rsidRDefault="00E65C35">
      <w:pPr>
        <w:shd w:val="clear" w:color="auto" w:fill="FFFFFF"/>
        <w:jc w:val="both"/>
      </w:pPr>
      <w:bookmarkStart w:id="0" w:name="_Hlk103862183"/>
      <w:r>
        <w:rPr>
          <w:rFonts w:ascii="Roboto" w:eastAsia="Times New Roman" w:hAnsi="Roboto" w:cs="Times New Roman"/>
          <w:color w:val="000000"/>
          <w:sz w:val="22"/>
          <w:szCs w:val="22"/>
          <w:lang w:eastAsia="es-ES" w:bidi="ar-SA"/>
        </w:rPr>
        <w:t xml:space="preserve">Atès que el règim específic d’aquesta convocatòria seria: bases reguladores per l´atorgament de subvencions per la </w:t>
      </w:r>
      <w:r>
        <w:rPr>
          <w:rFonts w:ascii="Roboto" w:eastAsia="Times New Roman" w:hAnsi="Roboto" w:cs="Calibri"/>
          <w:color w:val="000000"/>
          <w:sz w:val="22"/>
          <w:szCs w:val="22"/>
          <w:lang w:eastAsia="es-ES" w:bidi="ar-SA"/>
        </w:rPr>
        <w:t xml:space="preserve">realització del programa d´ajuts </w:t>
      </w:r>
      <w:r w:rsidR="00A31CAA">
        <w:rPr>
          <w:rFonts w:ascii="Roboto" w:eastAsia="Times New Roman" w:hAnsi="Roboto" w:cs="Calibri"/>
          <w:color w:val="000000"/>
          <w:sz w:val="22"/>
          <w:szCs w:val="22"/>
          <w:lang w:eastAsia="es-ES" w:bidi="ar-SA"/>
        </w:rPr>
        <w:t>d’eficiència energètica</w:t>
      </w:r>
      <w:r>
        <w:rPr>
          <w:rFonts w:ascii="Roboto" w:eastAsia="Times New Roman" w:hAnsi="Roboto" w:cs="Calibri"/>
          <w:color w:val="000000"/>
          <w:sz w:val="22"/>
          <w:szCs w:val="22"/>
          <w:lang w:eastAsia="es-ES" w:bidi="ar-SA"/>
        </w:rPr>
        <w:t xml:space="preserve"> </w:t>
      </w:r>
      <w:r w:rsidR="00A72426">
        <w:rPr>
          <w:rFonts w:ascii="Roboto" w:eastAsia="Times New Roman" w:hAnsi="Roboto" w:cs="Calibri"/>
          <w:color w:val="000000"/>
          <w:sz w:val="22"/>
          <w:szCs w:val="22"/>
          <w:lang w:eastAsia="es-ES" w:bidi="ar-SA"/>
        </w:rPr>
        <w:t xml:space="preserve">i autoconsum </w:t>
      </w:r>
      <w:r>
        <w:rPr>
          <w:rFonts w:ascii="Roboto" w:eastAsia="Times New Roman" w:hAnsi="Roboto" w:cs="Calibri"/>
          <w:color w:val="000000"/>
          <w:sz w:val="22"/>
          <w:szCs w:val="22"/>
          <w:lang w:eastAsia="es-ES" w:bidi="ar-SA"/>
        </w:rPr>
        <w:t xml:space="preserve">al municipi de Vandellòs i l’Hospitalet de l’Infant, les </w:t>
      </w:r>
      <w:r>
        <w:rPr>
          <w:rFonts w:ascii="Roboto" w:hAnsi="Roboto"/>
          <w:color w:val="000000"/>
          <w:sz w:val="22"/>
          <w:szCs w:val="22"/>
        </w:rPr>
        <w:t xml:space="preserve">bases van ser aprovades al Ple del </w:t>
      </w:r>
      <w:r w:rsidR="00A31CAA">
        <w:rPr>
          <w:rFonts w:ascii="Roboto" w:hAnsi="Roboto"/>
          <w:color w:val="000000"/>
          <w:sz w:val="22"/>
          <w:szCs w:val="22"/>
        </w:rPr>
        <w:t>9</w:t>
      </w:r>
      <w:r>
        <w:rPr>
          <w:rFonts w:ascii="Roboto" w:hAnsi="Roboto"/>
          <w:color w:val="000000"/>
          <w:sz w:val="22"/>
          <w:szCs w:val="22"/>
        </w:rPr>
        <w:t xml:space="preserve"> d</w:t>
      </w:r>
      <w:r w:rsidR="00A31CAA">
        <w:rPr>
          <w:rFonts w:ascii="Roboto" w:hAnsi="Roboto"/>
          <w:color w:val="000000"/>
          <w:sz w:val="22"/>
          <w:szCs w:val="22"/>
        </w:rPr>
        <w:t>e novembre</w:t>
      </w:r>
      <w:r>
        <w:rPr>
          <w:rFonts w:ascii="Roboto" w:hAnsi="Roboto"/>
          <w:color w:val="000000"/>
          <w:sz w:val="22"/>
          <w:szCs w:val="22"/>
        </w:rPr>
        <w:t xml:space="preserve"> de 201</w:t>
      </w:r>
      <w:r w:rsidR="00A31CAA">
        <w:rPr>
          <w:rFonts w:ascii="Roboto" w:hAnsi="Roboto"/>
          <w:color w:val="000000"/>
          <w:sz w:val="22"/>
          <w:szCs w:val="22"/>
        </w:rPr>
        <w:t>6</w:t>
      </w:r>
      <w:r>
        <w:rPr>
          <w:rFonts w:ascii="Roboto" w:hAnsi="Roboto"/>
          <w:color w:val="000000"/>
          <w:sz w:val="22"/>
          <w:szCs w:val="22"/>
        </w:rPr>
        <w:t xml:space="preserve"> i </w:t>
      </w:r>
      <w:r>
        <w:rPr>
          <w:rFonts w:ascii="Roboto" w:eastAsia="Times New Roman" w:hAnsi="Roboto" w:cs="Calibri"/>
          <w:color w:val="000000"/>
          <w:sz w:val="22"/>
          <w:szCs w:val="22"/>
          <w:lang w:eastAsia="es-ES" w:bidi="ar-SA"/>
        </w:rPr>
        <w:t xml:space="preserve"> publicades definitivament al BOPT </w:t>
      </w:r>
      <w:proofErr w:type="spellStart"/>
      <w:r>
        <w:rPr>
          <w:rFonts w:ascii="Roboto" w:eastAsia="Times New Roman" w:hAnsi="Roboto" w:cs="Calibri"/>
          <w:color w:val="000000"/>
          <w:sz w:val="22"/>
          <w:szCs w:val="22"/>
          <w:lang w:eastAsia="es-ES" w:bidi="ar-SA"/>
        </w:rPr>
        <w:t>num</w:t>
      </w:r>
      <w:proofErr w:type="spellEnd"/>
      <w:r>
        <w:rPr>
          <w:rFonts w:ascii="Roboto" w:eastAsia="Times New Roman" w:hAnsi="Roboto" w:cs="Calibri"/>
          <w:color w:val="000000"/>
          <w:sz w:val="22"/>
          <w:szCs w:val="22"/>
          <w:lang w:eastAsia="es-ES" w:bidi="ar-SA"/>
        </w:rPr>
        <w:t xml:space="preserve">. </w:t>
      </w:r>
      <w:r w:rsidR="00A31CAA">
        <w:rPr>
          <w:rFonts w:ascii="Roboto" w:eastAsia="Times New Roman" w:hAnsi="Roboto" w:cs="Calibri"/>
          <w:color w:val="000000"/>
          <w:sz w:val="22"/>
          <w:szCs w:val="22"/>
          <w:lang w:eastAsia="es-ES" w:bidi="ar-SA"/>
        </w:rPr>
        <w:t>221</w:t>
      </w:r>
      <w:r>
        <w:rPr>
          <w:rFonts w:ascii="Roboto" w:eastAsia="Times New Roman" w:hAnsi="Roboto" w:cs="Calibri"/>
          <w:color w:val="000000"/>
          <w:sz w:val="22"/>
          <w:szCs w:val="22"/>
          <w:lang w:eastAsia="es-ES" w:bidi="ar-SA"/>
        </w:rPr>
        <w:t xml:space="preserve"> del </w:t>
      </w:r>
      <w:r w:rsidR="00A31CAA">
        <w:rPr>
          <w:rFonts w:ascii="Roboto" w:eastAsia="Times New Roman" w:hAnsi="Roboto" w:cs="Calibri"/>
          <w:color w:val="000000"/>
          <w:sz w:val="22"/>
          <w:szCs w:val="22"/>
          <w:lang w:eastAsia="es-ES" w:bidi="ar-SA"/>
        </w:rPr>
        <w:t>21</w:t>
      </w:r>
      <w:r>
        <w:rPr>
          <w:rFonts w:ascii="Roboto" w:eastAsia="Times New Roman" w:hAnsi="Roboto" w:cs="Calibri"/>
          <w:color w:val="000000"/>
          <w:sz w:val="22"/>
          <w:szCs w:val="22"/>
          <w:lang w:eastAsia="es-ES" w:bidi="ar-SA"/>
        </w:rPr>
        <w:t>/</w:t>
      </w:r>
      <w:r w:rsidR="00A31CAA">
        <w:rPr>
          <w:rFonts w:ascii="Roboto" w:eastAsia="Times New Roman" w:hAnsi="Roboto" w:cs="Calibri"/>
          <w:color w:val="000000"/>
          <w:sz w:val="22"/>
          <w:szCs w:val="22"/>
          <w:lang w:eastAsia="es-ES" w:bidi="ar-SA"/>
        </w:rPr>
        <w:t>11</w:t>
      </w:r>
      <w:r>
        <w:rPr>
          <w:rFonts w:ascii="Roboto" w:eastAsia="Times New Roman" w:hAnsi="Roboto" w:cs="Calibri"/>
          <w:color w:val="000000"/>
          <w:sz w:val="22"/>
          <w:szCs w:val="22"/>
          <w:lang w:eastAsia="es-ES" w:bidi="ar-SA"/>
        </w:rPr>
        <w:t>/</w:t>
      </w:r>
      <w:r>
        <w:rPr>
          <w:rFonts w:ascii="Roboto" w:eastAsia="Times New Roman" w:hAnsi="Roboto" w:cs="Times New Roman"/>
          <w:color w:val="000000"/>
          <w:sz w:val="22"/>
          <w:szCs w:val="22"/>
          <w:lang w:eastAsia="es-ES" w:bidi="ar-SA"/>
        </w:rPr>
        <w:t>201</w:t>
      </w:r>
      <w:r w:rsidR="00A31CAA">
        <w:rPr>
          <w:rFonts w:ascii="Roboto" w:eastAsia="Times New Roman" w:hAnsi="Roboto" w:cs="Times New Roman"/>
          <w:color w:val="000000"/>
          <w:sz w:val="22"/>
          <w:szCs w:val="22"/>
          <w:lang w:eastAsia="es-ES" w:bidi="ar-SA"/>
        </w:rPr>
        <w:t>6</w:t>
      </w:r>
      <w:r w:rsidR="00A72426">
        <w:rPr>
          <w:rFonts w:ascii="Roboto" w:eastAsia="Times New Roman" w:hAnsi="Roboto" w:cs="Times New Roman"/>
          <w:color w:val="000000"/>
          <w:sz w:val="22"/>
          <w:szCs w:val="22"/>
          <w:lang w:eastAsia="es-ES" w:bidi="ar-SA"/>
        </w:rPr>
        <w:t xml:space="preserve">, realitzant l’aprovació de la seva modificació al Ple del 28 de gener de 2021 i definitivament publicades al </w:t>
      </w:r>
      <w:r w:rsidR="00A72426" w:rsidRPr="00D377A8">
        <w:rPr>
          <w:rFonts w:ascii="Roboto" w:eastAsia="Times New Roman" w:hAnsi="Roboto" w:cs="Times New Roman"/>
          <w:color w:val="000000"/>
          <w:sz w:val="22"/>
          <w:szCs w:val="22"/>
          <w:lang w:eastAsia="es-ES" w:bidi="ar-SA"/>
        </w:rPr>
        <w:t>BOP</w:t>
      </w:r>
      <w:r w:rsidR="00D377A8">
        <w:rPr>
          <w:rFonts w:ascii="Roboto" w:eastAsia="Times New Roman" w:hAnsi="Roboto" w:cs="Times New Roman"/>
          <w:color w:val="000000"/>
          <w:sz w:val="22"/>
          <w:szCs w:val="22"/>
          <w:lang w:eastAsia="es-ES" w:bidi="ar-SA"/>
        </w:rPr>
        <w:t>T</w:t>
      </w:r>
      <w:r w:rsidR="00A72426" w:rsidRPr="00D377A8">
        <w:rPr>
          <w:rFonts w:ascii="Roboto" w:eastAsia="Times New Roman" w:hAnsi="Roboto" w:cs="Times New Roman"/>
          <w:color w:val="000000"/>
          <w:sz w:val="22"/>
          <w:szCs w:val="22"/>
          <w:lang w:eastAsia="es-ES" w:bidi="ar-SA"/>
        </w:rPr>
        <w:t xml:space="preserve"> CVE 2021-</w:t>
      </w:r>
      <w:r w:rsidR="00D377A8" w:rsidRPr="00D377A8">
        <w:rPr>
          <w:rFonts w:ascii="Roboto" w:eastAsia="Times New Roman" w:hAnsi="Roboto" w:cs="Times New Roman"/>
          <w:color w:val="000000"/>
          <w:sz w:val="22"/>
          <w:szCs w:val="22"/>
          <w:lang w:eastAsia="es-ES" w:bidi="ar-SA"/>
        </w:rPr>
        <w:t>02051</w:t>
      </w:r>
      <w:r w:rsidRPr="00D377A8">
        <w:rPr>
          <w:rFonts w:ascii="Roboto" w:eastAsia="Times New Roman" w:hAnsi="Roboto" w:cs="Times New Roman"/>
          <w:color w:val="000000"/>
          <w:sz w:val="22"/>
          <w:szCs w:val="22"/>
          <w:lang w:eastAsia="es-ES" w:bidi="ar-SA"/>
        </w:rPr>
        <w:t xml:space="preserve"> </w:t>
      </w:r>
      <w:r w:rsidR="00BD6E2A" w:rsidRPr="00D377A8">
        <w:rPr>
          <w:rFonts w:ascii="Roboto" w:eastAsia="Times New Roman" w:hAnsi="Roboto" w:cs="Times New Roman"/>
          <w:color w:val="000000"/>
          <w:sz w:val="22"/>
          <w:szCs w:val="22"/>
          <w:lang w:eastAsia="es-ES" w:bidi="ar-SA"/>
        </w:rPr>
        <w:t xml:space="preserve">de </w:t>
      </w:r>
      <w:r w:rsidR="00D377A8" w:rsidRPr="00D377A8">
        <w:rPr>
          <w:rFonts w:ascii="Roboto" w:eastAsia="Times New Roman" w:hAnsi="Roboto" w:cs="Times New Roman"/>
          <w:color w:val="000000"/>
          <w:sz w:val="22"/>
          <w:szCs w:val="22"/>
          <w:lang w:eastAsia="es-ES" w:bidi="ar-SA"/>
        </w:rPr>
        <w:t>16</w:t>
      </w:r>
      <w:r w:rsidR="00BD6E2A" w:rsidRPr="00D377A8">
        <w:rPr>
          <w:rFonts w:ascii="Roboto" w:eastAsia="Times New Roman" w:hAnsi="Roboto" w:cs="Times New Roman"/>
          <w:color w:val="000000"/>
          <w:sz w:val="22"/>
          <w:szCs w:val="22"/>
          <w:lang w:eastAsia="es-ES" w:bidi="ar-SA"/>
        </w:rPr>
        <w:t xml:space="preserve"> de març de 2021</w:t>
      </w:r>
      <w:r>
        <w:rPr>
          <w:rFonts w:ascii="Roboto" w:eastAsia="Times New Roman" w:hAnsi="Roboto" w:cs="Times New Roman"/>
          <w:color w:val="000000"/>
          <w:sz w:val="22"/>
          <w:szCs w:val="22"/>
          <w:lang w:eastAsia="es-ES" w:bidi="ar-SA"/>
        </w:rPr>
        <w:t xml:space="preserve">i </w:t>
      </w:r>
      <w:r w:rsidR="00FC41BD">
        <w:rPr>
          <w:rFonts w:ascii="Roboto" w:eastAsia="Times New Roman" w:hAnsi="Roboto" w:cs="Times New Roman"/>
          <w:color w:val="000000"/>
          <w:sz w:val="22"/>
          <w:szCs w:val="22"/>
          <w:lang w:eastAsia="es-ES" w:bidi="ar-SA"/>
        </w:rPr>
        <w:t xml:space="preserve">realitzant una </w:t>
      </w:r>
      <w:r w:rsidR="00FC41BD" w:rsidRPr="00A2630E">
        <w:rPr>
          <w:rFonts w:ascii="Roboto" w:eastAsia="Times New Roman" w:hAnsi="Roboto" w:cs="Times New Roman"/>
          <w:color w:val="000000"/>
          <w:sz w:val="22"/>
          <w:szCs w:val="22"/>
          <w:lang w:eastAsia="es-ES" w:bidi="ar-SA"/>
        </w:rPr>
        <w:t>nova modificació aprovada Ple de 31 de març de 2022 i publicades definitivament al BOPT CVE 2022</w:t>
      </w:r>
      <w:r w:rsidR="00A2630E" w:rsidRPr="00A2630E">
        <w:rPr>
          <w:rFonts w:ascii="Roboto" w:eastAsia="Times New Roman" w:hAnsi="Roboto" w:cs="Times New Roman"/>
          <w:color w:val="000000"/>
          <w:sz w:val="22"/>
          <w:szCs w:val="22"/>
          <w:lang w:eastAsia="es-ES" w:bidi="ar-SA"/>
        </w:rPr>
        <w:t>-03883</w:t>
      </w:r>
      <w:r w:rsidR="00FC41BD" w:rsidRPr="00A2630E">
        <w:rPr>
          <w:rFonts w:ascii="Roboto" w:eastAsia="Times New Roman" w:hAnsi="Roboto" w:cs="Times New Roman"/>
          <w:color w:val="000000"/>
          <w:sz w:val="22"/>
          <w:szCs w:val="22"/>
          <w:lang w:eastAsia="es-ES" w:bidi="ar-SA"/>
        </w:rPr>
        <w:t xml:space="preserve"> de </w:t>
      </w:r>
      <w:r w:rsidR="00A2630E" w:rsidRPr="00A2630E">
        <w:rPr>
          <w:rFonts w:ascii="Roboto" w:eastAsia="Times New Roman" w:hAnsi="Roboto" w:cs="Times New Roman"/>
          <w:color w:val="000000"/>
          <w:sz w:val="22"/>
          <w:szCs w:val="22"/>
          <w:lang w:eastAsia="es-ES" w:bidi="ar-SA"/>
        </w:rPr>
        <w:t>19</w:t>
      </w:r>
      <w:r w:rsidR="00FC41BD">
        <w:rPr>
          <w:rFonts w:ascii="Roboto" w:eastAsia="Times New Roman" w:hAnsi="Roboto" w:cs="Times New Roman"/>
          <w:color w:val="000000"/>
          <w:sz w:val="22"/>
          <w:szCs w:val="22"/>
          <w:lang w:eastAsia="es-ES" w:bidi="ar-SA"/>
        </w:rPr>
        <w:t xml:space="preserve"> de maig de 2022, i </w:t>
      </w:r>
      <w:r>
        <w:rPr>
          <w:rFonts w:ascii="Roboto" w:eastAsia="Times New Roman" w:hAnsi="Roboto" w:cs="Times New Roman"/>
          <w:color w:val="000000"/>
          <w:sz w:val="22"/>
          <w:szCs w:val="22"/>
          <w:lang w:eastAsia="es-ES" w:bidi="ar-SA"/>
        </w:rPr>
        <w:t>figuren íntegrament transcrites a la pagina web de l'Ajuntament de Vandellòs i l’Hospitalet de l’Infant, en la secció de Govern Obert i Transparència:</w:t>
      </w:r>
      <w:r w:rsidR="00FA3B2A">
        <w:rPr>
          <w:rFonts w:ascii="Roboto" w:eastAsia="Times New Roman" w:hAnsi="Roboto" w:cs="Times New Roman"/>
          <w:color w:val="000000"/>
          <w:sz w:val="22"/>
          <w:szCs w:val="22"/>
          <w:lang w:eastAsia="es-ES" w:bidi="ar-SA"/>
        </w:rPr>
        <w:t xml:space="preserve"> </w:t>
      </w:r>
      <w:r>
        <w:rPr>
          <w:rFonts w:ascii="Roboto" w:eastAsia="Times New Roman" w:hAnsi="Roboto" w:cs="Times New Roman"/>
          <w:color w:val="000000"/>
          <w:sz w:val="22"/>
          <w:szCs w:val="22"/>
          <w:lang w:eastAsia="es-ES" w:bidi="ar-SA"/>
        </w:rPr>
        <w:t>Convocatòries de subvencions i ajuts.</w:t>
      </w:r>
    </w:p>
    <w:bookmarkEnd w:id="0"/>
    <w:p w14:paraId="1503392A" w14:textId="77777777" w:rsidR="00D2359A" w:rsidRPr="00B20850" w:rsidRDefault="00E65C35">
      <w:pPr>
        <w:shd w:val="clear" w:color="auto" w:fill="FFFFFF"/>
        <w:jc w:val="both"/>
      </w:pPr>
      <w:r w:rsidRPr="00B20850">
        <w:rPr>
          <w:rFonts w:ascii="Roboto" w:eastAsia="Times New Roman" w:hAnsi="Roboto" w:cs="Calibri"/>
          <w:sz w:val="22"/>
          <w:szCs w:val="22"/>
          <w:lang w:eastAsia="es-ES" w:bidi="ar-SA"/>
        </w:rPr>
        <w:t> </w:t>
      </w:r>
    </w:p>
    <w:p w14:paraId="37B4AD71" w14:textId="3E98B11E" w:rsidR="00D2359A" w:rsidRPr="00B20850" w:rsidRDefault="00E65C35">
      <w:pPr>
        <w:shd w:val="clear" w:color="auto" w:fill="FFFFFF"/>
        <w:jc w:val="both"/>
      </w:pPr>
      <w:r w:rsidRPr="00B20850">
        <w:rPr>
          <w:rFonts w:ascii="Roboto" w:eastAsia="Times New Roman" w:hAnsi="Roboto" w:cs="Times New Roman"/>
          <w:sz w:val="22"/>
          <w:szCs w:val="22"/>
          <w:lang w:eastAsia="es-ES" w:bidi="ar-SA"/>
        </w:rPr>
        <w:t>Atès que el crèdit pressupostari al qual s’imputen les subvencions del pressupost municipal de despesa de l’any 20</w:t>
      </w:r>
      <w:r w:rsidR="00EE3494">
        <w:rPr>
          <w:rFonts w:ascii="Roboto" w:eastAsia="Times New Roman" w:hAnsi="Roboto" w:cs="Times New Roman"/>
          <w:sz w:val="22"/>
          <w:szCs w:val="22"/>
          <w:lang w:eastAsia="es-ES" w:bidi="ar-SA"/>
        </w:rPr>
        <w:t>2</w:t>
      </w:r>
      <w:r w:rsidR="00861736">
        <w:rPr>
          <w:rFonts w:ascii="Roboto" w:eastAsia="Times New Roman" w:hAnsi="Roboto" w:cs="Times New Roman"/>
          <w:sz w:val="22"/>
          <w:szCs w:val="22"/>
          <w:lang w:eastAsia="es-ES" w:bidi="ar-SA"/>
        </w:rPr>
        <w:t>2</w:t>
      </w:r>
      <w:r w:rsidRPr="00B20850">
        <w:rPr>
          <w:rFonts w:ascii="Roboto" w:eastAsia="Times New Roman" w:hAnsi="Roboto" w:cs="Times New Roman"/>
          <w:sz w:val="22"/>
          <w:szCs w:val="22"/>
          <w:lang w:eastAsia="es-ES" w:bidi="ar-SA"/>
        </w:rPr>
        <w:t>, per un import total de </w:t>
      </w:r>
      <w:r w:rsidR="00861736">
        <w:rPr>
          <w:rFonts w:ascii="Roboto" w:eastAsia="Times New Roman" w:hAnsi="Roboto" w:cs="Times New Roman"/>
          <w:sz w:val="22"/>
          <w:szCs w:val="22"/>
          <w:lang w:eastAsia="es-ES" w:bidi="ar-SA"/>
        </w:rPr>
        <w:t>2</w:t>
      </w:r>
      <w:r w:rsidR="00A72426">
        <w:rPr>
          <w:rFonts w:ascii="Roboto" w:eastAsia="Times New Roman" w:hAnsi="Roboto" w:cs="Times New Roman"/>
          <w:sz w:val="22"/>
          <w:szCs w:val="22"/>
          <w:lang w:eastAsia="es-ES" w:bidi="ar-SA"/>
        </w:rPr>
        <w:t>5</w:t>
      </w:r>
      <w:r w:rsidR="00EE3494">
        <w:rPr>
          <w:rFonts w:ascii="Roboto" w:eastAsia="Times New Roman" w:hAnsi="Roboto" w:cs="Times New Roman"/>
          <w:sz w:val="22"/>
          <w:szCs w:val="22"/>
          <w:lang w:eastAsia="es-ES" w:bidi="ar-SA"/>
        </w:rPr>
        <w:t>.0</w:t>
      </w:r>
      <w:r w:rsidR="00B20850" w:rsidRPr="00B20850">
        <w:rPr>
          <w:rFonts w:ascii="Roboto" w:eastAsia="Times New Roman" w:hAnsi="Roboto" w:cs="Times New Roman"/>
          <w:sz w:val="22"/>
          <w:szCs w:val="22"/>
          <w:lang w:eastAsia="es-ES" w:bidi="ar-SA"/>
        </w:rPr>
        <w:t>00</w:t>
      </w:r>
      <w:r w:rsidR="00EE3494">
        <w:rPr>
          <w:rFonts w:ascii="Roboto" w:eastAsia="Times New Roman" w:hAnsi="Roboto" w:cs="Times New Roman"/>
          <w:sz w:val="22"/>
          <w:szCs w:val="22"/>
          <w:lang w:eastAsia="es-ES" w:bidi="ar-SA"/>
        </w:rPr>
        <w:t>,</w:t>
      </w:r>
      <w:r w:rsidR="00B20850" w:rsidRPr="00B20850">
        <w:rPr>
          <w:rFonts w:ascii="Roboto" w:eastAsia="Times New Roman" w:hAnsi="Roboto" w:cs="Times New Roman"/>
          <w:sz w:val="22"/>
          <w:szCs w:val="22"/>
          <w:lang w:eastAsia="es-ES" w:bidi="ar-SA"/>
        </w:rPr>
        <w:t>00</w:t>
      </w:r>
      <w:r w:rsidR="009345A6" w:rsidRPr="00B20850">
        <w:rPr>
          <w:rFonts w:ascii="Roboto" w:eastAsia="Times New Roman" w:hAnsi="Roboto" w:cs="Times New Roman"/>
          <w:sz w:val="22"/>
          <w:szCs w:val="22"/>
          <w:lang w:eastAsia="es-ES" w:bidi="ar-SA"/>
        </w:rPr>
        <w:t xml:space="preserve"> </w:t>
      </w:r>
      <w:r w:rsidRPr="00B20850">
        <w:rPr>
          <w:rFonts w:ascii="Roboto" w:eastAsia="Times New Roman" w:hAnsi="Roboto" w:cs="Times New Roman"/>
          <w:sz w:val="22"/>
          <w:szCs w:val="22"/>
          <w:lang w:eastAsia="es-ES" w:bidi="ar-SA"/>
        </w:rPr>
        <w:t>euros, seria:</w:t>
      </w:r>
    </w:p>
    <w:p w14:paraId="296E8FD5" w14:textId="77777777" w:rsidR="00D2359A" w:rsidRPr="00B20850" w:rsidRDefault="00E65C35">
      <w:pPr>
        <w:shd w:val="clear" w:color="auto" w:fill="FFFFFF"/>
        <w:jc w:val="both"/>
      </w:pPr>
      <w:r w:rsidRPr="00B20850">
        <w:rPr>
          <w:rFonts w:ascii="Roboto" w:eastAsia="Times New Roman" w:hAnsi="Roboto" w:cs="Calibri"/>
          <w:sz w:val="22"/>
          <w:szCs w:val="22"/>
          <w:lang w:eastAsia="es-ES" w:bidi="ar-SA"/>
        </w:rPr>
        <w:t> </w:t>
      </w:r>
    </w:p>
    <w:p w14:paraId="1190B8AC" w14:textId="0752B276" w:rsidR="00D2359A" w:rsidRPr="00B20850" w:rsidRDefault="00861736">
      <w:pPr>
        <w:numPr>
          <w:ilvl w:val="0"/>
          <w:numId w:val="1"/>
        </w:numPr>
        <w:spacing w:after="160" w:line="247" w:lineRule="auto"/>
        <w:jc w:val="both"/>
        <w:rPr>
          <w:rFonts w:ascii="Roboto" w:eastAsia="Calibri" w:hAnsi="Roboto" w:cs="Times New Roman"/>
          <w:sz w:val="22"/>
          <w:szCs w:val="22"/>
          <w:lang w:eastAsia="en-US" w:bidi="ar-SA"/>
        </w:rPr>
      </w:pPr>
      <w:r>
        <w:rPr>
          <w:rFonts w:ascii="Roboto" w:eastAsia="Calibri" w:hAnsi="Roboto" w:cs="Times New Roman"/>
          <w:sz w:val="22"/>
          <w:szCs w:val="22"/>
          <w:lang w:eastAsia="en-US" w:bidi="ar-SA"/>
        </w:rPr>
        <w:t>2022-22-</w:t>
      </w:r>
      <w:r w:rsidR="009345A6" w:rsidRPr="00B20850">
        <w:rPr>
          <w:rFonts w:ascii="Roboto" w:eastAsia="Calibri" w:hAnsi="Roboto" w:cs="Times New Roman"/>
          <w:sz w:val="22"/>
          <w:szCs w:val="22"/>
          <w:lang w:eastAsia="en-US" w:bidi="ar-SA"/>
        </w:rPr>
        <w:t>433</w:t>
      </w:r>
      <w:r w:rsidR="00E65C35" w:rsidRPr="00B20850">
        <w:rPr>
          <w:rFonts w:ascii="Roboto" w:eastAsia="Calibri" w:hAnsi="Roboto" w:cs="Times New Roman"/>
          <w:sz w:val="22"/>
          <w:szCs w:val="22"/>
          <w:lang w:eastAsia="en-US" w:bidi="ar-SA"/>
        </w:rPr>
        <w:t xml:space="preserve"> </w:t>
      </w:r>
      <w:r>
        <w:rPr>
          <w:rFonts w:ascii="Roboto" w:eastAsia="Calibri" w:hAnsi="Roboto" w:cs="Times New Roman"/>
          <w:sz w:val="22"/>
          <w:szCs w:val="22"/>
          <w:lang w:eastAsia="en-US" w:bidi="ar-SA"/>
        </w:rPr>
        <w:t>-</w:t>
      </w:r>
      <w:r w:rsidR="009345A6" w:rsidRPr="00B20850">
        <w:rPr>
          <w:rFonts w:ascii="Roboto" w:eastAsia="Calibri" w:hAnsi="Roboto" w:cs="Times New Roman"/>
          <w:sz w:val="22"/>
          <w:szCs w:val="22"/>
          <w:lang w:eastAsia="en-US" w:bidi="ar-SA"/>
        </w:rPr>
        <w:t>4800</w:t>
      </w:r>
      <w:r w:rsidR="00B20850" w:rsidRPr="00B20850">
        <w:rPr>
          <w:rFonts w:ascii="Roboto" w:eastAsia="Calibri" w:hAnsi="Roboto" w:cs="Times New Roman"/>
          <w:sz w:val="22"/>
          <w:szCs w:val="22"/>
          <w:lang w:eastAsia="en-US" w:bidi="ar-SA"/>
        </w:rPr>
        <w:t>2</w:t>
      </w:r>
      <w:r w:rsidR="009345A6" w:rsidRPr="00B20850">
        <w:rPr>
          <w:rFonts w:ascii="Roboto" w:eastAsia="Calibri" w:hAnsi="Roboto" w:cs="Times New Roman"/>
          <w:sz w:val="22"/>
          <w:szCs w:val="22"/>
          <w:lang w:eastAsia="en-US" w:bidi="ar-SA"/>
        </w:rPr>
        <w:t xml:space="preserve">   </w:t>
      </w:r>
      <w:r w:rsidR="00B93F53" w:rsidRPr="00B20850">
        <w:rPr>
          <w:rFonts w:ascii="Roboto" w:eastAsia="Calibri" w:hAnsi="Roboto" w:cs="Times New Roman"/>
          <w:sz w:val="22"/>
          <w:szCs w:val="22"/>
          <w:lang w:eastAsia="en-US" w:bidi="ar-SA"/>
        </w:rPr>
        <w:t xml:space="preserve">  </w:t>
      </w:r>
      <w:r w:rsidR="00E65C35" w:rsidRPr="00B20850">
        <w:rPr>
          <w:rFonts w:ascii="Roboto" w:eastAsia="Calibri" w:hAnsi="Roboto" w:cs="Times New Roman"/>
          <w:sz w:val="22"/>
          <w:szCs w:val="22"/>
          <w:lang w:eastAsia="en-US" w:bidi="ar-SA"/>
        </w:rPr>
        <w:t xml:space="preserve">AJUTS </w:t>
      </w:r>
      <w:r w:rsidR="00A31CAA" w:rsidRPr="00B20850">
        <w:rPr>
          <w:rFonts w:ascii="Roboto" w:eastAsia="Calibri" w:hAnsi="Roboto" w:cs="Times New Roman"/>
          <w:sz w:val="22"/>
          <w:szCs w:val="22"/>
          <w:lang w:eastAsia="en-US" w:bidi="ar-SA"/>
        </w:rPr>
        <w:t>EFICIÈNCIA ENERGÈTICA</w:t>
      </w:r>
      <w:r w:rsidR="009345A6" w:rsidRPr="00B20850">
        <w:rPr>
          <w:rFonts w:ascii="Roboto" w:eastAsia="Calibri" w:hAnsi="Roboto" w:cs="Times New Roman"/>
          <w:sz w:val="22"/>
          <w:szCs w:val="22"/>
          <w:lang w:eastAsia="en-US" w:bidi="ar-SA"/>
        </w:rPr>
        <w:t xml:space="preserve"> </w:t>
      </w:r>
      <w:r>
        <w:rPr>
          <w:rFonts w:ascii="Roboto" w:eastAsia="Calibri" w:hAnsi="Roboto" w:cs="Times New Roman"/>
          <w:sz w:val="22"/>
          <w:szCs w:val="22"/>
          <w:lang w:eastAsia="en-US" w:bidi="ar-SA"/>
        </w:rPr>
        <w:t>2</w:t>
      </w:r>
      <w:r w:rsidR="00A72426">
        <w:rPr>
          <w:rFonts w:ascii="Roboto" w:eastAsia="Calibri" w:hAnsi="Roboto" w:cs="Times New Roman"/>
          <w:sz w:val="22"/>
          <w:szCs w:val="22"/>
          <w:lang w:eastAsia="en-US" w:bidi="ar-SA"/>
        </w:rPr>
        <w:t>5</w:t>
      </w:r>
      <w:r w:rsidR="00EE3494">
        <w:rPr>
          <w:rFonts w:ascii="Roboto" w:eastAsia="Calibri" w:hAnsi="Roboto" w:cs="Times New Roman"/>
          <w:sz w:val="22"/>
          <w:szCs w:val="22"/>
          <w:lang w:eastAsia="en-US" w:bidi="ar-SA"/>
        </w:rPr>
        <w:t>.0</w:t>
      </w:r>
      <w:r w:rsidR="00B20850" w:rsidRPr="00B20850">
        <w:rPr>
          <w:rFonts w:ascii="Roboto" w:eastAsia="Calibri" w:hAnsi="Roboto" w:cs="Times New Roman"/>
          <w:sz w:val="22"/>
          <w:szCs w:val="22"/>
          <w:lang w:eastAsia="en-US" w:bidi="ar-SA"/>
        </w:rPr>
        <w:t>00,00</w:t>
      </w:r>
      <w:r w:rsidR="00E65C35" w:rsidRPr="00B20850">
        <w:rPr>
          <w:rFonts w:ascii="Roboto" w:eastAsia="Calibri" w:hAnsi="Roboto" w:cs="Times New Roman"/>
          <w:sz w:val="22"/>
          <w:szCs w:val="22"/>
          <w:lang w:eastAsia="en-US" w:bidi="ar-SA"/>
        </w:rPr>
        <w:t xml:space="preserve"> euros</w:t>
      </w:r>
    </w:p>
    <w:p w14:paraId="78094D3D" w14:textId="77777777" w:rsidR="00D2359A" w:rsidRDefault="00D2359A">
      <w:pPr>
        <w:spacing w:after="160" w:line="247" w:lineRule="auto"/>
        <w:jc w:val="both"/>
      </w:pPr>
    </w:p>
    <w:p w14:paraId="17E50430" w14:textId="77777777" w:rsidR="00D2359A" w:rsidRDefault="00E65C35">
      <w:pPr>
        <w:shd w:val="clear" w:color="auto" w:fill="FFFFFF"/>
        <w:jc w:val="both"/>
      </w:pPr>
      <w:r>
        <w:rPr>
          <w:rFonts w:ascii="Roboto" w:eastAsia="Calibri" w:hAnsi="Roboto" w:cs="Times New Roman"/>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47DE75FC" w14:textId="77777777" w:rsidR="00D2359A" w:rsidRDefault="00D2359A">
      <w:pPr>
        <w:shd w:val="clear" w:color="auto" w:fill="FFFFFF"/>
        <w:jc w:val="both"/>
      </w:pPr>
    </w:p>
    <w:p w14:paraId="3C612880"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765B9C2D"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338356D8" w14:textId="40A4872C" w:rsidR="00D2359A" w:rsidRDefault="00E65C35">
      <w:pPr>
        <w:shd w:val="clear" w:color="auto" w:fill="FFFFFF"/>
        <w:jc w:val="both"/>
      </w:pPr>
      <w:r>
        <w:rPr>
          <w:rFonts w:ascii="Roboto" w:eastAsia="Times New Roman" w:hAnsi="Roboto" w:cs="Times New Roman"/>
          <w:color w:val="000000"/>
          <w:sz w:val="22"/>
          <w:szCs w:val="22"/>
          <w:lang w:eastAsia="es-ES" w:bidi="ar-SA"/>
        </w:rPr>
        <w:t xml:space="preserve">Atès que el règim de la concessió es tracta: </w:t>
      </w:r>
      <w:r w:rsidR="00861736">
        <w:rPr>
          <w:rFonts w:ascii="Roboto" w:eastAsia="Times New Roman" w:hAnsi="Roboto" w:cs="Times New Roman"/>
          <w:color w:val="000000"/>
          <w:sz w:val="22"/>
          <w:szCs w:val="22"/>
          <w:lang w:eastAsia="es-ES" w:bidi="ar-SA"/>
        </w:rPr>
        <w:t>concessió directa</w:t>
      </w:r>
      <w:r>
        <w:rPr>
          <w:rFonts w:ascii="Roboto" w:eastAsia="Times New Roman" w:hAnsi="Roboto" w:cs="Times New Roman"/>
          <w:color w:val="000000"/>
          <w:sz w:val="22"/>
          <w:szCs w:val="22"/>
          <w:lang w:eastAsia="es-ES" w:bidi="ar-SA"/>
        </w:rPr>
        <w:t>. Convocatòria oberta.</w:t>
      </w:r>
    </w:p>
    <w:p w14:paraId="50A776E8"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43898556"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Pel que fa als òrgans d’instrucció i resolució, són:</w:t>
      </w:r>
    </w:p>
    <w:p w14:paraId="0DCD1308"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0F5FC4C5"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Òrgan competent per a la instrucció del procediment: Departament de Promoció Econòmica.</w:t>
      </w:r>
    </w:p>
    <w:p w14:paraId="680C6925"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Òrgan competent per a la resolució del procediment: Junta de Govern Local.</w:t>
      </w:r>
    </w:p>
    <w:p w14:paraId="3F2A9765" w14:textId="77777777" w:rsidR="00D2359A" w:rsidRDefault="00E65C35">
      <w:pPr>
        <w:shd w:val="clear" w:color="auto" w:fill="FFFFFF"/>
        <w:jc w:val="both"/>
      </w:pPr>
      <w:r>
        <w:rPr>
          <w:rFonts w:ascii="Roboto" w:eastAsia="Times New Roman" w:hAnsi="Roboto" w:cs="Calibri"/>
          <w:color w:val="000000"/>
          <w:sz w:val="22"/>
          <w:szCs w:val="22"/>
          <w:lang w:eastAsia="es-ES" w:bidi="ar-SA"/>
        </w:rPr>
        <w:lastRenderedPageBreak/>
        <w:t> </w:t>
      </w:r>
    </w:p>
    <w:p w14:paraId="5FFEC732" w14:textId="52C320C0" w:rsidR="00D2359A" w:rsidRDefault="00E65C35">
      <w:pPr>
        <w:spacing w:after="160" w:line="247" w:lineRule="auto"/>
        <w:jc w:val="both"/>
        <w:rPr>
          <w:rFonts w:ascii="Roboto" w:eastAsia="Calibri" w:hAnsi="Roboto" w:cs="Times New Roman"/>
          <w:sz w:val="22"/>
          <w:szCs w:val="22"/>
          <w:lang w:eastAsia="en-US" w:bidi="ar-SA"/>
        </w:rPr>
      </w:pPr>
      <w:r>
        <w:rPr>
          <w:rFonts w:ascii="Roboto" w:eastAsia="Calibri" w:hAnsi="Roboto" w:cs="Times New Roman"/>
          <w:color w:val="000000"/>
          <w:sz w:val="22"/>
          <w:szCs w:val="22"/>
          <w:lang w:eastAsia="en-US" w:bidi="ar-SA"/>
        </w:rPr>
        <w:t xml:space="preserve">Atès que els terminis de presentació de sol·licituds serà: </w:t>
      </w:r>
      <w:r w:rsidRPr="00B4463B">
        <w:rPr>
          <w:rFonts w:ascii="Roboto" w:eastAsia="Calibri" w:hAnsi="Roboto" w:cs="Times New Roman"/>
          <w:sz w:val="22"/>
          <w:szCs w:val="22"/>
          <w:lang w:eastAsia="en-US" w:bidi="ar-SA"/>
        </w:rPr>
        <w:t xml:space="preserve">fins el 30 </w:t>
      </w:r>
      <w:r w:rsidR="00B4463B" w:rsidRPr="00B4463B">
        <w:rPr>
          <w:rFonts w:ascii="Roboto" w:eastAsia="Calibri" w:hAnsi="Roboto" w:cs="Times New Roman"/>
          <w:sz w:val="22"/>
          <w:szCs w:val="22"/>
          <w:lang w:eastAsia="en-US" w:bidi="ar-SA"/>
        </w:rPr>
        <w:t>de setembre</w:t>
      </w:r>
      <w:r w:rsidRPr="00B4463B">
        <w:rPr>
          <w:rFonts w:ascii="Roboto" w:eastAsia="Calibri" w:hAnsi="Roboto" w:cs="Times New Roman"/>
          <w:sz w:val="22"/>
          <w:szCs w:val="22"/>
          <w:lang w:eastAsia="en-US" w:bidi="ar-SA"/>
        </w:rPr>
        <w:t xml:space="preserve"> de 20</w:t>
      </w:r>
      <w:r w:rsidR="00EE3494" w:rsidRPr="00B4463B">
        <w:rPr>
          <w:rFonts w:ascii="Roboto" w:eastAsia="Calibri" w:hAnsi="Roboto" w:cs="Times New Roman"/>
          <w:sz w:val="22"/>
          <w:szCs w:val="22"/>
          <w:lang w:eastAsia="en-US" w:bidi="ar-SA"/>
        </w:rPr>
        <w:t>2</w:t>
      </w:r>
      <w:r w:rsidR="00FA3731">
        <w:rPr>
          <w:rFonts w:ascii="Roboto" w:eastAsia="Calibri" w:hAnsi="Roboto" w:cs="Times New Roman"/>
          <w:sz w:val="22"/>
          <w:szCs w:val="22"/>
          <w:lang w:eastAsia="en-US" w:bidi="ar-SA"/>
        </w:rPr>
        <w:t>2</w:t>
      </w:r>
      <w:r w:rsidRPr="00B4463B">
        <w:rPr>
          <w:rFonts w:ascii="Roboto" w:eastAsia="Calibri" w:hAnsi="Roboto" w:cs="Times New Roman"/>
          <w:sz w:val="22"/>
          <w:szCs w:val="22"/>
          <w:lang w:eastAsia="en-US" w:bidi="ar-SA"/>
        </w:rPr>
        <w:t>.</w:t>
      </w:r>
    </w:p>
    <w:p w14:paraId="14482C25" w14:textId="77777777" w:rsidR="001D7953" w:rsidRDefault="001D7953" w:rsidP="001D7953">
      <w:pPr>
        <w:spacing w:before="100" w:beforeAutospacing="1" w:after="100" w:afterAutospacing="1"/>
        <w:jc w:val="both"/>
      </w:pPr>
      <w:bookmarkStart w:id="1" w:name="_Hlk103863629"/>
      <w:r>
        <w:rPr>
          <w:rFonts w:ascii="Roboto" w:eastAsia="Calibri" w:hAnsi="Roboto" w:cs="Times New Roman"/>
          <w:color w:val="000000"/>
          <w:sz w:val="22"/>
          <w:szCs w:val="22"/>
          <w:lang w:eastAsia="en-US" w:bidi="ar-SA"/>
        </w:rPr>
        <w:t>Atès la naturalesa de la convocatòria és del 2022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2FD25272" w14:textId="77777777" w:rsidR="001D7953" w:rsidRDefault="001D7953" w:rsidP="001D7953">
      <w:pPr>
        <w:spacing w:before="100" w:beforeAutospacing="1" w:after="100" w:afterAutospacing="1"/>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 de la tota la documentació es presentarà dins del període 2022.</w:t>
      </w:r>
    </w:p>
    <w:p w14:paraId="32B1B270" w14:textId="77777777" w:rsidR="001D7953" w:rsidRDefault="001D7953" w:rsidP="001D7953">
      <w:pPr>
        <w:spacing w:before="100" w:beforeAutospacing="1" w:after="100" w:afterAutospacing="1"/>
        <w:jc w:val="both"/>
        <w:rPr>
          <w:rFonts w:ascii="Roboto" w:hAnsi="Roboto"/>
          <w:color w:val="000000"/>
          <w:sz w:val="22"/>
          <w:szCs w:val="22"/>
        </w:rPr>
      </w:pPr>
      <w:r>
        <w:rPr>
          <w:rFonts w:ascii="Roboto" w:hAnsi="Roboto"/>
          <w:color w:val="000000"/>
          <w:sz w:val="22"/>
          <w:szCs w:val="22"/>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bookmarkEnd w:id="1"/>
    <w:p w14:paraId="58229649"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41EC644F"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24D0F2DB"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6632231F"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F019252" w14:textId="759EBFD4" w:rsidR="00D2359A" w:rsidRDefault="00E65C35">
      <w:pPr>
        <w:shd w:val="clear" w:color="auto" w:fill="FFFFFF"/>
        <w:jc w:val="both"/>
      </w:pPr>
      <w:r>
        <w:rPr>
          <w:rFonts w:ascii="Roboto" w:eastAsia="Times New Roman" w:hAnsi="Roboto" w:cs="Times New Roman"/>
          <w:color w:val="000000"/>
          <w:sz w:val="22"/>
          <w:szCs w:val="22"/>
          <w:lang w:eastAsia="es-ES" w:bidi="ar-SA"/>
        </w:rPr>
        <w:t>Mitjà de notificació de la resolució: publicació a la seu electrònica.</w:t>
      </w:r>
    </w:p>
    <w:p w14:paraId="69FE3825"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A576107" w14:textId="2C7A46E3" w:rsidR="00D2359A" w:rsidRDefault="00E65C35">
      <w:pPr>
        <w:shd w:val="clear" w:color="auto" w:fill="FFFFFF"/>
        <w:jc w:val="both"/>
      </w:pPr>
      <w:r>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6108C787"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05323285" w14:textId="55619362" w:rsidR="00D2359A" w:rsidRPr="009F142B" w:rsidRDefault="00E65C35">
      <w:pPr>
        <w:shd w:val="clear" w:color="auto" w:fill="FFFFFF"/>
        <w:jc w:val="both"/>
        <w:rPr>
          <w:rFonts w:ascii="Roboto" w:eastAsia="Times New Roman" w:hAnsi="Roboto" w:cs="Times New Roman"/>
          <w:color w:val="000000"/>
          <w:sz w:val="22"/>
          <w:szCs w:val="22"/>
          <w:lang w:eastAsia="es-ES" w:bidi="ar-SA"/>
        </w:rPr>
      </w:pPr>
      <w:r>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4ADFCD7D"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1C8DE39" w14:textId="1B5FF251" w:rsidR="00D2359A" w:rsidRDefault="00E65C35">
      <w:pPr>
        <w:shd w:val="clear" w:color="auto" w:fill="FFFFFF"/>
        <w:jc w:val="both"/>
      </w:pPr>
      <w:r>
        <w:rPr>
          <w:rFonts w:ascii="Roboto" w:eastAsia="Times New Roman" w:hAnsi="Roboto" w:cs="Times New Roman"/>
          <w:color w:val="000000"/>
          <w:sz w:val="22"/>
          <w:szCs w:val="22"/>
          <w:lang w:eastAsia="es-ES" w:bidi="ar-SA"/>
        </w:rPr>
        <w:t>Atès que les resolucions dictades en execució de la convocatòria exhaureixen la via administrativa.</w:t>
      </w:r>
    </w:p>
    <w:p w14:paraId="1E7C0AE1"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42021C9B" w14:textId="06DB19DE" w:rsidR="00D2359A" w:rsidRDefault="00E65C35">
      <w:pPr>
        <w:shd w:val="clear" w:color="auto" w:fill="FFFFFF"/>
        <w:jc w:val="both"/>
      </w:pPr>
      <w:r>
        <w:rPr>
          <w:rFonts w:ascii="Roboto" w:eastAsia="Times New Roman" w:hAnsi="Roboto" w:cs="Times New Roman"/>
          <w:color w:val="000000"/>
          <w:sz w:val="22"/>
          <w:szCs w:val="22"/>
          <w:lang w:eastAsia="es-ES" w:bidi="ar-SA"/>
        </w:rPr>
        <w:t>Règim de recursos contra els actes administratius dictats en execució de la convocatòria :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66102F5D"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15F5E073"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xml:space="preserve">Atès el que disposa la Resolució del 9 de desembre de 2015, de la Intervenció General de la Administració de l'Estat, per la que es regula el contingut i periodicitat de la </w:t>
      </w:r>
      <w:r>
        <w:rPr>
          <w:rFonts w:ascii="Roboto" w:eastAsia="Times New Roman" w:hAnsi="Roboto" w:cs="Times New Roman"/>
          <w:color w:val="000000"/>
          <w:sz w:val="22"/>
          <w:szCs w:val="22"/>
          <w:lang w:eastAsia="es-ES" w:bidi="ar-SA"/>
        </w:rPr>
        <w:lastRenderedPageBreak/>
        <w:t>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14B05134"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4B27FEEC"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Atès el que disposa l'article 17.3 b i 20.8 a ) de la Llei 38 /2003, de 17 de novembre, General de Subvencions.</w:t>
      </w:r>
    </w:p>
    <w:p w14:paraId="586B8511" w14:textId="77777777" w:rsidR="00D2359A" w:rsidRDefault="00D2359A">
      <w:pPr>
        <w:shd w:val="clear" w:color="auto" w:fill="FFFFFF"/>
        <w:jc w:val="both"/>
      </w:pPr>
    </w:p>
    <w:p w14:paraId="7D96CD11" w14:textId="77777777" w:rsidR="00D2359A" w:rsidRDefault="00D2359A">
      <w:pPr>
        <w:jc w:val="both"/>
        <w:rPr>
          <w:rFonts w:ascii="Roboto" w:hAnsi="Roboto"/>
          <w:color w:val="000000"/>
          <w:sz w:val="22"/>
          <w:szCs w:val="22"/>
        </w:rPr>
      </w:pPr>
    </w:p>
    <w:sectPr w:rsidR="00D2359A">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6D2FD" w14:textId="77777777" w:rsidR="00D83127" w:rsidRDefault="00D83127">
      <w:r>
        <w:separator/>
      </w:r>
    </w:p>
  </w:endnote>
  <w:endnote w:type="continuationSeparator" w:id="0">
    <w:p w14:paraId="46E29A0C" w14:textId="77777777" w:rsidR="00D83127" w:rsidRDefault="00D8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959C" w14:textId="77777777" w:rsidR="000679F2" w:rsidRDefault="00E65C35">
    <w:pPr>
      <w:pStyle w:val="Piedepgina"/>
    </w:pPr>
    <w:r>
      <w:rPr>
        <w:noProof/>
      </w:rPr>
      <w:drawing>
        <wp:anchor distT="0" distB="0" distL="114300" distR="114300" simplePos="0" relativeHeight="251661312" behindDoc="0" locked="0" layoutInCell="1" allowOverlap="1" wp14:anchorId="4435FCC7" wp14:editId="662F313D">
          <wp:simplePos x="0" y="0"/>
          <wp:positionH relativeFrom="column">
            <wp:align>center</wp:align>
          </wp:positionH>
          <wp:positionV relativeFrom="paragraph">
            <wp:posOffset>720</wp:posOffset>
          </wp:positionV>
          <wp:extent cx="5400000" cy="723959"/>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A0DEF" w14:textId="77777777" w:rsidR="00D83127" w:rsidRDefault="00D83127">
      <w:r>
        <w:rPr>
          <w:color w:val="000000"/>
        </w:rPr>
        <w:separator/>
      </w:r>
    </w:p>
  </w:footnote>
  <w:footnote w:type="continuationSeparator" w:id="0">
    <w:p w14:paraId="46E51F32" w14:textId="77777777" w:rsidR="00D83127" w:rsidRDefault="00D83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D6A04" w14:textId="77777777" w:rsidR="000679F2" w:rsidRDefault="00E65C35">
    <w:pPr>
      <w:pStyle w:val="Encabezado"/>
    </w:pPr>
    <w:r>
      <w:rPr>
        <w:noProof/>
      </w:rPr>
      <w:drawing>
        <wp:anchor distT="0" distB="0" distL="114300" distR="114300" simplePos="0" relativeHeight="251659264" behindDoc="0" locked="0" layoutInCell="1" allowOverlap="1" wp14:anchorId="42E0B9B1" wp14:editId="42409F8F">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F3D56"/>
    <w:multiLevelType w:val="multilevel"/>
    <w:tmpl w:val="BBDEA2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86664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9A"/>
    <w:rsid w:val="001D7953"/>
    <w:rsid w:val="0038772C"/>
    <w:rsid w:val="0042737E"/>
    <w:rsid w:val="00431377"/>
    <w:rsid w:val="00504BFF"/>
    <w:rsid w:val="00642F0F"/>
    <w:rsid w:val="006A186C"/>
    <w:rsid w:val="006C63B6"/>
    <w:rsid w:val="006C7B53"/>
    <w:rsid w:val="00737581"/>
    <w:rsid w:val="00861736"/>
    <w:rsid w:val="00874D5E"/>
    <w:rsid w:val="009345A6"/>
    <w:rsid w:val="00986195"/>
    <w:rsid w:val="009F142B"/>
    <w:rsid w:val="00A2630E"/>
    <w:rsid w:val="00A31CAA"/>
    <w:rsid w:val="00A72426"/>
    <w:rsid w:val="00B20850"/>
    <w:rsid w:val="00B4463B"/>
    <w:rsid w:val="00B6542C"/>
    <w:rsid w:val="00B741F8"/>
    <w:rsid w:val="00B9153A"/>
    <w:rsid w:val="00B93F53"/>
    <w:rsid w:val="00BA3075"/>
    <w:rsid w:val="00BD6E2A"/>
    <w:rsid w:val="00D2359A"/>
    <w:rsid w:val="00D377A8"/>
    <w:rsid w:val="00D83127"/>
    <w:rsid w:val="00DA6F8A"/>
    <w:rsid w:val="00E65C35"/>
    <w:rsid w:val="00EE3494"/>
    <w:rsid w:val="00F17E46"/>
    <w:rsid w:val="00F37C84"/>
    <w:rsid w:val="00FA3731"/>
    <w:rsid w:val="00FA3B2A"/>
    <w:rsid w:val="00FC41BD"/>
    <w:rsid w:val="00FE24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ABA1"/>
  <w15:docId w15:val="{1AB51ADB-8649-4577-B7D5-398FBF4F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NormalWeb">
    <w:name w:val="Normal (Web)"/>
    <w:basedOn w:val="Normal"/>
    <w:uiPriority w:val="99"/>
    <w:unhideWhenUsed/>
    <w:rsid w:val="00D377A8"/>
    <w:pPr>
      <w:suppressAutoHyphens w:val="0"/>
      <w:autoSpaceDN/>
      <w:spacing w:before="100" w:beforeAutospacing="1" w:after="142" w:line="276" w:lineRule="auto"/>
      <w:textAlignment w:val="auto"/>
    </w:pPr>
    <w:rPr>
      <w:rFonts w:ascii="Times New Roman" w:eastAsia="Times New Roman" w:hAnsi="Times New Roman" w:cs="Times New Roman"/>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561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829</Words>
  <Characters>4731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28</cp:revision>
  <cp:lastPrinted>2017-06-13T14:11:00Z</cp:lastPrinted>
  <dcterms:created xsi:type="dcterms:W3CDTF">2018-01-19T09:35:00Z</dcterms:created>
  <dcterms:modified xsi:type="dcterms:W3CDTF">2022-05-19T12:56:00Z</dcterms:modified>
</cp:coreProperties>
</file>