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63C33" w14:textId="4CD55BDE" w:rsidR="006973D4" w:rsidRPr="006973D4" w:rsidRDefault="006973D4" w:rsidP="006973D4">
      <w:pPr>
        <w:shd w:val="clear" w:color="auto" w:fill="FFFFFF"/>
        <w:spacing w:before="100" w:beforeAutospacing="1" w:after="100" w:afterAutospacing="1"/>
        <w:jc w:val="both"/>
        <w:rPr>
          <w:rFonts w:ascii="Roboto" w:eastAsia="Times New Roman" w:hAnsi="Roboto" w:cs="Times New Roman"/>
          <w:b/>
          <w:bCs/>
          <w:color w:val="000000"/>
          <w:lang w:val="es-ES" w:eastAsia="es-ES" w:bidi="ar-SA"/>
        </w:rPr>
      </w:pPr>
      <w:r w:rsidRPr="006973D4">
        <w:rPr>
          <w:rFonts w:ascii="Roboto" w:eastAsia="Times New Roman" w:hAnsi="Roboto" w:cs="Times New Roman"/>
          <w:b/>
          <w:bCs/>
          <w:color w:val="000000"/>
          <w:lang w:val="es-ES" w:eastAsia="es-ES" w:bidi="ar-SA"/>
        </w:rPr>
        <w:t>ESTUDIO Y APROBACIÓN DE LA CONVOCATORIA PARA EL 202</w:t>
      </w:r>
      <w:r w:rsidR="001703C6">
        <w:rPr>
          <w:rFonts w:ascii="Roboto" w:eastAsia="Times New Roman" w:hAnsi="Roboto" w:cs="Times New Roman"/>
          <w:b/>
          <w:bCs/>
          <w:color w:val="000000"/>
          <w:lang w:val="es-ES" w:eastAsia="es-ES" w:bidi="ar-SA"/>
        </w:rPr>
        <w:t>2</w:t>
      </w:r>
      <w:r w:rsidRPr="006973D4">
        <w:rPr>
          <w:rFonts w:ascii="Roboto" w:eastAsia="Times New Roman" w:hAnsi="Roboto" w:cs="Times New Roman"/>
          <w:b/>
          <w:bCs/>
          <w:color w:val="000000"/>
          <w:lang w:val="es-ES" w:eastAsia="es-ES" w:bidi="ar-SA"/>
        </w:rPr>
        <w:t xml:space="preserve">, PARA El OTORGAMIENTO DE SUBVENCIONES A LAS EMPRESAS POR LA CONTRATACIÓN DE TRABAJADORES PARADOS (EXP. </w:t>
      </w:r>
      <w:r w:rsidR="001703C6">
        <w:rPr>
          <w:rFonts w:ascii="Roboto" w:eastAsia="Times New Roman" w:hAnsi="Roboto" w:cs="Times New Roman"/>
          <w:b/>
          <w:bCs/>
          <w:color w:val="000000"/>
          <w:lang w:val="es-ES" w:eastAsia="es-ES" w:bidi="ar-SA"/>
        </w:rPr>
        <w:t>430/2022</w:t>
      </w:r>
      <w:r w:rsidRPr="006973D4">
        <w:rPr>
          <w:rFonts w:ascii="Roboto" w:eastAsia="Times New Roman" w:hAnsi="Roboto" w:cs="Times New Roman"/>
          <w:b/>
          <w:bCs/>
          <w:color w:val="000000"/>
          <w:lang w:val="es-ES" w:eastAsia="es-ES" w:bidi="ar-SA"/>
        </w:rPr>
        <w:t>)</w:t>
      </w:r>
    </w:p>
    <w:p w14:paraId="73B0275F" w14:textId="0E52F9BE"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 xml:space="preserve">Dado que se tiene que aprobar la convocatoria para el otorgamiento de subvenciones a las empresas por la contratación de trabajadores parados en el municipio de Vandellòs y l'Hospitalet de l'Infant </w:t>
      </w:r>
      <w:r>
        <w:rPr>
          <w:rFonts w:ascii="Roboto" w:eastAsia="Times New Roman" w:hAnsi="Roboto" w:cs="Times New Roman"/>
          <w:color w:val="000000"/>
          <w:lang w:val="es-ES" w:eastAsia="es-ES" w:bidi="ar-SA"/>
        </w:rPr>
        <w:t xml:space="preserve">para el </w:t>
      </w:r>
      <w:r w:rsidRPr="006973D4">
        <w:rPr>
          <w:rFonts w:ascii="Roboto" w:eastAsia="Times New Roman" w:hAnsi="Roboto" w:cs="Times New Roman"/>
          <w:color w:val="000000"/>
          <w:lang w:val="es-ES" w:eastAsia="es-ES" w:bidi="ar-SA"/>
        </w:rPr>
        <w:t>año 202</w:t>
      </w:r>
      <w:r w:rsidR="001703C6">
        <w:rPr>
          <w:rFonts w:ascii="Roboto" w:eastAsia="Times New Roman" w:hAnsi="Roboto" w:cs="Times New Roman"/>
          <w:color w:val="000000"/>
          <w:lang w:val="es-ES" w:eastAsia="es-ES" w:bidi="ar-SA"/>
        </w:rPr>
        <w:t>2</w:t>
      </w:r>
      <w:r w:rsidRPr="006973D4">
        <w:rPr>
          <w:rFonts w:ascii="Roboto" w:eastAsia="Times New Roman" w:hAnsi="Roboto" w:cs="Times New Roman"/>
          <w:color w:val="000000"/>
          <w:lang w:val="es-ES" w:eastAsia="es-ES" w:bidi="ar-SA"/>
        </w:rPr>
        <w:t>.</w:t>
      </w:r>
    </w:p>
    <w:p w14:paraId="47E36637" w14:textId="5BB9DF06"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Dado que el régimen específico de esta convocatoria seria: Bases reguladoras para la concesión de subvenciones a las empresas por la contratación de trabajadores parados en el municipio de Vandellòs y l'Hospitalet de l'Infant. Las Bases fueron publicadas definitivamente en el BOP 286 de 13 de diciembre de 2012, realizando la aprobación de su modificación al Pleno del 2 de septiembre de 2015 y definitivamente publicadas al BOP 237 de 14 de octubre de 2015, realizando la aprobación de su segunda modificación al Pleno del 9 de abril de 2020 y definitivamente publicadas al BOP CVE 2020-2804 de 22 mayo de 2020 y realizando la suya tercera modificación aprobada por el Pleno del 31 de marzo de 2021 y publicadas definitivamente al BOPT CVE 2021 – 4282 del día 19 de mayo de 2021</w:t>
      </w:r>
      <w:r w:rsidR="001703C6">
        <w:rPr>
          <w:rFonts w:ascii="Roboto" w:eastAsia="Times New Roman" w:hAnsi="Roboto" w:cs="Times New Roman"/>
          <w:color w:val="000000"/>
          <w:lang w:val="es-ES" w:eastAsia="es-ES" w:bidi="ar-SA"/>
        </w:rPr>
        <w:t xml:space="preserve"> y </w:t>
      </w:r>
      <w:r w:rsidR="001703C6" w:rsidRPr="007B352B">
        <w:rPr>
          <w:rFonts w:ascii="Roboto" w:eastAsia="Times New Roman" w:hAnsi="Roboto" w:cs="Times New Roman"/>
          <w:color w:val="000000"/>
          <w:lang w:val="es-ES" w:eastAsia="es-ES" w:bidi="ar-SA"/>
        </w:rPr>
        <w:t>apro</w:t>
      </w:r>
      <w:r w:rsidR="001703C6" w:rsidRPr="007B352B">
        <w:rPr>
          <w:rFonts w:ascii="Roboto" w:eastAsia="Times New Roman" w:hAnsi="Roboto" w:cs="Times New Roman"/>
          <w:color w:val="000000"/>
          <w:lang w:val="es-ES" w:eastAsia="es-ES" w:bidi="ar-SA"/>
        </w:rPr>
        <w:t>b</w:t>
      </w:r>
      <w:r w:rsidR="001703C6" w:rsidRPr="007B352B">
        <w:rPr>
          <w:rFonts w:ascii="Roboto" w:eastAsia="Times New Roman" w:hAnsi="Roboto" w:cs="Times New Roman"/>
          <w:color w:val="000000"/>
          <w:lang w:val="es-ES" w:eastAsia="es-ES" w:bidi="ar-SA"/>
        </w:rPr>
        <w:t>ada una n</w:t>
      </w:r>
      <w:r w:rsidR="001703C6" w:rsidRPr="007B352B">
        <w:rPr>
          <w:rFonts w:ascii="Roboto" w:eastAsia="Times New Roman" w:hAnsi="Roboto" w:cs="Times New Roman"/>
          <w:color w:val="000000"/>
          <w:lang w:val="es-ES" w:eastAsia="es-ES" w:bidi="ar-SA"/>
        </w:rPr>
        <w:t>ueva</w:t>
      </w:r>
      <w:r w:rsidR="001703C6" w:rsidRPr="007B352B">
        <w:rPr>
          <w:rFonts w:ascii="Roboto" w:eastAsia="Times New Roman" w:hAnsi="Roboto" w:cs="Times New Roman"/>
          <w:color w:val="000000"/>
          <w:lang w:val="es-ES" w:eastAsia="es-ES" w:bidi="ar-SA"/>
        </w:rPr>
        <w:t xml:space="preserve"> modificació</w:t>
      </w:r>
      <w:r w:rsidR="001703C6" w:rsidRPr="007B352B">
        <w:rPr>
          <w:rFonts w:ascii="Roboto" w:eastAsia="Times New Roman" w:hAnsi="Roboto" w:cs="Times New Roman"/>
          <w:color w:val="000000"/>
          <w:lang w:val="es-ES" w:eastAsia="es-ES" w:bidi="ar-SA"/>
        </w:rPr>
        <w:t>n</w:t>
      </w:r>
      <w:r w:rsidR="001703C6" w:rsidRPr="007B352B">
        <w:rPr>
          <w:rFonts w:ascii="Roboto" w:eastAsia="Times New Roman" w:hAnsi="Roboto" w:cs="Times New Roman"/>
          <w:color w:val="000000"/>
          <w:lang w:val="es-ES" w:eastAsia="es-ES" w:bidi="ar-SA"/>
        </w:rPr>
        <w:t xml:space="preserve"> p</w:t>
      </w:r>
      <w:r w:rsidR="007B352B" w:rsidRPr="007B352B">
        <w:rPr>
          <w:rFonts w:ascii="Roboto" w:eastAsia="Times New Roman" w:hAnsi="Roboto" w:cs="Times New Roman"/>
          <w:color w:val="000000"/>
          <w:lang w:val="es-ES" w:eastAsia="es-ES" w:bidi="ar-SA"/>
        </w:rPr>
        <w:t>or el</w:t>
      </w:r>
      <w:r w:rsidR="001703C6" w:rsidRPr="007B352B">
        <w:rPr>
          <w:rFonts w:ascii="Roboto" w:eastAsia="Times New Roman" w:hAnsi="Roboto" w:cs="Times New Roman"/>
          <w:color w:val="000000"/>
          <w:lang w:val="es-ES" w:eastAsia="es-ES" w:bidi="ar-SA"/>
        </w:rPr>
        <w:t xml:space="preserve"> Ple</w:t>
      </w:r>
      <w:r w:rsidR="007B352B" w:rsidRPr="007B352B">
        <w:rPr>
          <w:rFonts w:ascii="Roboto" w:eastAsia="Times New Roman" w:hAnsi="Roboto" w:cs="Times New Roman"/>
          <w:color w:val="000000"/>
          <w:lang w:val="es-ES" w:eastAsia="es-ES" w:bidi="ar-SA"/>
        </w:rPr>
        <w:t>no</w:t>
      </w:r>
      <w:r w:rsidR="001703C6" w:rsidRPr="007B352B">
        <w:rPr>
          <w:rFonts w:ascii="Roboto" w:eastAsia="Times New Roman" w:hAnsi="Roboto" w:cs="Times New Roman"/>
          <w:color w:val="000000"/>
          <w:lang w:val="es-ES" w:eastAsia="es-ES" w:bidi="ar-SA"/>
        </w:rPr>
        <w:t xml:space="preserve"> de 31 de mar</w:t>
      </w:r>
      <w:r w:rsidR="007B352B" w:rsidRPr="007B352B">
        <w:rPr>
          <w:rFonts w:ascii="Roboto" w:eastAsia="Times New Roman" w:hAnsi="Roboto" w:cs="Times New Roman"/>
          <w:color w:val="000000"/>
          <w:lang w:val="es-ES" w:eastAsia="es-ES" w:bidi="ar-SA"/>
        </w:rPr>
        <w:t>zo</w:t>
      </w:r>
      <w:r w:rsidR="001703C6" w:rsidRPr="007B352B">
        <w:rPr>
          <w:rFonts w:ascii="Roboto" w:eastAsia="Times New Roman" w:hAnsi="Roboto" w:cs="Times New Roman"/>
          <w:color w:val="000000"/>
          <w:lang w:val="es-ES" w:eastAsia="es-ES" w:bidi="ar-SA"/>
        </w:rPr>
        <w:t xml:space="preserve"> de 2022 </w:t>
      </w:r>
      <w:r w:rsidR="007B352B" w:rsidRPr="007B352B">
        <w:rPr>
          <w:rFonts w:ascii="Roboto" w:eastAsia="Times New Roman" w:hAnsi="Roboto" w:cs="Times New Roman"/>
          <w:color w:val="000000"/>
          <w:lang w:val="es-ES" w:eastAsia="es-ES" w:bidi="ar-SA"/>
        </w:rPr>
        <w:t>y</w:t>
      </w:r>
      <w:r w:rsidR="001703C6" w:rsidRPr="007B352B">
        <w:rPr>
          <w:rFonts w:ascii="Roboto" w:eastAsia="Times New Roman" w:hAnsi="Roboto" w:cs="Times New Roman"/>
          <w:color w:val="000000"/>
          <w:lang w:val="es-ES" w:eastAsia="es-ES" w:bidi="ar-SA"/>
        </w:rPr>
        <w:t xml:space="preserve"> publicad</w:t>
      </w:r>
      <w:r w:rsidR="007B352B" w:rsidRPr="007B352B">
        <w:rPr>
          <w:rFonts w:ascii="Roboto" w:eastAsia="Times New Roman" w:hAnsi="Roboto" w:cs="Times New Roman"/>
          <w:color w:val="000000"/>
          <w:lang w:val="es-ES" w:eastAsia="es-ES" w:bidi="ar-SA"/>
        </w:rPr>
        <w:t>a</w:t>
      </w:r>
      <w:r w:rsidR="001703C6" w:rsidRPr="007B352B">
        <w:rPr>
          <w:rFonts w:ascii="Roboto" w:eastAsia="Times New Roman" w:hAnsi="Roboto" w:cs="Times New Roman"/>
          <w:color w:val="000000"/>
          <w:lang w:val="es-ES" w:eastAsia="es-ES" w:bidi="ar-SA"/>
        </w:rPr>
        <w:t>s definitiv</w:t>
      </w:r>
      <w:r w:rsidR="007B352B" w:rsidRPr="007B352B">
        <w:rPr>
          <w:rFonts w:ascii="Roboto" w:eastAsia="Times New Roman" w:hAnsi="Roboto" w:cs="Times New Roman"/>
          <w:color w:val="000000"/>
          <w:lang w:val="es-ES" w:eastAsia="es-ES" w:bidi="ar-SA"/>
        </w:rPr>
        <w:t>a</w:t>
      </w:r>
      <w:r w:rsidR="001703C6" w:rsidRPr="007B352B">
        <w:rPr>
          <w:rFonts w:ascii="Roboto" w:eastAsia="Times New Roman" w:hAnsi="Roboto" w:cs="Times New Roman"/>
          <w:color w:val="000000"/>
          <w:lang w:val="es-ES" w:eastAsia="es-ES" w:bidi="ar-SA"/>
        </w:rPr>
        <w:t>s al BOPT CVE 2022- 03880 de 19 de ma</w:t>
      </w:r>
      <w:r w:rsidR="007B352B" w:rsidRPr="007B352B">
        <w:rPr>
          <w:rFonts w:ascii="Roboto" w:eastAsia="Times New Roman" w:hAnsi="Roboto" w:cs="Times New Roman"/>
          <w:color w:val="000000"/>
          <w:lang w:val="es-ES" w:eastAsia="es-ES" w:bidi="ar-SA"/>
        </w:rPr>
        <w:t>yo</w:t>
      </w:r>
      <w:r w:rsidR="001703C6" w:rsidRPr="007B352B">
        <w:rPr>
          <w:rFonts w:ascii="Roboto" w:eastAsia="Times New Roman" w:hAnsi="Roboto" w:cs="Times New Roman"/>
          <w:color w:val="000000"/>
          <w:lang w:val="es-ES" w:eastAsia="es-ES" w:bidi="ar-SA"/>
        </w:rPr>
        <w:t xml:space="preserve"> de 2022</w:t>
      </w:r>
      <w:r w:rsidRPr="006973D4">
        <w:rPr>
          <w:rFonts w:ascii="Roboto" w:eastAsia="Times New Roman" w:hAnsi="Roboto" w:cs="Times New Roman"/>
          <w:color w:val="000000"/>
          <w:lang w:val="es-ES" w:eastAsia="es-ES" w:bidi="ar-SA"/>
        </w:rPr>
        <w:t>. Las bases figuran íntegramente transcritas en la página web del Ayuntamiento de Vandellòs y l'Hospitalet de l'Infant, en la sección de Gobierno Abierto y Transparencia: Convocatorias de subvenciones y ayudas.</w:t>
      </w:r>
    </w:p>
    <w:p w14:paraId="79D52BD0" w14:textId="6D9A807A"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Dado que el crédito presupuestario al cual se imputan las subvenciones del presupuesto municipal de gasto del año 202</w:t>
      </w:r>
      <w:r w:rsidR="0052156A">
        <w:rPr>
          <w:rFonts w:ascii="Roboto" w:eastAsia="Times New Roman" w:hAnsi="Roboto" w:cs="Times New Roman"/>
          <w:color w:val="000000"/>
          <w:lang w:val="es-ES" w:eastAsia="es-ES" w:bidi="ar-SA"/>
        </w:rPr>
        <w:t>2</w:t>
      </w:r>
      <w:r w:rsidRPr="006973D4">
        <w:rPr>
          <w:rFonts w:ascii="Roboto" w:eastAsia="Times New Roman" w:hAnsi="Roboto" w:cs="Times New Roman"/>
          <w:color w:val="000000"/>
          <w:lang w:val="es-ES" w:eastAsia="es-ES" w:bidi="ar-SA"/>
        </w:rPr>
        <w:t>, por un importe total de 20.000,00 euros, seria:</w:t>
      </w:r>
    </w:p>
    <w:p w14:paraId="01FEB09E" w14:textId="50E62FF9" w:rsidR="006973D4" w:rsidRPr="006973D4" w:rsidRDefault="0052156A" w:rsidP="006973D4">
      <w:pPr>
        <w:pStyle w:val="Prrafodelista"/>
        <w:numPr>
          <w:ilvl w:val="0"/>
          <w:numId w:val="3"/>
        </w:num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4464F3">
        <w:rPr>
          <w:rFonts w:ascii="Roboto" w:hAnsi="Roboto"/>
          <w:color w:val="000000"/>
          <w:sz w:val="22"/>
          <w:szCs w:val="22"/>
          <w:lang w:eastAsia="en-US" w:bidi="ar-SA"/>
        </w:rPr>
        <w:t xml:space="preserve">2022 – 22 – 241 – 47000 </w:t>
      </w:r>
      <w:r>
        <w:rPr>
          <w:rFonts w:ascii="Roboto" w:hAnsi="Roboto"/>
          <w:color w:val="000000"/>
          <w:sz w:val="22"/>
          <w:szCs w:val="22"/>
          <w:lang w:eastAsia="en-US" w:bidi="ar-SA"/>
        </w:rPr>
        <w:t xml:space="preserve">: </w:t>
      </w:r>
      <w:r w:rsidR="006973D4" w:rsidRPr="006973D4">
        <w:rPr>
          <w:rFonts w:ascii="Roboto" w:eastAsia="Times New Roman" w:hAnsi="Roboto" w:cs="Times New Roman"/>
          <w:color w:val="000000"/>
          <w:lang w:val="es-ES" w:eastAsia="es-ES" w:bidi="ar-SA"/>
        </w:rPr>
        <w:t>AYUDAS POR LA CONTRATACIÓN DE PERSONAL EN PARO: 20.000,00€</w:t>
      </w:r>
    </w:p>
    <w:p w14:paraId="22CA6029"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En cuanto al objeto, las condiciones y la finalidad de la concesión de subvenciones convocadas, los requisitos para solicitarlas, los documentos e informaciones que se tienen que adjuntar a la solicitud, así como los criterios de valoración y reparto constan en las bases específicas reguladoras de la convocatoria.</w:t>
      </w:r>
    </w:p>
    <w:p w14:paraId="48D7D8AB"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Los solicitantes tendrán que acreditar mediante declaración responsable que reúnen los requisitos para ser beneficiario/aria previstos en el artículo 13 de la Ley 38/2003, de 18 de noviembre, General de Subvenciones, así como el desempeño de las obligaciones tributarias y con la Seguridad Social (o, en este caso, presentar la autorización porque el Ayuntamiento pueda consultar estos datos).</w:t>
      </w:r>
    </w:p>
    <w:p w14:paraId="1B9FE573" w14:textId="4D5A0CC3"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lastRenderedPageBreak/>
        <w:t xml:space="preserve">Dado que el régimen de la concesión se trata: </w:t>
      </w:r>
      <w:r w:rsidR="0052156A">
        <w:rPr>
          <w:rFonts w:ascii="Roboto" w:eastAsia="Times New Roman" w:hAnsi="Roboto" w:cs="Times New Roman"/>
          <w:color w:val="000000"/>
          <w:lang w:val="es-ES" w:eastAsia="es-ES" w:bidi="ar-SA"/>
        </w:rPr>
        <w:t>concesión directa</w:t>
      </w:r>
      <w:r w:rsidRPr="006973D4">
        <w:rPr>
          <w:rFonts w:ascii="Roboto" w:eastAsia="Times New Roman" w:hAnsi="Roboto" w:cs="Times New Roman"/>
          <w:color w:val="000000"/>
          <w:lang w:val="es-ES" w:eastAsia="es-ES" w:bidi="ar-SA"/>
        </w:rPr>
        <w:t>. Convocatoria abierta.</w:t>
      </w:r>
    </w:p>
    <w:p w14:paraId="603231A3"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En cuanto a los órganos de instrucción y resolución, son:</w:t>
      </w:r>
    </w:p>
    <w:p w14:paraId="00A71149" w14:textId="449B7444" w:rsidR="006973D4" w:rsidRPr="006973D4" w:rsidRDefault="006973D4" w:rsidP="006973D4">
      <w:pPr>
        <w:pStyle w:val="Prrafodelista"/>
        <w:numPr>
          <w:ilvl w:val="0"/>
          <w:numId w:val="4"/>
        </w:num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Órgano competente para la instrucción del procedimiento: Departamento de Promoción Económica.</w:t>
      </w:r>
    </w:p>
    <w:p w14:paraId="244ED38B" w14:textId="0217D7BF" w:rsidR="006973D4" w:rsidRPr="006973D4" w:rsidRDefault="006973D4" w:rsidP="006973D4">
      <w:pPr>
        <w:pStyle w:val="Prrafodelista"/>
        <w:numPr>
          <w:ilvl w:val="0"/>
          <w:numId w:val="4"/>
        </w:num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Órgano competente para la resolución del procedimiento: Junta de Gobierno Local.</w:t>
      </w:r>
    </w:p>
    <w:p w14:paraId="7F1653E9" w14:textId="629C7B8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Dado que los plazos de presentación de solicitudes serán: hasta el 30 de noviembre de 202</w:t>
      </w:r>
      <w:r w:rsidR="0052156A">
        <w:rPr>
          <w:rFonts w:ascii="Roboto" w:eastAsia="Times New Roman" w:hAnsi="Roboto" w:cs="Times New Roman"/>
          <w:color w:val="000000"/>
          <w:lang w:val="es-ES" w:eastAsia="es-ES" w:bidi="ar-SA"/>
        </w:rPr>
        <w:t>2</w:t>
      </w:r>
      <w:r w:rsidRPr="006973D4">
        <w:rPr>
          <w:rFonts w:ascii="Roboto" w:eastAsia="Times New Roman" w:hAnsi="Roboto" w:cs="Times New Roman"/>
          <w:color w:val="000000"/>
          <w:lang w:val="es-ES" w:eastAsia="es-ES" w:bidi="ar-SA"/>
        </w:rPr>
        <w:t>.</w:t>
      </w:r>
    </w:p>
    <w:p w14:paraId="169E03E0" w14:textId="1ADBC3FD"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Atendido la naturaleza de la convocatoria es del 202</w:t>
      </w:r>
      <w:r w:rsidR="0052156A">
        <w:rPr>
          <w:rFonts w:ascii="Roboto" w:eastAsia="Times New Roman" w:hAnsi="Roboto" w:cs="Times New Roman"/>
          <w:color w:val="000000"/>
          <w:lang w:val="es-ES" w:eastAsia="es-ES" w:bidi="ar-SA"/>
        </w:rPr>
        <w:t>2</w:t>
      </w:r>
      <w:r w:rsidRPr="006973D4">
        <w:rPr>
          <w:rFonts w:ascii="Roboto" w:eastAsia="Times New Roman" w:hAnsi="Roboto" w:cs="Times New Roman"/>
          <w:color w:val="000000"/>
          <w:lang w:val="es-ES" w:eastAsia="es-ES" w:bidi="ar-SA"/>
        </w:rPr>
        <w:t xml:space="preserve"> y en relación de la tipología gastadas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47076BBC" w14:textId="4821898D"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La justificación de la toda la documentación se presentará dentro del periodo 202</w:t>
      </w:r>
      <w:r w:rsidR="00161A9C">
        <w:rPr>
          <w:rFonts w:ascii="Roboto" w:eastAsia="Times New Roman" w:hAnsi="Roboto" w:cs="Times New Roman"/>
          <w:color w:val="000000"/>
          <w:lang w:val="es-ES" w:eastAsia="es-ES" w:bidi="ar-SA"/>
        </w:rPr>
        <w:t>2</w:t>
      </w:r>
      <w:r w:rsidRPr="006973D4">
        <w:rPr>
          <w:rFonts w:ascii="Roboto" w:eastAsia="Times New Roman" w:hAnsi="Roboto" w:cs="Times New Roman"/>
          <w:color w:val="000000"/>
          <w:lang w:val="es-ES" w:eastAsia="es-ES" w:bidi="ar-SA"/>
        </w:rPr>
        <w:t>.</w:t>
      </w:r>
    </w:p>
    <w:p w14:paraId="02BCF074"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El importe a justificar será del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p>
    <w:p w14:paraId="25614DDC"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Dado que la forma de presentación de las solicitudes será: electrónicamente, o bien presencialmente a las oficinas municipales de atención al ciudadano.</w:t>
      </w:r>
    </w:p>
    <w:p w14:paraId="20F4C1D9" w14:textId="18983973"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En cuanto al plazo de resolución y notificación: 6 meses desde la publicación del anuncio de la convocatoria en la BDNS y en el Boletín Oficial correspondiente</w:t>
      </w:r>
      <w:r>
        <w:rPr>
          <w:rFonts w:ascii="Roboto" w:eastAsia="Times New Roman" w:hAnsi="Roboto" w:cs="Times New Roman"/>
          <w:color w:val="000000"/>
          <w:lang w:val="es-ES" w:eastAsia="es-ES" w:bidi="ar-SA"/>
        </w:rPr>
        <w:t>.</w:t>
      </w:r>
    </w:p>
    <w:p w14:paraId="68BD72E7"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Medio de notificación de la resolución: publicación en la sede electrónica.</w:t>
      </w:r>
    </w:p>
    <w:p w14:paraId="46EDF64A"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Régimen de aceptación: tácita, si no se manifiesta el contrario en el plazo de un mes desde la notificación de la resolución.</w:t>
      </w:r>
    </w:p>
    <w:p w14:paraId="320E3DB7"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 xml:space="preserve">Régimen general aplicable: Ley 38/2003, de 17 de noviembre, general de subvenciones; Real Decreto 887/2006, de 21 de julio, por el cual se aprueba el reglamento de la Ley 38/2003, de 17 de noviembre, general de subvenciones; Ordenanza Municipal de Subvenciones; Ley 39/2015, de 1 de octubre, del procedimiento administrativo común de las administraciones públicas y la Ley </w:t>
      </w:r>
      <w:r w:rsidRPr="006973D4">
        <w:rPr>
          <w:rFonts w:ascii="Roboto" w:eastAsia="Times New Roman" w:hAnsi="Roboto" w:cs="Times New Roman"/>
          <w:color w:val="000000"/>
          <w:lang w:val="es-ES" w:eastAsia="es-ES" w:bidi="ar-SA"/>
        </w:rPr>
        <w:lastRenderedPageBreak/>
        <w:t>26/2010, de 3 de agosto, de régimen jurídico y de procedimiento de las administraciones públicas de Cataluña.</w:t>
      </w:r>
    </w:p>
    <w:p w14:paraId="67625E3C"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Dado que las resoluciones dictadas en ejecución de la convocatoria agotan la vía administrativa.</w:t>
      </w:r>
    </w:p>
    <w:p w14:paraId="43C60BF3" w14:textId="206033E6"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Régimen de recursos contra los actos administrativos dictados en ejecución de la convocatoria: recurso contencioso-administrativo, en el plazo máximo de dos meses desde el día siguiente de la notificación, ante el Juzgado de lo contencioso-administrativo de Reus. De manera alternativa y potestativa, recurso de reposición, en el plazo máximo de un mes desde el día siguiente de la notificación.</w:t>
      </w:r>
    </w:p>
    <w:p w14:paraId="1FC52F30"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Atendido el que dispone la Resolución del 9 de diciembre de 2015, de la Intervención General de la Administración del Estado, por la que se regula el contenido y periodicidad de la información a suministrar a la nueva Base de datos Nacional de subvenciones publicada al BOE n.º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al BOE n.º 299, de 15 de diciembre de 2015.</w:t>
      </w:r>
    </w:p>
    <w:p w14:paraId="6AB009F8" w14:textId="77777777"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sidRPr="006973D4">
        <w:rPr>
          <w:rFonts w:ascii="Roboto" w:eastAsia="Times New Roman" w:hAnsi="Roboto" w:cs="Times New Roman"/>
          <w:color w:val="000000"/>
          <w:lang w:val="es-ES" w:eastAsia="es-ES" w:bidi="ar-SA"/>
        </w:rPr>
        <w:t>Disposición transitoria única:</w:t>
      </w:r>
    </w:p>
    <w:p w14:paraId="7913DB39" w14:textId="54DDE6E6" w:rsidR="006973D4" w:rsidRPr="006973D4" w:rsidRDefault="006973D4" w:rsidP="006973D4">
      <w:pPr>
        <w:shd w:val="clear" w:color="auto" w:fill="FFFFFF"/>
        <w:spacing w:before="100" w:beforeAutospacing="1" w:after="100" w:afterAutospacing="1"/>
        <w:jc w:val="both"/>
        <w:rPr>
          <w:rFonts w:ascii="Roboto" w:eastAsia="Times New Roman" w:hAnsi="Roboto" w:cs="Times New Roman"/>
          <w:color w:val="000000"/>
          <w:lang w:val="es-ES" w:eastAsia="es-ES" w:bidi="ar-SA"/>
        </w:rPr>
      </w:pPr>
      <w:r>
        <w:rPr>
          <w:rFonts w:ascii="Roboto" w:eastAsia="Times New Roman" w:hAnsi="Roboto" w:cs="Times New Roman"/>
          <w:color w:val="000000"/>
          <w:lang w:val="es-ES" w:eastAsia="es-ES" w:bidi="ar-SA"/>
        </w:rPr>
        <w:t>Respecto</w:t>
      </w:r>
      <w:r w:rsidRPr="006973D4">
        <w:rPr>
          <w:rFonts w:ascii="Roboto" w:eastAsia="Times New Roman" w:hAnsi="Roboto" w:cs="Times New Roman"/>
          <w:color w:val="000000"/>
          <w:lang w:val="es-ES" w:eastAsia="es-ES" w:bidi="ar-SA"/>
        </w:rPr>
        <w:t xml:space="preserve"> las solicitudes generadas al 202</w:t>
      </w:r>
      <w:r w:rsidR="00161A9C">
        <w:rPr>
          <w:rFonts w:ascii="Roboto" w:eastAsia="Times New Roman" w:hAnsi="Roboto" w:cs="Times New Roman"/>
          <w:color w:val="000000"/>
          <w:lang w:val="es-ES" w:eastAsia="es-ES" w:bidi="ar-SA"/>
        </w:rPr>
        <w:t>1</w:t>
      </w:r>
      <w:r w:rsidRPr="006973D4">
        <w:rPr>
          <w:rFonts w:ascii="Roboto" w:eastAsia="Times New Roman" w:hAnsi="Roboto" w:cs="Times New Roman"/>
          <w:color w:val="000000"/>
          <w:lang w:val="es-ES" w:eastAsia="es-ES" w:bidi="ar-SA"/>
        </w:rPr>
        <w:t>, excepcionalmente, serán objeto de subvención d</w:t>
      </w:r>
      <w:r>
        <w:rPr>
          <w:rFonts w:ascii="Roboto" w:eastAsia="Times New Roman" w:hAnsi="Roboto" w:cs="Times New Roman"/>
          <w:color w:val="000000"/>
          <w:lang w:val="es-ES" w:eastAsia="es-ES" w:bidi="ar-SA"/>
        </w:rPr>
        <w:t xml:space="preserve">e </w:t>
      </w:r>
      <w:r w:rsidRPr="006973D4">
        <w:rPr>
          <w:rFonts w:ascii="Roboto" w:eastAsia="Times New Roman" w:hAnsi="Roboto" w:cs="Times New Roman"/>
          <w:color w:val="000000"/>
          <w:lang w:val="es-ES" w:eastAsia="es-ES" w:bidi="ar-SA"/>
        </w:rPr>
        <w:t>esta convocatoria si consta acuerdo hecho de la junta de gobierno local de</w:t>
      </w:r>
      <w:r>
        <w:rPr>
          <w:rFonts w:ascii="Roboto" w:eastAsia="Times New Roman" w:hAnsi="Roboto" w:cs="Times New Roman"/>
          <w:color w:val="000000"/>
          <w:lang w:val="es-ES" w:eastAsia="es-ES" w:bidi="ar-SA"/>
        </w:rPr>
        <w:t xml:space="preserve">l </w:t>
      </w:r>
      <w:r w:rsidRPr="006973D4">
        <w:rPr>
          <w:rFonts w:ascii="Roboto" w:eastAsia="Times New Roman" w:hAnsi="Roboto" w:cs="Times New Roman"/>
          <w:color w:val="000000"/>
          <w:lang w:val="es-ES" w:eastAsia="es-ES" w:bidi="ar-SA"/>
        </w:rPr>
        <w:t>ejercicio económico de 202</w:t>
      </w:r>
      <w:r w:rsidR="00161A9C">
        <w:rPr>
          <w:rFonts w:ascii="Roboto" w:eastAsia="Times New Roman" w:hAnsi="Roboto" w:cs="Times New Roman"/>
          <w:color w:val="000000"/>
          <w:lang w:val="es-ES" w:eastAsia="es-ES" w:bidi="ar-SA"/>
        </w:rPr>
        <w:t>1</w:t>
      </w:r>
      <w:r w:rsidRPr="006973D4">
        <w:rPr>
          <w:rFonts w:ascii="Roboto" w:eastAsia="Times New Roman" w:hAnsi="Roboto" w:cs="Times New Roman"/>
          <w:color w:val="000000"/>
          <w:lang w:val="es-ES" w:eastAsia="es-ES" w:bidi="ar-SA"/>
        </w:rPr>
        <w:t>.</w:t>
      </w:r>
    </w:p>
    <w:p w14:paraId="41496276" w14:textId="77777777" w:rsidR="006973D4" w:rsidRPr="006973D4" w:rsidRDefault="006973D4" w:rsidP="00BE1A29">
      <w:pPr>
        <w:shd w:val="clear" w:color="auto" w:fill="FFFFFF"/>
        <w:spacing w:before="100" w:beforeAutospacing="1" w:after="100" w:afterAutospacing="1"/>
        <w:jc w:val="both"/>
        <w:rPr>
          <w:rFonts w:ascii="Roboto" w:eastAsia="Times New Roman" w:hAnsi="Roboto" w:cs="Times New Roman"/>
          <w:b/>
          <w:bCs/>
          <w:color w:val="000000"/>
          <w:sz w:val="22"/>
          <w:szCs w:val="22"/>
          <w:lang w:val="es-ES" w:eastAsia="es-ES" w:bidi="ar-SA"/>
        </w:rPr>
      </w:pPr>
    </w:p>
    <w:p w14:paraId="0D69D448" w14:textId="77777777" w:rsidR="006973D4" w:rsidRPr="006973D4" w:rsidRDefault="006973D4" w:rsidP="00BE1A29">
      <w:pPr>
        <w:shd w:val="clear" w:color="auto" w:fill="FFFFFF"/>
        <w:spacing w:before="100" w:beforeAutospacing="1" w:after="100" w:afterAutospacing="1"/>
        <w:jc w:val="both"/>
        <w:rPr>
          <w:rFonts w:ascii="Roboto" w:eastAsia="Times New Roman" w:hAnsi="Roboto" w:cs="Times New Roman"/>
          <w:b/>
          <w:bCs/>
          <w:color w:val="000000"/>
          <w:sz w:val="22"/>
          <w:szCs w:val="22"/>
          <w:lang w:val="es-ES" w:eastAsia="es-ES" w:bidi="ar-SA"/>
        </w:rPr>
      </w:pPr>
    </w:p>
    <w:sectPr w:rsidR="006973D4" w:rsidRPr="006973D4">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84C67" w14:textId="77777777" w:rsidR="00126A24" w:rsidRDefault="002835E6">
      <w:r>
        <w:separator/>
      </w:r>
    </w:p>
  </w:endnote>
  <w:endnote w:type="continuationSeparator" w:id="0">
    <w:p w14:paraId="27337DFC" w14:textId="77777777" w:rsidR="00126A24" w:rsidRDefault="00283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Roboto">
    <w:altName w:val="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A0DB5" w14:textId="77777777" w:rsidR="00413440" w:rsidRDefault="002835E6">
    <w:pPr>
      <w:pStyle w:val="Piedepgina"/>
    </w:pPr>
    <w:r>
      <w:rPr>
        <w:noProof/>
      </w:rPr>
      <w:drawing>
        <wp:anchor distT="0" distB="0" distL="114300" distR="114300" simplePos="0" relativeHeight="251661312" behindDoc="1" locked="0" layoutInCell="1" allowOverlap="1" wp14:anchorId="13B3047A" wp14:editId="55BF7112">
          <wp:simplePos x="0" y="0"/>
          <wp:positionH relativeFrom="column">
            <wp:posOffset>-3813</wp:posOffset>
          </wp:positionH>
          <wp:positionV relativeFrom="paragraph">
            <wp:posOffset>-90809</wp:posOffset>
          </wp:positionV>
          <wp:extent cx="5399403" cy="723903"/>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403" cy="723903"/>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B347A" w14:textId="77777777" w:rsidR="00126A24" w:rsidRDefault="002835E6">
      <w:r>
        <w:rPr>
          <w:color w:val="000000"/>
        </w:rPr>
        <w:separator/>
      </w:r>
    </w:p>
  </w:footnote>
  <w:footnote w:type="continuationSeparator" w:id="0">
    <w:p w14:paraId="54B0A757" w14:textId="77777777" w:rsidR="00126A24" w:rsidRDefault="00283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F437A" w14:textId="77777777" w:rsidR="00413440" w:rsidRDefault="002835E6">
    <w:pPr>
      <w:pStyle w:val="Encabezado"/>
    </w:pPr>
    <w:r>
      <w:rPr>
        <w:noProof/>
      </w:rPr>
      <w:drawing>
        <wp:anchor distT="0" distB="0" distL="114300" distR="114300" simplePos="0" relativeHeight="251659264" behindDoc="0" locked="0" layoutInCell="1" allowOverlap="1" wp14:anchorId="4BD49EC1" wp14:editId="36DB3CAA">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E5B74"/>
    <w:multiLevelType w:val="multilevel"/>
    <w:tmpl w:val="5C6CF0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FBA034B"/>
    <w:multiLevelType w:val="multilevel"/>
    <w:tmpl w:val="04ACB4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90D1330"/>
    <w:multiLevelType w:val="hybridMultilevel"/>
    <w:tmpl w:val="9552E0E4"/>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2F3255"/>
    <w:multiLevelType w:val="hybridMultilevel"/>
    <w:tmpl w:val="23F2402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72681033">
    <w:abstractNumId w:val="1"/>
  </w:num>
  <w:num w:numId="2" w16cid:durableId="1000621843">
    <w:abstractNumId w:val="0"/>
  </w:num>
  <w:num w:numId="3" w16cid:durableId="496967117">
    <w:abstractNumId w:val="2"/>
  </w:num>
  <w:num w:numId="4" w16cid:durableId="760878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0BE"/>
    <w:rsid w:val="00126A24"/>
    <w:rsid w:val="00161A9C"/>
    <w:rsid w:val="001703C6"/>
    <w:rsid w:val="002835E6"/>
    <w:rsid w:val="0052156A"/>
    <w:rsid w:val="006973D4"/>
    <w:rsid w:val="007B352B"/>
    <w:rsid w:val="00BE1A29"/>
    <w:rsid w:val="00E460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F830"/>
  <w15:docId w15:val="{F35FE0E0-9ACB-4FD2-BBEE-0C0E9436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Textodeglobo">
    <w:name w:val="Balloon Text"/>
    <w:basedOn w:val="Normal"/>
    <w:rPr>
      <w:rFonts w:ascii="Segoe UI" w:hAnsi="Segoe UI" w:cs="Mangal"/>
      <w:sz w:val="18"/>
      <w:szCs w:val="16"/>
    </w:rPr>
  </w:style>
  <w:style w:type="character" w:customStyle="1" w:styleId="TextodegloboCar">
    <w:name w:val="Texto de globo Car"/>
    <w:basedOn w:val="Fuentedeprrafopredeter"/>
    <w:rPr>
      <w:rFonts w:ascii="Segoe UI" w:hAnsi="Segoe UI" w:cs="Mangal"/>
      <w:sz w:val="18"/>
      <w:szCs w:val="16"/>
    </w:rPr>
  </w:style>
  <w:style w:type="paragraph" w:styleId="Prrafodelista">
    <w:name w:val="List Paragraph"/>
    <w:basedOn w:val="Normal"/>
    <w:pPr>
      <w:ind w:left="720"/>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900</Words>
  <Characters>5133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4</cp:revision>
  <cp:lastPrinted>2018-01-17T11:10:00Z</cp:lastPrinted>
  <dcterms:created xsi:type="dcterms:W3CDTF">2021-05-20T10:31:00Z</dcterms:created>
  <dcterms:modified xsi:type="dcterms:W3CDTF">2022-05-31T11:35:00Z</dcterms:modified>
</cp:coreProperties>
</file>