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98913" w14:textId="77777777" w:rsidR="005E0088" w:rsidRDefault="007816AE">
      <w:pPr>
        <w:autoSpaceDE w:val="0"/>
        <w:jc w:val="center"/>
      </w:pPr>
      <w:r>
        <w:rPr>
          <w:rStyle w:val="hps"/>
          <w:rFonts w:ascii="Arial" w:hAnsi="Arial" w:cs="Arial"/>
          <w:b/>
          <w:color w:val="333333"/>
          <w:sz w:val="20"/>
          <w:szCs w:val="20"/>
        </w:rPr>
        <w:t>ANUNCIO</w:t>
      </w:r>
    </w:p>
    <w:p w14:paraId="0ABC7B1E" w14:textId="77777777" w:rsidR="005E0088" w:rsidRDefault="005E0088">
      <w:pPr>
        <w:autoSpaceDE w:val="0"/>
        <w:jc w:val="center"/>
      </w:pPr>
    </w:p>
    <w:p w14:paraId="7BCBDFDF" w14:textId="77777777" w:rsidR="005E0088" w:rsidRDefault="007816AE">
      <w:pPr>
        <w:autoSpaceDE w:val="0"/>
        <w:jc w:val="center"/>
      </w:pPr>
      <w:r>
        <w:rPr>
          <w:rStyle w:val="hps"/>
          <w:rFonts w:ascii="Arial" w:hAnsi="Arial" w:cs="Arial"/>
          <w:b/>
          <w:sz w:val="20"/>
          <w:szCs w:val="20"/>
        </w:rPr>
        <w:t>APROBACIÓN BASES Y CONVOCATORIA PARA LA CONCESIÓN DE SUBVENCIONES EN RÉGIMEN DE CONCURRENCIA COMPETITIVA PARA EL SECTOR COMERCIAL Y DE SERVICIOS DE CABRIL AFECTADO POR EL COVID-19</w:t>
      </w:r>
    </w:p>
    <w:p w14:paraId="57587422" w14:textId="77777777" w:rsidR="005E0088" w:rsidRDefault="005E0088">
      <w:pPr>
        <w:autoSpaceDE w:val="0"/>
        <w:jc w:val="center"/>
      </w:pPr>
    </w:p>
    <w:p w14:paraId="776C1B95" w14:textId="77777777" w:rsidR="005E0088" w:rsidRDefault="005E0088">
      <w:pPr>
        <w:autoSpaceDE w:val="0"/>
        <w:jc w:val="center"/>
      </w:pPr>
    </w:p>
    <w:p w14:paraId="096B1E2A" w14:textId="77777777" w:rsidR="005E0088" w:rsidRDefault="007816AE">
      <w:pPr>
        <w:autoSpaceDE w:val="0"/>
        <w:jc w:val="both"/>
      </w:pPr>
      <w:r>
        <w:rPr>
          <w:rStyle w:val="hps"/>
          <w:rFonts w:ascii="Arial" w:hAnsi="Arial" w:cs="Arial"/>
          <w:color w:val="333333"/>
          <w:sz w:val="20"/>
          <w:szCs w:val="20"/>
        </w:rPr>
        <w:t xml:space="preserve">En fecha 27 de octubre de 2021, la Junta de Gobierno Local ha acordado la aprobación inicial de las bases </w:t>
      </w:r>
      <w:r>
        <w:rPr>
          <w:rFonts w:ascii="Arial" w:hAnsi="Arial" w:cs="Arial"/>
          <w:sz w:val="20"/>
          <w:szCs w:val="20"/>
        </w:rPr>
        <w:t>específicas para la concesión de subvenciones en régimen de concurrencia competitiva para el sector comercial y de servicios del municipio de Cabrils, afectado por el COVID -19 (3ª convocatoria) y someterlo a información pública por un período de diez días.</w:t>
      </w:r>
    </w:p>
    <w:p w14:paraId="6D70EE9F" w14:textId="77777777" w:rsidR="005E0088" w:rsidRDefault="005E0088">
      <w:pPr>
        <w:autoSpaceDE w:val="0"/>
        <w:jc w:val="both"/>
        <w:rPr>
          <w:rFonts w:ascii="Arial" w:hAnsi="Arial" w:cs="Arial"/>
          <w:sz w:val="20"/>
          <w:szCs w:val="20"/>
        </w:rPr>
      </w:pPr>
    </w:p>
    <w:p w14:paraId="207F40E6" w14:textId="77777777" w:rsidR="005E0088" w:rsidRDefault="007816AE">
      <w:pPr>
        <w:autoSpaceDE w:val="0"/>
        <w:jc w:val="both"/>
      </w:pPr>
      <w:r>
        <w:rPr>
          <w:rFonts w:ascii="Arial" w:hAnsi="Arial" w:cs="Arial"/>
          <w:sz w:val="20"/>
          <w:szCs w:val="20"/>
        </w:rPr>
        <w:t>En cumplimiento del trámite de información pública, los citados acuerdos y el texto de las bases se pueden consultar en el tablón de anuncios del Ayuntamiento de la pagina web municipal, durante el plazo de diez días desde la fecha de publicación del presente Anuncio en el Boletín Oficial de la Provincia de Barcelona, a efectos de presentación de alegaciones.</w:t>
      </w:r>
    </w:p>
    <w:p w14:paraId="4CE98A33" w14:textId="77777777" w:rsidR="005E0088" w:rsidRDefault="005E0088">
      <w:pPr>
        <w:autoSpaceDE w:val="0"/>
        <w:jc w:val="both"/>
        <w:rPr>
          <w:rFonts w:ascii="Arial" w:hAnsi="Arial" w:cs="Arial"/>
          <w:sz w:val="20"/>
          <w:szCs w:val="20"/>
        </w:rPr>
      </w:pPr>
    </w:p>
    <w:p w14:paraId="3667ADC8" w14:textId="77777777" w:rsidR="005E0088" w:rsidRDefault="007816AE">
      <w:pPr>
        <w:autoSpaceDE w:val="0"/>
        <w:jc w:val="both"/>
      </w:pPr>
      <w:r>
        <w:rPr>
          <w:rFonts w:ascii="Arial" w:hAnsi="Arial" w:cs="Arial"/>
          <w:sz w:val="20"/>
          <w:szCs w:val="20"/>
        </w:rPr>
        <w:t xml:space="preserve">Las reclamaciones y alegaciones se pueden presentar ante el Ayuntamiento dentro del mismo plazo de información pública, por cualquiera de los medios que permite la Ley 39/2015, de 1 de octubre, del procedimiento administrativo común de las administraciones </w:t>
      </w:r>
      <w:proofErr w:type="gramStart"/>
      <w:r>
        <w:rPr>
          <w:rFonts w:ascii="Arial" w:hAnsi="Arial" w:cs="Arial"/>
          <w:sz w:val="20"/>
          <w:szCs w:val="20"/>
        </w:rPr>
        <w:t>públicas .</w:t>
      </w:r>
      <w:proofErr w:type="gramEnd"/>
    </w:p>
    <w:p w14:paraId="428290AC" w14:textId="77777777" w:rsidR="005E0088" w:rsidRDefault="005E0088">
      <w:pPr>
        <w:autoSpaceDE w:val="0"/>
        <w:jc w:val="both"/>
        <w:rPr>
          <w:rFonts w:ascii="Arial" w:hAnsi="Arial" w:cs="Arial"/>
          <w:sz w:val="20"/>
          <w:szCs w:val="20"/>
        </w:rPr>
      </w:pPr>
    </w:p>
    <w:p w14:paraId="25F4E71C" w14:textId="77777777" w:rsidR="005E0088" w:rsidRDefault="007816AE">
      <w:pPr>
        <w:autoSpaceDE w:val="0"/>
        <w:jc w:val="both"/>
      </w:pPr>
      <w:r>
        <w:rPr>
          <w:rFonts w:ascii="Arial" w:hAnsi="Arial" w:cs="Arial"/>
          <w:sz w:val="20"/>
          <w:szCs w:val="20"/>
        </w:rPr>
        <w:t>En caso de que no se presente ninguna reclamación ni sugerencia, el acuerdo de aprobación inicial será definitivo, sin trámite ulterior.</w:t>
      </w:r>
    </w:p>
    <w:p w14:paraId="3F52E1BB" w14:textId="77777777" w:rsidR="005E0088" w:rsidRDefault="005E0088">
      <w:pPr>
        <w:jc w:val="both"/>
      </w:pPr>
    </w:p>
    <w:p w14:paraId="69AAA47D" w14:textId="77777777" w:rsidR="005E0088" w:rsidRDefault="007816AE">
      <w:pPr>
        <w:jc w:val="both"/>
      </w:pPr>
      <w:r>
        <w:rPr>
          <w:rFonts w:ascii="Arial" w:hAnsi="Arial" w:cs="Arial"/>
          <w:sz w:val="20"/>
          <w:szCs w:val="20"/>
        </w:rPr>
        <w:t>El texto completo de las bases reguladoras es el siguiente:</w:t>
      </w:r>
    </w:p>
    <w:p w14:paraId="52753C48" w14:textId="77777777" w:rsidR="005E0088" w:rsidRDefault="005E0088">
      <w:pPr>
        <w:jc w:val="both"/>
        <w:rPr>
          <w:rFonts w:ascii="Arial" w:hAnsi="Arial" w:cs="Arial"/>
          <w:sz w:val="20"/>
          <w:szCs w:val="20"/>
        </w:rPr>
      </w:pPr>
    </w:p>
    <w:p w14:paraId="76966D12" w14:textId="77777777" w:rsidR="005E0088" w:rsidRDefault="007816AE">
      <w:pPr>
        <w:shd w:val="clear" w:color="auto" w:fill="FFFFFF"/>
        <w:jc w:val="both"/>
      </w:pPr>
      <w:r>
        <w:rPr>
          <w:rFonts w:ascii="Arial" w:hAnsi="Arial" w:cs="Arial"/>
          <w:b/>
          <w:bCs/>
          <w:sz w:val="20"/>
          <w:szCs w:val="20"/>
          <w:lang w:eastAsia="ca-ES"/>
        </w:rPr>
        <w:t>BASES ESPECÍFICAS PARA LA CONCESIÓN DE SUBVENCIONES EN RÉGIMEN DE CONCURRENCIA COMPETITIVA PARA EL SECTOR COMERCIAL Y DE SERVICIOS DE CABRILES, AFECTADO POR EL COVID-19</w:t>
      </w:r>
    </w:p>
    <w:p w14:paraId="03E3405B" w14:textId="77777777" w:rsidR="005E0088" w:rsidRDefault="005E0088">
      <w:pPr>
        <w:shd w:val="clear" w:color="auto" w:fill="FFFFFF"/>
        <w:jc w:val="both"/>
        <w:rPr>
          <w:rFonts w:ascii="Arial" w:hAnsi="Arial" w:cs="Arial"/>
          <w:b/>
          <w:bCs/>
          <w:sz w:val="20"/>
          <w:szCs w:val="20"/>
          <w:lang w:eastAsia="ca-ES"/>
        </w:rPr>
      </w:pPr>
    </w:p>
    <w:p w14:paraId="40289D6E" w14:textId="77777777" w:rsidR="005E0088" w:rsidRDefault="007816AE">
      <w:pPr>
        <w:shd w:val="clear" w:color="auto" w:fill="FFFFFF"/>
        <w:jc w:val="both"/>
      </w:pPr>
      <w:r>
        <w:rPr>
          <w:rFonts w:ascii="Arial" w:hAnsi="Arial" w:cs="Arial"/>
          <w:b/>
          <w:bCs/>
          <w:sz w:val="20"/>
          <w:szCs w:val="20"/>
          <w:lang w:eastAsia="ca-ES"/>
        </w:rPr>
        <w:t>Objeto y finalidad de las subvenciones</w:t>
      </w:r>
    </w:p>
    <w:p w14:paraId="712C4B8A" w14:textId="77777777" w:rsidR="005E0088" w:rsidRDefault="005E0088">
      <w:pPr>
        <w:shd w:val="clear" w:color="auto" w:fill="FFFFFF"/>
        <w:jc w:val="both"/>
        <w:rPr>
          <w:rFonts w:ascii="Arial" w:hAnsi="Arial" w:cs="Arial"/>
          <w:b/>
          <w:bCs/>
          <w:sz w:val="20"/>
          <w:szCs w:val="20"/>
          <w:lang w:eastAsia="ca-ES"/>
        </w:rPr>
      </w:pPr>
    </w:p>
    <w:p w14:paraId="4B5AF162" w14:textId="77777777" w:rsidR="005E0088" w:rsidRDefault="007816AE">
      <w:pPr>
        <w:shd w:val="clear" w:color="auto" w:fill="FFFFFF"/>
        <w:jc w:val="both"/>
      </w:pPr>
      <w:r>
        <w:rPr>
          <w:rFonts w:ascii="Arial" w:hAnsi="Arial" w:cs="Arial"/>
          <w:sz w:val="20"/>
          <w:szCs w:val="20"/>
          <w:lang w:eastAsia="ca-ES"/>
        </w:rPr>
        <w:t>El objeto de la presente convocatoria es regular y fijar los criterios y el procedimiento de solicitud, tramitación, concesión, pago y justificación de las subvenciones que otorgue el Ayuntamiento de Cabrils, a través de las concejalías de Empresa, comercio y empleo, de Economía social y solidaria y Contratación pública sostenible, de Hacienda y de Turismo y ferias, mediante un procedimiento de concurrencia competitiva, destinadas a subvenir aquellos operadores comerciales y de servicios que hayan visto afectada su actividad, de forma significativa como a consecuencia de las medidas adoptadas por el Estado para contener la propagación de la pandemia del COVID-19.</w:t>
      </w:r>
    </w:p>
    <w:p w14:paraId="7AEB0701" w14:textId="77777777" w:rsidR="005E0088" w:rsidRDefault="005E0088">
      <w:pPr>
        <w:shd w:val="clear" w:color="auto" w:fill="FFFFFF"/>
        <w:jc w:val="both"/>
        <w:rPr>
          <w:rFonts w:ascii="Arial" w:hAnsi="Arial" w:cs="Arial"/>
          <w:sz w:val="20"/>
          <w:szCs w:val="20"/>
          <w:lang w:eastAsia="ca-ES"/>
        </w:rPr>
      </w:pPr>
    </w:p>
    <w:p w14:paraId="2578995E" w14:textId="77777777" w:rsidR="005E0088" w:rsidRDefault="007816AE">
      <w:pPr>
        <w:shd w:val="clear" w:color="auto" w:fill="FFFFFF"/>
        <w:jc w:val="both"/>
      </w:pPr>
      <w:bookmarkStart w:id="0" w:name="_Hlk85696922"/>
      <w:r>
        <w:rPr>
          <w:rFonts w:ascii="Arial" w:hAnsi="Arial" w:cs="Arial"/>
          <w:sz w:val="20"/>
          <w:szCs w:val="20"/>
          <w:lang w:eastAsia="ca-ES"/>
        </w:rPr>
        <w:t>En fecha 1 de abril de 2020 mediante el Decreto 284/2020 el Ayuntamiento impulsó y reconoció un firme compromiso social y económico, relativo a las medidas económicas y financieras para paliar el impacto en los distintos sectores económicos y sociales dotó un fondo económico en el presupuesto municipal para la prestación de ayudas ante el cierre obligatorio de sus establecimientos y del cese de sus actividades.</w:t>
      </w:r>
    </w:p>
    <w:p w14:paraId="1EA0631F" w14:textId="77777777" w:rsidR="005E0088" w:rsidRDefault="005E0088">
      <w:pPr>
        <w:shd w:val="clear" w:color="auto" w:fill="FFFFFF"/>
        <w:jc w:val="both"/>
        <w:rPr>
          <w:rFonts w:ascii="Arial" w:hAnsi="Arial" w:cs="Arial"/>
          <w:sz w:val="20"/>
          <w:szCs w:val="20"/>
          <w:lang w:eastAsia="ca-ES"/>
        </w:rPr>
      </w:pPr>
    </w:p>
    <w:p w14:paraId="0A076A0A" w14:textId="77777777" w:rsidR="005E0088" w:rsidRDefault="007816AE">
      <w:pPr>
        <w:shd w:val="clear" w:color="auto" w:fill="FFFFFF"/>
        <w:jc w:val="both"/>
      </w:pPr>
      <w:r>
        <w:rPr>
          <w:rFonts w:ascii="Arial" w:hAnsi="Arial" w:cs="Arial"/>
          <w:sz w:val="20"/>
          <w:szCs w:val="20"/>
          <w:lang w:eastAsia="ca-ES"/>
        </w:rPr>
        <w:t>Este decreto se vehiculó en una convocatoria de subvenciones en régimen de concurrencia competitiva para el sector comercial y de servicios de Cabrils, aprobada por Decreto de Alcaldía 370/2020. Esta convocatoria, una vez recibidas y resueltas todas las solicitudes, no agotó la partida presupuestaria que el Ayuntamiento destinó a tal efecto.</w:t>
      </w:r>
    </w:p>
    <w:p w14:paraId="597BC9F0" w14:textId="77777777" w:rsidR="005E0088" w:rsidRDefault="005E0088">
      <w:pPr>
        <w:shd w:val="clear" w:color="auto" w:fill="FFFFFF"/>
        <w:jc w:val="both"/>
        <w:rPr>
          <w:rFonts w:ascii="Arial" w:hAnsi="Arial" w:cs="Arial"/>
          <w:sz w:val="20"/>
          <w:szCs w:val="20"/>
          <w:lang w:eastAsia="ca-ES"/>
        </w:rPr>
      </w:pPr>
    </w:p>
    <w:p w14:paraId="7CFEE0E3" w14:textId="77777777" w:rsidR="005E0088" w:rsidRDefault="007816AE">
      <w:pPr>
        <w:shd w:val="clear" w:color="auto" w:fill="FFFFFF"/>
        <w:jc w:val="both"/>
      </w:pPr>
      <w:r>
        <w:rPr>
          <w:rFonts w:ascii="Arial" w:hAnsi="Arial" w:cs="Arial"/>
          <w:sz w:val="20"/>
          <w:szCs w:val="20"/>
          <w:lang w:eastAsia="ca-ES"/>
        </w:rPr>
        <w:t xml:space="preserve">En fecha 25 de noviembre de 2020, la Junta de Gobierno Local aprueba una segunda convocatoria de subvenciones para el sector comercial y de servicios de Cabrils, donde se amplían los supuestos en los que el sector comercial y de servicios de Cabrils podían solicitar </w:t>
      </w:r>
      <w:proofErr w:type="gramStart"/>
      <w:r>
        <w:rPr>
          <w:rFonts w:ascii="Arial" w:hAnsi="Arial" w:cs="Arial"/>
          <w:sz w:val="20"/>
          <w:szCs w:val="20"/>
          <w:lang w:eastAsia="ca-ES"/>
        </w:rPr>
        <w:lastRenderedPageBreak/>
        <w:t>subvenciones .</w:t>
      </w:r>
      <w:proofErr w:type="gramEnd"/>
      <w:r>
        <w:rPr>
          <w:rFonts w:ascii="Arial" w:hAnsi="Arial" w:cs="Arial"/>
          <w:sz w:val="20"/>
          <w:szCs w:val="20"/>
          <w:lang w:eastAsia="ca-ES"/>
        </w:rPr>
        <w:t xml:space="preserve"> Esta convocatoria, una vez recibidas y resueltas todas las solicitudes, no agotó la partida presupuestaria que el Ayuntamiento destinó a tal efecto.</w:t>
      </w:r>
    </w:p>
    <w:p w14:paraId="59066976" w14:textId="77777777" w:rsidR="005E0088" w:rsidRDefault="005E0088">
      <w:pPr>
        <w:shd w:val="clear" w:color="auto" w:fill="FFFFFF"/>
        <w:jc w:val="both"/>
        <w:rPr>
          <w:rFonts w:ascii="Arial" w:hAnsi="Arial" w:cs="Arial"/>
          <w:bCs/>
          <w:sz w:val="20"/>
          <w:szCs w:val="20"/>
          <w:lang w:eastAsia="ca-ES"/>
        </w:rPr>
      </w:pPr>
    </w:p>
    <w:p w14:paraId="6608BD97" w14:textId="77777777" w:rsidR="005E0088" w:rsidRDefault="007816AE">
      <w:pPr>
        <w:shd w:val="clear" w:color="auto" w:fill="FFFFFF"/>
        <w:jc w:val="both"/>
      </w:pPr>
      <w:r>
        <w:rPr>
          <w:rFonts w:ascii="Arial" w:hAnsi="Arial" w:cs="Arial"/>
          <w:sz w:val="20"/>
          <w:szCs w:val="20"/>
          <w:lang w:eastAsia="ca-ES"/>
        </w:rPr>
        <w:t xml:space="preserve">La voluntad de este ayuntamiento sigue siendo el apoyo a la actividad empresarial y económica de Cabrils que ha sufrido el impacto de la pandemia y de las restricciones sanitarias derivadas, por lo que se propone una tercera convocatoria de ayudas por un </w:t>
      </w:r>
      <w:proofErr w:type="gramStart"/>
      <w:r>
        <w:rPr>
          <w:rFonts w:ascii="Arial" w:hAnsi="Arial" w:cs="Arial"/>
          <w:sz w:val="20"/>
          <w:szCs w:val="20"/>
          <w:lang w:eastAsia="ca-ES"/>
        </w:rPr>
        <w:t>sector ,</w:t>
      </w:r>
      <w:proofErr w:type="gramEnd"/>
      <w:r>
        <w:rPr>
          <w:rFonts w:ascii="Arial" w:hAnsi="Arial" w:cs="Arial"/>
          <w:sz w:val="20"/>
          <w:szCs w:val="20"/>
          <w:lang w:eastAsia="ca-ES"/>
        </w:rPr>
        <w:t xml:space="preserve"> el de restauración y hostelería que todavía se ha visto afectado con restricciones buena parte del año 2021. Esta tercera convocatoria, en régimen de concurrencia competitiva, consiste en una subvención </w:t>
      </w:r>
      <w:r>
        <w:rPr>
          <w:rFonts w:ascii="Arial" w:hAnsi="Arial" w:cs="Arial"/>
          <w:bCs/>
          <w:sz w:val="20"/>
          <w:szCs w:val="20"/>
          <w:lang w:eastAsia="ca-ES"/>
        </w:rPr>
        <w:t xml:space="preserve">para hacer frente a la tasa por la prestación del servicio municipal </w:t>
      </w:r>
      <w:proofErr w:type="gramStart"/>
      <w:r>
        <w:rPr>
          <w:rFonts w:ascii="Arial" w:hAnsi="Arial" w:cs="Arial"/>
          <w:bCs/>
          <w:sz w:val="20"/>
          <w:szCs w:val="20"/>
          <w:lang w:eastAsia="ca-ES"/>
        </w:rPr>
        <w:t>complementario ,</w:t>
      </w:r>
      <w:proofErr w:type="gramEnd"/>
      <w:r>
        <w:rPr>
          <w:rFonts w:ascii="Arial" w:hAnsi="Arial" w:cs="Arial"/>
          <w:bCs/>
          <w:sz w:val="20"/>
          <w:szCs w:val="20"/>
          <w:lang w:eastAsia="ca-ES"/>
        </w:rPr>
        <w:t xml:space="preserve"> de recepción voluntaria, de recogida, transporte y tratamiento de residuos comerciales del sector de restauración y hostelería.</w:t>
      </w:r>
    </w:p>
    <w:bookmarkEnd w:id="0"/>
    <w:p w14:paraId="785E2F01" w14:textId="77777777" w:rsidR="005E0088" w:rsidRDefault="007816AE">
      <w:pPr>
        <w:shd w:val="clear" w:color="auto" w:fill="FFFFFF"/>
        <w:jc w:val="both"/>
      </w:pPr>
      <w:r>
        <w:rPr>
          <w:rFonts w:ascii="Arial" w:eastAsia="Arial" w:hAnsi="Arial" w:cs="Arial"/>
          <w:color w:val="FF0000"/>
          <w:sz w:val="20"/>
          <w:szCs w:val="20"/>
          <w:lang w:eastAsia="ca-ES"/>
        </w:rPr>
        <w:t xml:space="preserve"> </w:t>
      </w:r>
    </w:p>
    <w:p w14:paraId="503E41CF" w14:textId="77777777" w:rsidR="005E0088" w:rsidRDefault="005E0088">
      <w:pPr>
        <w:shd w:val="clear" w:color="auto" w:fill="FFFFFF"/>
        <w:jc w:val="both"/>
        <w:rPr>
          <w:rFonts w:ascii="Arial" w:hAnsi="Arial" w:cs="Arial"/>
          <w:color w:val="FF0000"/>
          <w:sz w:val="20"/>
          <w:szCs w:val="20"/>
          <w:lang w:eastAsia="ca-ES"/>
        </w:rPr>
      </w:pPr>
    </w:p>
    <w:p w14:paraId="7F6F7331" w14:textId="77777777" w:rsidR="005E0088" w:rsidRDefault="007816AE">
      <w:pPr>
        <w:shd w:val="clear" w:color="auto" w:fill="FFFFFF"/>
        <w:jc w:val="both"/>
      </w:pPr>
      <w:r>
        <w:rPr>
          <w:rFonts w:ascii="Arial" w:hAnsi="Arial" w:cs="Arial"/>
          <w:b/>
          <w:bCs/>
          <w:sz w:val="20"/>
          <w:szCs w:val="20"/>
          <w:lang w:eastAsia="ca-ES"/>
        </w:rPr>
        <w:t>1.- NORMATIVA APLICABLE</w:t>
      </w:r>
    </w:p>
    <w:p w14:paraId="71A32C90" w14:textId="77777777" w:rsidR="005E0088" w:rsidRDefault="005E0088">
      <w:pPr>
        <w:shd w:val="clear" w:color="auto" w:fill="FFFFFF"/>
        <w:jc w:val="both"/>
        <w:rPr>
          <w:rFonts w:ascii="Arial" w:hAnsi="Arial" w:cs="Arial"/>
          <w:b/>
          <w:bCs/>
          <w:sz w:val="20"/>
          <w:szCs w:val="20"/>
          <w:lang w:eastAsia="ca-ES"/>
        </w:rPr>
      </w:pPr>
    </w:p>
    <w:p w14:paraId="1BF183A1" w14:textId="77777777" w:rsidR="005E0088" w:rsidRDefault="007816AE">
      <w:pPr>
        <w:shd w:val="clear" w:color="auto" w:fill="FFFFFF"/>
        <w:jc w:val="both"/>
      </w:pPr>
      <w:r>
        <w:rPr>
          <w:rFonts w:ascii="Arial" w:hAnsi="Arial" w:cs="Arial"/>
          <w:sz w:val="20"/>
          <w:szCs w:val="20"/>
          <w:lang w:eastAsia="ca-ES"/>
        </w:rPr>
        <w:t xml:space="preserve">La presente convocatoria se hace de acuerdo con la Ley General de Subvenciones 38/2003 de 17 de noviembre (en adelante LGS), así como de la Ley 18/2017, de 1 de agosto, de comercio, servicios y </w:t>
      </w:r>
      <w:proofErr w:type="gramStart"/>
      <w:r>
        <w:rPr>
          <w:rFonts w:ascii="Arial" w:hAnsi="Arial" w:cs="Arial"/>
          <w:sz w:val="20"/>
          <w:szCs w:val="20"/>
          <w:lang w:eastAsia="ca-ES"/>
        </w:rPr>
        <w:t>ferias ,</w:t>
      </w:r>
      <w:proofErr w:type="gramEnd"/>
      <w:r>
        <w:rPr>
          <w:rFonts w:ascii="Arial" w:hAnsi="Arial" w:cs="Arial"/>
          <w:sz w:val="20"/>
          <w:szCs w:val="20"/>
          <w:lang w:eastAsia="ca-ES"/>
        </w:rPr>
        <w:t xml:space="preserve"> que en su artículo 53.1 y 53.4 establece que </w:t>
      </w:r>
      <w:r>
        <w:rPr>
          <w:rFonts w:ascii="Arial" w:hAnsi="Arial" w:cs="Arial"/>
          <w:i/>
          <w:sz w:val="20"/>
          <w:szCs w:val="20"/>
          <w:lang w:eastAsia="ca-ES"/>
        </w:rPr>
        <w:t xml:space="preserve">“los ayuntamientos deben </w:t>
      </w:r>
      <w:r>
        <w:rPr>
          <w:rFonts w:ascii="Arial" w:hAnsi="Arial" w:cs="Arial"/>
          <w:i/>
          <w:sz w:val="20"/>
          <w:szCs w:val="20"/>
          <w:shd w:val="clear" w:color="auto" w:fill="FFFFFF"/>
          <w:lang w:eastAsia="ca-ES"/>
        </w:rPr>
        <w:t xml:space="preserve">poner en práctica políticas de fomento de la competitividad del comercio urbano para contribuir a mejorar su eficiencia, la competitividad y la sostenibilidad </w:t>
      </w:r>
      <w:r>
        <w:rPr>
          <w:rFonts w:ascii="Arial" w:hAnsi="Arial" w:cs="Arial"/>
          <w:sz w:val="20"/>
          <w:szCs w:val="20"/>
          <w:shd w:val="clear" w:color="auto" w:fill="FFFFFF"/>
          <w:lang w:eastAsia="ca-ES"/>
        </w:rPr>
        <w:t>”.</w:t>
      </w:r>
    </w:p>
    <w:p w14:paraId="1B537FF2" w14:textId="77777777" w:rsidR="005E0088" w:rsidRDefault="005E0088">
      <w:pPr>
        <w:shd w:val="clear" w:color="auto" w:fill="FFFFFF"/>
        <w:jc w:val="both"/>
        <w:rPr>
          <w:rFonts w:ascii="Arial" w:hAnsi="Arial" w:cs="Arial"/>
          <w:sz w:val="20"/>
          <w:szCs w:val="20"/>
          <w:shd w:val="clear" w:color="auto" w:fill="FFFFFF"/>
          <w:lang w:eastAsia="ca-ES"/>
        </w:rPr>
      </w:pPr>
    </w:p>
    <w:p w14:paraId="6D603330" w14:textId="77777777" w:rsidR="005E0088" w:rsidRDefault="007816AE">
      <w:pPr>
        <w:shd w:val="clear" w:color="auto" w:fill="FFFFFF"/>
        <w:jc w:val="both"/>
      </w:pPr>
      <w:r>
        <w:rPr>
          <w:rFonts w:ascii="Arial" w:hAnsi="Arial" w:cs="Arial"/>
          <w:sz w:val="20"/>
          <w:szCs w:val="20"/>
          <w:shd w:val="clear" w:color="auto" w:fill="FFFFFF"/>
          <w:lang w:eastAsia="ca-ES"/>
        </w:rPr>
        <w:t>Así como el artículo 84.2.i) del Estatuto de Autonomía de Cataluña que dispone que los entes locales:</w:t>
      </w:r>
      <w:r>
        <w:rPr>
          <w:rFonts w:ascii="Arial" w:eastAsia="Lucida Sans Unicode" w:hAnsi="Arial" w:cs="Arial"/>
          <w:kern w:val="2"/>
          <w:sz w:val="20"/>
          <w:szCs w:val="20"/>
        </w:rPr>
        <w:t xml:space="preserve"> </w:t>
      </w:r>
    </w:p>
    <w:p w14:paraId="1E98B532" w14:textId="77777777" w:rsidR="005E0088" w:rsidRDefault="007816AE">
      <w:pPr>
        <w:shd w:val="clear" w:color="auto" w:fill="FFFFFF"/>
        <w:ind w:left="360"/>
        <w:jc w:val="both"/>
      </w:pPr>
      <w:r>
        <w:rPr>
          <w:rFonts w:ascii="Arial" w:hAnsi="Arial" w:cs="Arial"/>
          <w:i/>
          <w:sz w:val="20"/>
          <w:szCs w:val="20"/>
          <w:shd w:val="clear" w:color="auto" w:fill="FFFFFF"/>
          <w:lang w:eastAsia="ca-ES"/>
        </w:rPr>
        <w:t>“Los gobiernos locales de Cataluña tienen en todo caso competencias propias sobre las siguientes materias, en los términos que determinen las leyes: i) La regulación del establecimiento de autorizaciones y promociones de todo tipo de actividades económicas, especialmente las de carácter comercial, artesanal y turístico y fomento del empleo”.</w:t>
      </w:r>
    </w:p>
    <w:p w14:paraId="636C0346" w14:textId="77777777" w:rsidR="005E0088" w:rsidRDefault="005E0088">
      <w:pPr>
        <w:shd w:val="clear" w:color="auto" w:fill="FFFFFF"/>
        <w:ind w:left="360"/>
        <w:jc w:val="both"/>
        <w:rPr>
          <w:rFonts w:ascii="Arial" w:hAnsi="Arial" w:cs="Arial"/>
          <w:i/>
          <w:sz w:val="20"/>
          <w:szCs w:val="20"/>
          <w:shd w:val="clear" w:color="auto" w:fill="FFFFFF"/>
          <w:lang w:eastAsia="ca-ES"/>
        </w:rPr>
      </w:pPr>
    </w:p>
    <w:p w14:paraId="41C6728A" w14:textId="77777777" w:rsidR="005E0088" w:rsidRDefault="007816AE">
      <w:pPr>
        <w:shd w:val="clear" w:color="auto" w:fill="FFFFFF"/>
        <w:jc w:val="both"/>
      </w:pPr>
      <w:r>
        <w:rPr>
          <w:rFonts w:ascii="Arial" w:hAnsi="Arial" w:cs="Arial"/>
          <w:sz w:val="20"/>
          <w:szCs w:val="20"/>
          <w:lang w:eastAsia="ca-ES"/>
        </w:rPr>
        <w:t>Incorpora las bases específicas que contienen las regulaciones particulares del procedimiento de concesión, recogidas en la Ordenanza General de Subvenciones, del Ayuntamiento de Cabrils, aprobada definitivamente en fecha 21 de mayo de 2010 y publicada en el BOP núm. 142 (Anexo I) de 15 de junio de 2010 y su referencia en el DOGC núm. 5656, de fecha 23 de junio de 2010.</w:t>
      </w:r>
    </w:p>
    <w:p w14:paraId="7524F75D" w14:textId="77777777" w:rsidR="005E0088" w:rsidRDefault="005E0088">
      <w:pPr>
        <w:shd w:val="clear" w:color="auto" w:fill="FFFFFF"/>
        <w:jc w:val="both"/>
        <w:rPr>
          <w:rFonts w:ascii="Arial" w:hAnsi="Arial" w:cs="Arial"/>
          <w:b/>
          <w:sz w:val="20"/>
          <w:szCs w:val="20"/>
          <w:lang w:eastAsia="ca-ES"/>
        </w:rPr>
      </w:pPr>
    </w:p>
    <w:p w14:paraId="2632A5D2" w14:textId="77777777" w:rsidR="005E0088" w:rsidRDefault="007816AE">
      <w:pPr>
        <w:shd w:val="clear" w:color="auto" w:fill="FFFFFF"/>
        <w:jc w:val="both"/>
      </w:pPr>
      <w:r>
        <w:rPr>
          <w:rFonts w:ascii="Arial" w:hAnsi="Arial" w:cs="Arial"/>
          <w:b/>
          <w:sz w:val="20"/>
          <w:szCs w:val="20"/>
          <w:lang w:eastAsia="ca-ES"/>
        </w:rPr>
        <w:t>2.- BENEFICIARIOS/ARIAS Y REQUISITOS</w:t>
      </w:r>
    </w:p>
    <w:p w14:paraId="001026A9" w14:textId="77777777" w:rsidR="005E0088" w:rsidRDefault="005E0088">
      <w:pPr>
        <w:shd w:val="clear" w:color="auto" w:fill="FFFFFF"/>
        <w:jc w:val="both"/>
        <w:rPr>
          <w:rFonts w:ascii="Arial" w:eastAsia="Calibri" w:hAnsi="Arial" w:cs="Arial"/>
          <w:b/>
          <w:sz w:val="20"/>
          <w:szCs w:val="20"/>
          <w:lang w:eastAsia="en-US"/>
        </w:rPr>
      </w:pPr>
    </w:p>
    <w:p w14:paraId="06A7CBCF" w14:textId="77777777" w:rsidR="005E0088" w:rsidRDefault="007816AE">
      <w:pPr>
        <w:widowControl w:val="0"/>
        <w:jc w:val="both"/>
      </w:pPr>
      <w:r>
        <w:rPr>
          <w:rFonts w:ascii="Arial" w:eastAsia="Calibri" w:hAnsi="Arial" w:cs="Arial"/>
          <w:sz w:val="20"/>
          <w:szCs w:val="20"/>
          <w:lang w:eastAsia="en-US"/>
        </w:rPr>
        <w:t>Pueden beneficiarse de las subvenciones previstas en estas bases las personas físicas y/o jurídicas con domicilio y/o sede social en Cabrils y que desarrollen una actividad económica en Cabrils antes de la entrada en vigor de esta convocatoria y de las medidas decretadas para contener la pandemia del COVID-19 y que reúnan los requisitos de carácter general que se especifican a continuación:</w:t>
      </w:r>
    </w:p>
    <w:p w14:paraId="6E427055" w14:textId="77777777" w:rsidR="005E0088" w:rsidRDefault="007816AE">
      <w:pPr>
        <w:widowControl w:val="0"/>
        <w:jc w:val="both"/>
      </w:pPr>
      <w:r>
        <w:rPr>
          <w:rFonts w:ascii="Arial" w:eastAsia="Calibri" w:hAnsi="Arial" w:cs="Arial"/>
          <w:sz w:val="20"/>
          <w:szCs w:val="20"/>
          <w:lang w:eastAsia="en-US"/>
        </w:rPr>
        <w:tab/>
      </w:r>
    </w:p>
    <w:p w14:paraId="05DC53DA" w14:textId="77777777" w:rsidR="005E0088"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 xml:space="preserve">Tener el domicilio fiscal y actividad en Cabrils o la actividad en Cabrils en local/es </w:t>
      </w:r>
      <w:r>
        <w:rPr>
          <w:rFonts w:ascii="Arial" w:hAnsi="Arial" w:cs="Arial"/>
          <w:sz w:val="20"/>
          <w:szCs w:val="20"/>
          <w:lang w:eastAsia="en-US"/>
        </w:rPr>
        <w:t>comercial/sa Cabrils.</w:t>
      </w:r>
    </w:p>
    <w:p w14:paraId="708993E8" w14:textId="77777777" w:rsidR="005E0088" w:rsidRDefault="005E0088">
      <w:pPr>
        <w:ind w:left="720"/>
        <w:jc w:val="both"/>
        <w:rPr>
          <w:rFonts w:ascii="Arial" w:eastAsia="Calibri" w:hAnsi="Arial" w:cs="Arial"/>
          <w:sz w:val="20"/>
          <w:szCs w:val="20"/>
          <w:lang w:eastAsia="en-US"/>
        </w:rPr>
      </w:pPr>
    </w:p>
    <w:p w14:paraId="68FC1095" w14:textId="77777777" w:rsidR="005E0088" w:rsidRDefault="007816AE">
      <w:pPr>
        <w:widowControl w:val="0"/>
        <w:numPr>
          <w:ilvl w:val="0"/>
          <w:numId w:val="1"/>
        </w:numPr>
        <w:tabs>
          <w:tab w:val="left" w:pos="-360"/>
        </w:tabs>
        <w:ind w:left="360"/>
        <w:jc w:val="both"/>
      </w:pPr>
      <w:r>
        <w:rPr>
          <w:rFonts w:ascii="Arial" w:eastAsia="Calibri" w:hAnsi="Arial" w:cs="Arial"/>
          <w:sz w:val="20"/>
          <w:szCs w:val="20"/>
          <w:lang w:eastAsia="en-US"/>
        </w:rPr>
        <w:t>Encontrarse al corriente del cumplimiento de las obligaciones tributarias con el Ayuntamiento de Cabrils, con la Agencia Estatal de Administración Tributaria y la Seguridad Social.</w:t>
      </w:r>
    </w:p>
    <w:p w14:paraId="29151426" w14:textId="77777777" w:rsidR="005E0088" w:rsidRDefault="005E0088">
      <w:pPr>
        <w:ind w:left="720"/>
        <w:jc w:val="both"/>
        <w:rPr>
          <w:rFonts w:ascii="Arial" w:eastAsia="Calibri" w:hAnsi="Arial" w:cs="Arial"/>
          <w:sz w:val="20"/>
          <w:szCs w:val="20"/>
          <w:lang w:eastAsia="en-US"/>
        </w:rPr>
      </w:pPr>
    </w:p>
    <w:p w14:paraId="28B2BE7D" w14:textId="77777777" w:rsidR="005E0088"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Dar cumplimiento a las obligaciones establecidas en el “Código Ético de cargos electos, personal funcionario y laboral y de otros actores que interactúan con el Ayuntamiento”.</w:t>
      </w:r>
    </w:p>
    <w:p w14:paraId="6C427C3A" w14:textId="77777777" w:rsidR="005E0088" w:rsidRDefault="005E0088">
      <w:pPr>
        <w:widowControl w:val="0"/>
        <w:ind w:left="708"/>
        <w:rPr>
          <w:rFonts w:ascii="Arial" w:eastAsia="Calibri" w:hAnsi="Arial" w:cs="Arial"/>
          <w:sz w:val="20"/>
          <w:szCs w:val="20"/>
          <w:lang w:eastAsia="en-US"/>
        </w:rPr>
      </w:pPr>
    </w:p>
    <w:p w14:paraId="4DA4AD76" w14:textId="77777777" w:rsidR="005E0088"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Estar dada de alta para 2021 como solicitante de la prestación del servicio municipal complementario, de recepción voluntaria, de recogida, transporte y tratamiento de residuos comerciales.</w:t>
      </w:r>
    </w:p>
    <w:p w14:paraId="419F7364" w14:textId="77777777" w:rsidR="005E0088" w:rsidRDefault="005E0088">
      <w:pPr>
        <w:widowControl w:val="0"/>
        <w:ind w:left="708"/>
        <w:rPr>
          <w:rFonts w:ascii="Arial" w:eastAsia="Calibri" w:hAnsi="Arial" w:cs="Arial"/>
          <w:sz w:val="20"/>
          <w:szCs w:val="20"/>
          <w:lang w:eastAsia="en-US"/>
        </w:rPr>
      </w:pPr>
    </w:p>
    <w:p w14:paraId="1D1A8FE8" w14:textId="77777777" w:rsidR="005E0088"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Estar dado de alta en cualquiera de los epígrafes correspondientes a los sectores de restauración y hostelería.</w:t>
      </w:r>
    </w:p>
    <w:p w14:paraId="1F0F8330" w14:textId="77777777" w:rsidR="005E0088" w:rsidRDefault="005E0088">
      <w:pPr>
        <w:jc w:val="both"/>
        <w:rPr>
          <w:rFonts w:ascii="Arial" w:eastAsia="Calibri" w:hAnsi="Arial" w:cs="Arial"/>
          <w:sz w:val="20"/>
          <w:szCs w:val="20"/>
          <w:lang w:eastAsia="en-US"/>
        </w:rPr>
      </w:pPr>
    </w:p>
    <w:p w14:paraId="31287BFD" w14:textId="77777777" w:rsidR="005E0088" w:rsidRDefault="005E0088">
      <w:pPr>
        <w:ind w:left="720"/>
        <w:jc w:val="both"/>
        <w:rPr>
          <w:rFonts w:ascii="Arial" w:eastAsia="Calibri" w:hAnsi="Arial" w:cs="Arial"/>
          <w:sz w:val="20"/>
          <w:szCs w:val="20"/>
          <w:lang w:eastAsia="en-US"/>
        </w:rPr>
      </w:pPr>
    </w:p>
    <w:p w14:paraId="7929718C" w14:textId="77777777" w:rsidR="005E0088" w:rsidRDefault="007816AE">
      <w:pPr>
        <w:jc w:val="both"/>
      </w:pPr>
      <w:r>
        <w:rPr>
          <w:rFonts w:ascii="Arial" w:hAnsi="Arial" w:cs="Arial"/>
          <w:b/>
          <w:bCs/>
          <w:sz w:val="20"/>
          <w:szCs w:val="20"/>
          <w:lang w:eastAsia="ca-ES"/>
        </w:rPr>
        <w:t>3.- TIPOLOGÍA Y CANTIDAD DESTINADA A LAS SUBVENCIONES</w:t>
      </w:r>
    </w:p>
    <w:p w14:paraId="45F6037E" w14:textId="77777777" w:rsidR="005E0088" w:rsidRDefault="005E0088">
      <w:pPr>
        <w:jc w:val="both"/>
        <w:rPr>
          <w:rFonts w:ascii="Arial" w:eastAsia="Calibri" w:hAnsi="Arial" w:cs="Arial"/>
          <w:b/>
          <w:bCs/>
          <w:sz w:val="20"/>
          <w:szCs w:val="20"/>
          <w:lang w:eastAsia="en-US"/>
        </w:rPr>
      </w:pPr>
    </w:p>
    <w:p w14:paraId="09F0C787" w14:textId="77777777" w:rsidR="005E0088" w:rsidRDefault="007816AE">
      <w:pPr>
        <w:shd w:val="clear" w:color="auto" w:fill="FFFFFF"/>
        <w:spacing w:before="120"/>
        <w:ind w:left="360"/>
        <w:jc w:val="both"/>
      </w:pPr>
      <w:r>
        <w:rPr>
          <w:rFonts w:ascii="Arial" w:hAnsi="Arial" w:cs="Arial"/>
          <w:b/>
          <w:bCs/>
          <w:sz w:val="20"/>
          <w:szCs w:val="20"/>
          <w:lang w:eastAsia="ca-ES"/>
        </w:rPr>
        <w:t>Tipología</w:t>
      </w:r>
    </w:p>
    <w:p w14:paraId="752335D8" w14:textId="77777777" w:rsidR="005E0088" w:rsidRDefault="007816AE">
      <w:pPr>
        <w:widowControl w:val="0"/>
        <w:numPr>
          <w:ilvl w:val="0"/>
          <w:numId w:val="4"/>
        </w:numPr>
        <w:shd w:val="clear" w:color="auto" w:fill="FFFFFF"/>
        <w:spacing w:before="120"/>
        <w:ind w:left="720"/>
        <w:jc w:val="both"/>
      </w:pPr>
      <w:r>
        <w:rPr>
          <w:rFonts w:ascii="Arial" w:hAnsi="Arial" w:cs="Arial"/>
          <w:bCs/>
          <w:sz w:val="20"/>
          <w:szCs w:val="20"/>
          <w:lang w:eastAsia="ca-ES"/>
        </w:rPr>
        <w:t>Subvención del 60% de la tasa, por la prestación del servicio municipal complementario, de recepción voluntaria, de recogida, transporte y tratamiento de residuos comerciales en el período que va del 01/01/2021 hasta 31/12/2021.</w:t>
      </w:r>
    </w:p>
    <w:p w14:paraId="62D59B53" w14:textId="77777777" w:rsidR="005E0088" w:rsidRDefault="005E0088">
      <w:pPr>
        <w:shd w:val="clear" w:color="auto" w:fill="FFFFFF"/>
        <w:jc w:val="both"/>
        <w:rPr>
          <w:rFonts w:ascii="Arial" w:hAnsi="Arial" w:cs="Arial"/>
          <w:bCs/>
          <w:sz w:val="20"/>
          <w:szCs w:val="20"/>
          <w:lang w:eastAsia="ca-ES"/>
        </w:rPr>
      </w:pPr>
    </w:p>
    <w:p w14:paraId="37B4A2BC" w14:textId="77777777" w:rsidR="005E0088" w:rsidRDefault="007816AE">
      <w:pPr>
        <w:shd w:val="clear" w:color="auto" w:fill="FFFFFF"/>
        <w:jc w:val="both"/>
      </w:pPr>
      <w:r>
        <w:rPr>
          <w:rFonts w:ascii="Arial" w:hAnsi="Arial" w:cs="Arial"/>
          <w:sz w:val="20"/>
          <w:szCs w:val="20"/>
          <w:lang w:eastAsia="ca-ES"/>
        </w:rPr>
        <w:t>Se concederán por orden de solicitud, siempre que la documentación aportada sea completa y correcta, hasta agotar el importe máximo de la partida presupuestaria.</w:t>
      </w:r>
    </w:p>
    <w:p w14:paraId="27D3C922" w14:textId="77777777" w:rsidR="005E0088" w:rsidRDefault="005E0088">
      <w:pPr>
        <w:shd w:val="clear" w:color="auto" w:fill="FFFFFF"/>
        <w:jc w:val="both"/>
        <w:rPr>
          <w:rFonts w:ascii="Arial" w:hAnsi="Arial" w:cs="Arial"/>
          <w:sz w:val="20"/>
          <w:szCs w:val="20"/>
          <w:lang w:eastAsia="ca-ES"/>
        </w:rPr>
      </w:pPr>
    </w:p>
    <w:p w14:paraId="02D7F818" w14:textId="77777777" w:rsidR="005E0088" w:rsidRDefault="007816AE">
      <w:pPr>
        <w:shd w:val="clear" w:color="auto" w:fill="FFFFFF"/>
        <w:jc w:val="both"/>
      </w:pPr>
      <w:r>
        <w:rPr>
          <w:rFonts w:ascii="Arial" w:hAnsi="Arial" w:cs="Arial"/>
          <w:sz w:val="20"/>
          <w:szCs w:val="20"/>
          <w:lang w:eastAsia="ca-ES"/>
        </w:rPr>
        <w:t>En el supuesto de que la documentación aportada no sea correcta, se requerirá al interesado la subsanación de la solicitud presentada de acuerdo con lo que se prevé en el punto 7.7 de estas bases, pero perderá el orden de prelación en el otorgamiento de las ayudas respecto del resto de solicitudes, hasta que la subsanación de la documentación sea atendida, momento en el que se incorporará su solicitud a la cola de reparto.</w:t>
      </w:r>
    </w:p>
    <w:p w14:paraId="325562EC" w14:textId="77777777" w:rsidR="005E0088" w:rsidRDefault="005E0088">
      <w:pPr>
        <w:shd w:val="clear" w:color="auto" w:fill="FFFFFF"/>
        <w:jc w:val="both"/>
        <w:rPr>
          <w:rFonts w:ascii="Arial" w:hAnsi="Arial" w:cs="Arial"/>
          <w:sz w:val="20"/>
          <w:szCs w:val="20"/>
          <w:lang w:eastAsia="ca-ES"/>
        </w:rPr>
      </w:pPr>
    </w:p>
    <w:p w14:paraId="10C0C60A" w14:textId="77777777" w:rsidR="005E0088" w:rsidRDefault="005E0088">
      <w:pPr>
        <w:shd w:val="clear" w:color="auto" w:fill="FFFFFF"/>
        <w:jc w:val="both"/>
        <w:rPr>
          <w:rFonts w:ascii="Arial" w:hAnsi="Arial" w:cs="Arial"/>
          <w:sz w:val="20"/>
          <w:szCs w:val="20"/>
          <w:lang w:eastAsia="ca-ES"/>
        </w:rPr>
      </w:pPr>
    </w:p>
    <w:p w14:paraId="4E7A30FE" w14:textId="77777777" w:rsidR="005E0088" w:rsidRDefault="007816AE">
      <w:pPr>
        <w:shd w:val="clear" w:color="auto" w:fill="FFFFFF"/>
        <w:spacing w:before="120"/>
        <w:ind w:left="360"/>
        <w:jc w:val="both"/>
      </w:pPr>
      <w:r>
        <w:rPr>
          <w:rFonts w:ascii="Arial" w:hAnsi="Arial" w:cs="Arial"/>
          <w:b/>
          <w:bCs/>
          <w:sz w:val="20"/>
          <w:szCs w:val="20"/>
          <w:lang w:eastAsia="ca-ES"/>
        </w:rPr>
        <w:t>Cuantía total máxima de las subvenciones a otorgar y consignación presupuestaria</w:t>
      </w:r>
    </w:p>
    <w:p w14:paraId="40B6656D" w14:textId="77777777" w:rsidR="005E0088" w:rsidRDefault="005E0088">
      <w:pPr>
        <w:shd w:val="clear" w:color="auto" w:fill="FFFFFF"/>
        <w:spacing w:before="120"/>
        <w:ind w:left="720"/>
        <w:jc w:val="both"/>
        <w:rPr>
          <w:rFonts w:ascii="Arial" w:hAnsi="Arial" w:cs="Arial"/>
          <w:b/>
          <w:bCs/>
          <w:sz w:val="20"/>
          <w:szCs w:val="20"/>
          <w:lang w:eastAsia="ca-ES"/>
        </w:rPr>
      </w:pPr>
    </w:p>
    <w:p w14:paraId="305DE8AE" w14:textId="77777777" w:rsidR="005E0088" w:rsidRDefault="007816AE">
      <w:pPr>
        <w:shd w:val="clear" w:color="auto" w:fill="FFFFFF"/>
        <w:spacing w:before="120"/>
        <w:jc w:val="both"/>
      </w:pPr>
      <w:r>
        <w:rPr>
          <w:rFonts w:ascii="Arial" w:hAnsi="Arial" w:cs="Arial"/>
          <w:sz w:val="20"/>
          <w:szCs w:val="20"/>
          <w:lang w:eastAsia="ca-ES"/>
        </w:rPr>
        <w:t>El presupuesto máximo que se destinará para la concesión de las subvenciones reguladas en la presente convocatoria será de cincuenta y tres mil setecientos noventa y seis con treinta y tres (53.796,33 €) e irá a cargo de la aplicación presupuestaria 4315.480. 21 del presupuesto vigente de la Corporación.</w:t>
      </w:r>
    </w:p>
    <w:p w14:paraId="1DB42C23" w14:textId="77777777" w:rsidR="005E0088" w:rsidRDefault="007816AE">
      <w:pPr>
        <w:shd w:val="clear" w:color="auto" w:fill="FFFFFF"/>
        <w:spacing w:before="120"/>
        <w:jc w:val="both"/>
      </w:pPr>
      <w:r>
        <w:rPr>
          <w:rFonts w:ascii="Arial" w:hAnsi="Arial" w:cs="Arial"/>
          <w:sz w:val="20"/>
          <w:szCs w:val="20"/>
          <w:lang w:eastAsia="ca-ES"/>
        </w:rPr>
        <w:t xml:space="preserve">En el supuesto de que la concurrencia de beneficiarios </w:t>
      </w:r>
      <w:proofErr w:type="gramStart"/>
      <w:r>
        <w:rPr>
          <w:rFonts w:ascii="Arial" w:hAnsi="Arial" w:cs="Arial"/>
          <w:sz w:val="20"/>
          <w:szCs w:val="20"/>
          <w:lang w:eastAsia="ca-ES"/>
        </w:rPr>
        <w:t>agotara</w:t>
      </w:r>
      <w:proofErr w:type="gramEnd"/>
      <w:r>
        <w:rPr>
          <w:rFonts w:ascii="Arial" w:hAnsi="Arial" w:cs="Arial"/>
          <w:sz w:val="20"/>
          <w:szCs w:val="20"/>
          <w:lang w:eastAsia="ca-ES"/>
        </w:rPr>
        <w:t xml:space="preserve"> el crédito presupuestario previsto, el Ayuntamiento podrá ampliar el importe máximo detallado anteriormente, mediante la correspondiente modificación presupuestaria, sin requerir una nueva convocatoria.</w:t>
      </w:r>
    </w:p>
    <w:p w14:paraId="240DF4C9" w14:textId="77777777" w:rsidR="005E0088" w:rsidRDefault="005E0088">
      <w:pPr>
        <w:shd w:val="clear" w:color="auto" w:fill="FFFFFF"/>
        <w:spacing w:before="120"/>
        <w:jc w:val="both"/>
        <w:rPr>
          <w:rFonts w:ascii="Arial" w:hAnsi="Arial" w:cs="Arial"/>
          <w:sz w:val="20"/>
          <w:szCs w:val="20"/>
          <w:lang w:eastAsia="ca-ES"/>
        </w:rPr>
      </w:pPr>
    </w:p>
    <w:p w14:paraId="46749418" w14:textId="77777777" w:rsidR="005E0088" w:rsidRDefault="005E0088">
      <w:pPr>
        <w:shd w:val="clear" w:color="auto" w:fill="FFFFFF"/>
        <w:spacing w:before="120"/>
        <w:jc w:val="both"/>
        <w:rPr>
          <w:rFonts w:ascii="Arial" w:hAnsi="Arial" w:cs="Arial"/>
          <w:sz w:val="20"/>
          <w:szCs w:val="20"/>
          <w:lang w:eastAsia="ca-ES"/>
        </w:rPr>
      </w:pPr>
    </w:p>
    <w:p w14:paraId="016224BB" w14:textId="77777777" w:rsidR="005E0088" w:rsidRDefault="007816AE">
      <w:pPr>
        <w:shd w:val="clear" w:color="auto" w:fill="FFFFFF"/>
        <w:spacing w:before="120"/>
        <w:jc w:val="both"/>
      </w:pPr>
      <w:r>
        <w:rPr>
          <w:rFonts w:ascii="Arial" w:hAnsi="Arial" w:cs="Arial"/>
          <w:b/>
          <w:bCs/>
          <w:sz w:val="20"/>
          <w:szCs w:val="20"/>
          <w:lang w:eastAsia="ca-ES"/>
        </w:rPr>
        <w:t>4.- ÓRGANO COMPETENTE PARA LA INSTRUCCIÓN Y LA PROPUESTA DE CONCESIÓN</w:t>
      </w:r>
    </w:p>
    <w:p w14:paraId="2D27BC67" w14:textId="77777777" w:rsidR="005E0088" w:rsidRDefault="007816AE">
      <w:pPr>
        <w:shd w:val="clear" w:color="auto" w:fill="FFFFFF"/>
        <w:spacing w:before="120"/>
        <w:jc w:val="both"/>
      </w:pPr>
      <w:r>
        <w:rPr>
          <w:rFonts w:ascii="Arial" w:hAnsi="Arial" w:cs="Arial"/>
          <w:sz w:val="20"/>
          <w:szCs w:val="20"/>
          <w:lang w:eastAsia="ca-ES"/>
        </w:rPr>
        <w:t>El órgano responsable de la instrucción del procedimiento para el otorgamiento de las subvenciones previstas en la presente convocatoria será el Área de Promoción Económica del Ayuntamiento de Cabrils.</w:t>
      </w:r>
    </w:p>
    <w:p w14:paraId="6873842C" w14:textId="77777777" w:rsidR="005E0088" w:rsidRDefault="007816AE">
      <w:pPr>
        <w:shd w:val="clear" w:color="auto" w:fill="FFFFFF"/>
        <w:spacing w:before="120"/>
        <w:jc w:val="both"/>
      </w:pPr>
      <w:r>
        <w:rPr>
          <w:rFonts w:ascii="Arial" w:hAnsi="Arial" w:cs="Arial"/>
          <w:sz w:val="20"/>
          <w:szCs w:val="20"/>
          <w:lang w:eastAsia="ca-ES"/>
        </w:rPr>
        <w:t>La propuesta de concesión de las subvenciones será elaborada por un órgano colegiado, Comisión de Valoración, constituido de la siguiente forma:</w:t>
      </w:r>
    </w:p>
    <w:p w14:paraId="32A27FA3" w14:textId="77777777" w:rsidR="005E0088" w:rsidRDefault="007816AE">
      <w:pPr>
        <w:shd w:val="clear" w:color="auto" w:fill="FFFFFF"/>
        <w:spacing w:before="120"/>
        <w:jc w:val="both"/>
      </w:pPr>
      <w:r>
        <w:rPr>
          <w:rFonts w:ascii="Arial" w:hAnsi="Arial" w:cs="Arial"/>
          <w:sz w:val="20"/>
          <w:szCs w:val="20"/>
          <w:lang w:eastAsia="ca-ES"/>
        </w:rPr>
        <w:t xml:space="preserve">Presidida por la concejala de Empresa, comercio y empleo, el </w:t>
      </w:r>
      <w:proofErr w:type="gramStart"/>
      <w:r>
        <w:rPr>
          <w:rFonts w:ascii="Arial" w:hAnsi="Arial" w:cs="Arial"/>
          <w:sz w:val="20"/>
          <w:szCs w:val="20"/>
          <w:lang w:eastAsia="ca-ES"/>
        </w:rPr>
        <w:t>Concejal</w:t>
      </w:r>
      <w:proofErr w:type="gramEnd"/>
      <w:r>
        <w:rPr>
          <w:rFonts w:ascii="Arial" w:hAnsi="Arial" w:cs="Arial"/>
          <w:sz w:val="20"/>
          <w:szCs w:val="20"/>
          <w:lang w:eastAsia="ca-ES"/>
        </w:rPr>
        <w:t xml:space="preserve"> de Economía social y solidaria y Contratación pública sostenible, el Concejal de Hacienda, el técnico auxiliar de promoción económica y un funcionario/a de la Corporación que realizará las funciones de secretario.</w:t>
      </w:r>
    </w:p>
    <w:p w14:paraId="1F0764BC" w14:textId="77777777" w:rsidR="005E0088" w:rsidRDefault="007816AE">
      <w:pPr>
        <w:shd w:val="clear" w:color="auto" w:fill="FFFFFF"/>
        <w:spacing w:before="120"/>
        <w:jc w:val="both"/>
      </w:pPr>
      <w:r>
        <w:rPr>
          <w:rFonts w:ascii="Arial" w:hAnsi="Arial" w:cs="Arial"/>
          <w:sz w:val="20"/>
          <w:szCs w:val="20"/>
          <w:lang w:eastAsia="ca-ES"/>
        </w:rPr>
        <w:t>Este órgano será asistido por el Interventor de la Corporación a efectos de verificar el cumplimiento de los requisitos de los beneficiarios.</w:t>
      </w:r>
    </w:p>
    <w:p w14:paraId="79B055F0" w14:textId="77777777" w:rsidR="005E0088" w:rsidRDefault="007816AE">
      <w:pPr>
        <w:shd w:val="clear" w:color="auto" w:fill="FFFFFF"/>
        <w:spacing w:before="120"/>
        <w:jc w:val="both"/>
      </w:pPr>
      <w:r>
        <w:rPr>
          <w:rFonts w:ascii="Arial" w:hAnsi="Arial" w:cs="Arial"/>
          <w:sz w:val="20"/>
          <w:szCs w:val="20"/>
          <w:lang w:eastAsia="ca-ES"/>
        </w:rPr>
        <w:t xml:space="preserve">El órgano responsable de la resolución del procedimiento para el otorgamiento de las subvenciones será la </w:t>
      </w:r>
      <w:proofErr w:type="gramStart"/>
      <w:r>
        <w:rPr>
          <w:rFonts w:ascii="Arial" w:hAnsi="Arial" w:cs="Arial"/>
          <w:sz w:val="20"/>
          <w:szCs w:val="20"/>
          <w:lang w:eastAsia="ca-ES"/>
        </w:rPr>
        <w:t>Alcaldesa</w:t>
      </w:r>
      <w:proofErr w:type="gramEnd"/>
      <w:r>
        <w:rPr>
          <w:rFonts w:ascii="Arial" w:hAnsi="Arial" w:cs="Arial"/>
          <w:sz w:val="20"/>
          <w:szCs w:val="20"/>
          <w:lang w:eastAsia="ca-ES"/>
        </w:rPr>
        <w:t>, de conformidad con el artículo 21.1 m) de la Ley 7/1985, reguladora de las bases de régimen local.</w:t>
      </w:r>
    </w:p>
    <w:p w14:paraId="7CDDC9A0" w14:textId="77777777" w:rsidR="005E0088" w:rsidRDefault="005E0088">
      <w:pPr>
        <w:shd w:val="clear" w:color="auto" w:fill="FFFFFF"/>
        <w:spacing w:before="120"/>
        <w:jc w:val="both"/>
        <w:rPr>
          <w:rFonts w:ascii="Arial" w:hAnsi="Arial" w:cs="Arial"/>
          <w:sz w:val="20"/>
          <w:szCs w:val="20"/>
          <w:lang w:eastAsia="ca-ES"/>
        </w:rPr>
      </w:pPr>
    </w:p>
    <w:p w14:paraId="638CFFA0" w14:textId="77777777" w:rsidR="005E0088" w:rsidRDefault="007816AE">
      <w:pPr>
        <w:shd w:val="clear" w:color="auto" w:fill="FFFFFF"/>
        <w:spacing w:before="120"/>
        <w:jc w:val="both"/>
      </w:pPr>
      <w:r>
        <w:rPr>
          <w:rFonts w:ascii="Arial" w:hAnsi="Arial" w:cs="Arial"/>
          <w:b/>
          <w:bCs/>
          <w:sz w:val="20"/>
          <w:szCs w:val="20"/>
          <w:lang w:eastAsia="ca-ES"/>
        </w:rPr>
        <w:t>5.- PROCEDIMIENTO DE TRAMITACIÓN, PLAZO DE RESOLUCIÓN, NOTIFICACIÓN Y RÉGIMEN DE RECURSOS.</w:t>
      </w:r>
    </w:p>
    <w:p w14:paraId="33378ABF" w14:textId="77777777" w:rsidR="005E0088" w:rsidRDefault="007816AE">
      <w:pPr>
        <w:widowControl w:val="0"/>
        <w:numPr>
          <w:ilvl w:val="0"/>
          <w:numId w:val="3"/>
        </w:numPr>
        <w:shd w:val="clear" w:color="auto" w:fill="FFFFFF"/>
        <w:tabs>
          <w:tab w:val="left" w:pos="360"/>
        </w:tabs>
        <w:spacing w:before="280"/>
        <w:ind w:left="360"/>
        <w:jc w:val="both"/>
      </w:pPr>
      <w:r>
        <w:rPr>
          <w:rFonts w:ascii="Arial" w:hAnsi="Arial" w:cs="Arial"/>
          <w:sz w:val="20"/>
          <w:szCs w:val="20"/>
          <w:lang w:eastAsia="ca-ES"/>
        </w:rPr>
        <w:t>El plazo de presentación de las solicitudes será de 20 días hábiles a contar a partir del día siguiente de la publicación de las bases y convocatoria de la subvención en el BOP.</w:t>
      </w:r>
    </w:p>
    <w:p w14:paraId="74D29142" w14:textId="77777777" w:rsidR="005E0088"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A partir de la fecha de solicitud, semanalmente se examinarán conjuntamente en un solo procedimiento todas las solicitudes presentadas y se resolverá en un único acto administrativo para cada línea.</w:t>
      </w:r>
    </w:p>
    <w:p w14:paraId="4D1B82F1" w14:textId="77777777" w:rsidR="005E0088"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El plazo máximo para el otorgamiento de las subvenciones será, de un mes a contar desde la fecha de cierre del período de presentación de solicitudes.</w:t>
      </w:r>
    </w:p>
    <w:p w14:paraId="337B3C08" w14:textId="77777777" w:rsidR="005E0088"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Sin embargo, en la medida de lo posible, los recursos económicos se otorgarán agrupadas semanalmente según el orden de presentación</w:t>
      </w:r>
    </w:p>
    <w:p w14:paraId="19BAC8A3" w14:textId="77777777" w:rsidR="005E0088"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La presentación de la solicitud presupone el conocimiento y aceptación de las normas que la regulan.</w:t>
      </w:r>
    </w:p>
    <w:p w14:paraId="2DAFE4DD" w14:textId="77777777" w:rsidR="005E0088"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La tramitación del procedimiento acordada por vía de urgencia representará la reducción a mitad de los plazos.</w:t>
      </w:r>
    </w:p>
    <w:p w14:paraId="4FEBCF58" w14:textId="77777777" w:rsidR="005E0088" w:rsidRDefault="007816AE">
      <w:pPr>
        <w:widowControl w:val="0"/>
        <w:numPr>
          <w:ilvl w:val="0"/>
          <w:numId w:val="3"/>
        </w:numPr>
        <w:shd w:val="clear" w:color="auto" w:fill="FFFFFF"/>
        <w:tabs>
          <w:tab w:val="left" w:pos="360"/>
        </w:tabs>
        <w:spacing w:after="280"/>
        <w:ind w:left="360"/>
        <w:jc w:val="both"/>
        <w:rPr>
          <w:rFonts w:ascii="Arial" w:hAnsi="Arial" w:cs="Arial"/>
          <w:sz w:val="20"/>
          <w:szCs w:val="20"/>
          <w:lang w:eastAsia="ca-ES"/>
        </w:rPr>
      </w:pPr>
      <w:r>
        <w:rPr>
          <w:rFonts w:ascii="Arial" w:hAnsi="Arial" w:cs="Arial"/>
          <w:sz w:val="20"/>
          <w:szCs w:val="20"/>
          <w:lang w:eastAsia="ca-ES"/>
        </w:rPr>
        <w:t xml:space="preserve">Las solicitudes conjuntamente con la documentación se tendrán que presentar de forma telemática, en el Registro electrónico del Ayuntamiento. </w:t>
      </w:r>
      <w:hyperlink r:id="rId7" w:history="1">
        <w:r>
          <w:rPr>
            <w:rStyle w:val="Hipervnculo"/>
            <w:rFonts w:ascii="Arial" w:hAnsi="Arial" w:cs="Arial"/>
            <w:sz w:val="20"/>
            <w:szCs w:val="20"/>
            <w:lang w:eastAsia="ca-ES"/>
          </w:rPr>
          <w:t>https://cabrils.eadministracio.cat/</w:t>
        </w:r>
      </w:hyperlink>
    </w:p>
    <w:p w14:paraId="247E53BD" w14:textId="77777777" w:rsidR="005E0088" w:rsidRDefault="007816AE">
      <w:pPr>
        <w:shd w:val="clear" w:color="auto" w:fill="FFFFFF"/>
        <w:spacing w:before="280"/>
        <w:ind w:left="360"/>
        <w:jc w:val="both"/>
      </w:pPr>
      <w:r>
        <w:rPr>
          <w:rFonts w:ascii="Arial" w:hAnsi="Arial" w:cs="Arial"/>
          <w:sz w:val="20"/>
          <w:szCs w:val="20"/>
          <w:lang w:eastAsia="ca-ES"/>
        </w:rPr>
        <w:t>También se podrán presentar en cualquiera de los lugares previstos en el artículo 16.4 de la Ley 39/2015, de 2 de octubre, de Procedimiento Administrativo Común de las Administraciones Públicas (LPACAP).</w:t>
      </w:r>
    </w:p>
    <w:p w14:paraId="1D5F3B4D" w14:textId="77777777" w:rsidR="005E0088" w:rsidRDefault="007816AE">
      <w:pPr>
        <w:widowControl w:val="0"/>
        <w:numPr>
          <w:ilvl w:val="0"/>
          <w:numId w:val="3"/>
        </w:numPr>
        <w:shd w:val="clear" w:color="auto" w:fill="FFFFFF"/>
        <w:tabs>
          <w:tab w:val="left" w:pos="360"/>
        </w:tabs>
        <w:spacing w:before="280"/>
        <w:ind w:left="360"/>
        <w:jc w:val="both"/>
      </w:pPr>
      <w:r>
        <w:rPr>
          <w:rFonts w:ascii="Arial" w:hAnsi="Arial" w:cs="Arial"/>
          <w:sz w:val="20"/>
          <w:szCs w:val="20"/>
          <w:lang w:eastAsia="ca-ES"/>
        </w:rPr>
        <w:t>Los/las interesados/as en esta subvención tendrán que presentar la siguiente documentación:</w:t>
      </w:r>
    </w:p>
    <w:p w14:paraId="6972B0F1" w14:textId="77777777" w:rsidR="005E0088" w:rsidRDefault="007816AE">
      <w:pPr>
        <w:widowControl w:val="0"/>
        <w:numPr>
          <w:ilvl w:val="0"/>
          <w:numId w:val="4"/>
        </w:numPr>
        <w:ind w:left="720"/>
        <w:jc w:val="both"/>
      </w:pPr>
      <w:r>
        <w:rPr>
          <w:rFonts w:ascii="Arial" w:eastAsia="Lucida Sans Unicode" w:hAnsi="Arial" w:cs="Arial"/>
          <w:kern w:val="2"/>
          <w:sz w:val="20"/>
          <w:szCs w:val="20"/>
        </w:rPr>
        <w:t>Instancia de solicitud correspondiente a la ayuda con una descripción de la actividad por la que se solicita la ayuda, la dirección del establecimiento o establecimientos en los que se lleva a cabo.</w:t>
      </w:r>
    </w:p>
    <w:p w14:paraId="6FFB01B0" w14:textId="77777777" w:rsidR="005E0088" w:rsidRDefault="007816AE">
      <w:pPr>
        <w:widowControl w:val="0"/>
        <w:numPr>
          <w:ilvl w:val="0"/>
          <w:numId w:val="7"/>
        </w:numPr>
        <w:jc w:val="both"/>
      </w:pPr>
      <w:r>
        <w:rPr>
          <w:rFonts w:ascii="Arial" w:eastAsia="Lucida Sans Unicode" w:hAnsi="Arial" w:cs="Arial"/>
          <w:kern w:val="2"/>
          <w:sz w:val="20"/>
          <w:szCs w:val="20"/>
        </w:rPr>
        <w:t>Datos bancarios donde se podrá transferir el importe de la ayuda en la que figure titular de la cuenta.</w:t>
      </w:r>
    </w:p>
    <w:p w14:paraId="0B7CAB9C" w14:textId="77777777" w:rsidR="005E0088" w:rsidRDefault="007816AE">
      <w:pPr>
        <w:widowControl w:val="0"/>
        <w:numPr>
          <w:ilvl w:val="0"/>
          <w:numId w:val="7"/>
        </w:numPr>
        <w:jc w:val="both"/>
      </w:pPr>
      <w:r>
        <w:rPr>
          <w:rFonts w:ascii="Arial" w:eastAsia="Lucida Sans Unicode" w:hAnsi="Arial" w:cs="Arial"/>
          <w:kern w:val="2"/>
          <w:sz w:val="20"/>
          <w:szCs w:val="20"/>
        </w:rPr>
        <w:t>NIF/CIF de la persona física o jurídica beneficiaria de la ayuda y NIF de la persona que presenta la solicitud.</w:t>
      </w:r>
    </w:p>
    <w:p w14:paraId="48D03E16" w14:textId="77777777" w:rsidR="005E0088" w:rsidRDefault="007816AE">
      <w:pPr>
        <w:widowControl w:val="0"/>
        <w:numPr>
          <w:ilvl w:val="0"/>
          <w:numId w:val="7"/>
        </w:numPr>
        <w:jc w:val="both"/>
      </w:pPr>
      <w:r>
        <w:rPr>
          <w:rFonts w:ascii="Arial" w:eastAsia="Lucida Sans Unicode" w:hAnsi="Arial" w:cs="Arial"/>
          <w:kern w:val="2"/>
          <w:sz w:val="20"/>
          <w:szCs w:val="20"/>
        </w:rPr>
        <w:t>Certificado de situación censal.</w:t>
      </w:r>
    </w:p>
    <w:p w14:paraId="77EAB798" w14:textId="77777777" w:rsidR="005E0088" w:rsidRDefault="007816AE">
      <w:pPr>
        <w:widowControl w:val="0"/>
        <w:numPr>
          <w:ilvl w:val="0"/>
          <w:numId w:val="7"/>
        </w:numPr>
        <w:jc w:val="both"/>
      </w:pPr>
      <w:r>
        <w:rPr>
          <w:rFonts w:ascii="Arial" w:eastAsia="Lucida Sans Unicode" w:hAnsi="Arial" w:cs="Arial"/>
          <w:kern w:val="2"/>
          <w:sz w:val="20"/>
          <w:szCs w:val="20"/>
        </w:rPr>
        <w:t>Certificado de encontrarse al corriente con la Seguridad social</w:t>
      </w:r>
    </w:p>
    <w:p w14:paraId="029227C0" w14:textId="77777777" w:rsidR="005E0088" w:rsidRDefault="007816AE">
      <w:pPr>
        <w:widowControl w:val="0"/>
        <w:numPr>
          <w:ilvl w:val="0"/>
          <w:numId w:val="7"/>
        </w:numPr>
        <w:jc w:val="both"/>
      </w:pPr>
      <w:r>
        <w:rPr>
          <w:rFonts w:ascii="Arial" w:eastAsia="Lucida Sans Unicode" w:hAnsi="Arial" w:cs="Arial"/>
          <w:kern w:val="2"/>
          <w:sz w:val="20"/>
          <w:szCs w:val="20"/>
        </w:rPr>
        <w:t>Certificado de encontrarse al corriente con Hacienda.</w:t>
      </w:r>
    </w:p>
    <w:p w14:paraId="3C0BA906" w14:textId="77777777" w:rsidR="005E0088" w:rsidRDefault="007816AE">
      <w:pPr>
        <w:widowControl w:val="0"/>
        <w:numPr>
          <w:ilvl w:val="0"/>
          <w:numId w:val="7"/>
        </w:numPr>
        <w:jc w:val="both"/>
      </w:pPr>
      <w:r>
        <w:rPr>
          <w:rFonts w:ascii="Arial" w:eastAsia="Lucida Sans Unicode" w:hAnsi="Arial" w:cs="Arial"/>
          <w:kern w:val="2"/>
          <w:sz w:val="20"/>
          <w:szCs w:val="20"/>
        </w:rPr>
        <w:t>Recibo de pago de la tasa del año en curso.</w:t>
      </w:r>
    </w:p>
    <w:p w14:paraId="26600E78" w14:textId="77777777" w:rsidR="005E0088" w:rsidRDefault="005E0088">
      <w:pPr>
        <w:shd w:val="clear" w:color="auto" w:fill="FFFFFF"/>
        <w:spacing w:before="280"/>
        <w:ind w:left="360"/>
        <w:jc w:val="both"/>
        <w:rPr>
          <w:rFonts w:ascii="Arial" w:eastAsia="Lucida Sans Unicode" w:hAnsi="Arial" w:cs="Arial"/>
          <w:kern w:val="2"/>
          <w:sz w:val="20"/>
          <w:szCs w:val="20"/>
          <w:lang w:eastAsia="ca-ES"/>
        </w:rPr>
      </w:pPr>
    </w:p>
    <w:p w14:paraId="4E17E06B" w14:textId="77777777" w:rsidR="005E0088" w:rsidRDefault="005E0088">
      <w:pPr>
        <w:shd w:val="clear" w:color="auto" w:fill="FFFFFF"/>
        <w:spacing w:before="280"/>
        <w:ind w:left="360"/>
        <w:jc w:val="both"/>
        <w:rPr>
          <w:rFonts w:ascii="Arial" w:hAnsi="Arial" w:cs="Arial"/>
          <w:sz w:val="20"/>
          <w:szCs w:val="20"/>
          <w:lang w:eastAsia="ca-ES"/>
        </w:rPr>
      </w:pPr>
    </w:p>
    <w:p w14:paraId="05094603" w14:textId="77777777" w:rsidR="005E0088" w:rsidRDefault="007816AE">
      <w:pPr>
        <w:shd w:val="clear" w:color="auto" w:fill="FFFFFF"/>
        <w:spacing w:before="280"/>
        <w:ind w:left="360"/>
        <w:jc w:val="both"/>
      </w:pPr>
      <w:r>
        <w:rPr>
          <w:rFonts w:ascii="Arial" w:hAnsi="Arial" w:cs="Arial"/>
          <w:sz w:val="20"/>
          <w:szCs w:val="20"/>
          <w:lang w:eastAsia="ca-ES"/>
        </w:rPr>
        <w:t>Una vez recibidas las solicitudes, se examinará si son correctas y completas y, en caso contrario, se notificará a la persona interesada para que proceda a revisarla o completarla en el plazo máximo de 5 días hábiles a contar desde el día siguiente a la notificación. Si transcurrido este plazo la persona interesada no ha subsanado la falta o no ha aportado los documentos requeridos, se considerará que desiste de su petición.</w:t>
      </w:r>
    </w:p>
    <w:p w14:paraId="4FCF8C19" w14:textId="77777777" w:rsidR="005E0088" w:rsidRDefault="007816AE">
      <w:pPr>
        <w:shd w:val="clear" w:color="auto" w:fill="FFFFFF"/>
        <w:spacing w:before="280"/>
        <w:ind w:left="360"/>
        <w:jc w:val="both"/>
      </w:pPr>
      <w:r>
        <w:rPr>
          <w:rFonts w:ascii="Arial" w:hAnsi="Arial" w:cs="Arial"/>
          <w:sz w:val="20"/>
          <w:szCs w:val="20"/>
          <w:lang w:eastAsia="ca-ES"/>
        </w:rPr>
        <w:t>La resolución del procedimiento pone fin a la vía administrativa, y contra la misma puede interponerse recurso contencioso administrativo en el plazo de dos meses a contar desde el día siguiente a su notificación.</w:t>
      </w:r>
    </w:p>
    <w:p w14:paraId="683E7EF6" w14:textId="77777777" w:rsidR="005E0088" w:rsidRDefault="007816AE">
      <w:pPr>
        <w:shd w:val="clear" w:color="auto" w:fill="FFFFFF"/>
        <w:spacing w:before="280"/>
        <w:ind w:left="360"/>
        <w:jc w:val="both"/>
      </w:pPr>
      <w:r>
        <w:rPr>
          <w:rFonts w:ascii="Arial" w:hAnsi="Arial" w:cs="Arial"/>
          <w:sz w:val="20"/>
          <w:szCs w:val="20"/>
          <w:lang w:eastAsia="ca-ES"/>
        </w:rPr>
        <w:t>El procedimiento de concesión de las subvenciones reguladas en las presentes Bases será el de concurrencia competitiva.</w:t>
      </w:r>
    </w:p>
    <w:p w14:paraId="40998214" w14:textId="77777777" w:rsidR="005E0088" w:rsidRDefault="007816AE">
      <w:pPr>
        <w:shd w:val="clear" w:color="auto" w:fill="FFFFFF"/>
        <w:spacing w:before="280"/>
        <w:ind w:left="360"/>
        <w:jc w:val="both"/>
      </w:pPr>
      <w:r>
        <w:rPr>
          <w:rFonts w:ascii="Arial" w:hAnsi="Arial" w:cs="Arial"/>
          <w:sz w:val="20"/>
          <w:szCs w:val="20"/>
          <w:lang w:eastAsia="ca-ES"/>
        </w:rPr>
        <w:t>La resolución de las subvenciones se notificará telemáticamente, con aviso del depósito de esta notificación en la dirección electrónica que la persona interesada haya facilitado en el momento de presentar la solicitud.</w:t>
      </w:r>
    </w:p>
    <w:p w14:paraId="5C200385" w14:textId="77777777" w:rsidR="005E0088" w:rsidRDefault="007816AE">
      <w:pPr>
        <w:shd w:val="clear" w:color="auto" w:fill="FFFFFF"/>
        <w:spacing w:before="280"/>
        <w:ind w:left="360"/>
        <w:jc w:val="both"/>
      </w:pPr>
      <w:r>
        <w:rPr>
          <w:rFonts w:ascii="Arial" w:hAnsi="Arial" w:cs="Arial"/>
          <w:sz w:val="20"/>
          <w:szCs w:val="20"/>
          <w:lang w:eastAsia="ca-ES"/>
        </w:rPr>
        <w:t>El plazo para notificar el acuerdo a los interesados será de 10 días a contar desde el día siguiente a la presentación de la correspondiente solicitud con toda la documentación correspondiente.</w:t>
      </w:r>
    </w:p>
    <w:p w14:paraId="5333DF61" w14:textId="77777777" w:rsidR="005E0088" w:rsidRDefault="007816AE">
      <w:pPr>
        <w:shd w:val="clear" w:color="auto" w:fill="FFFFFF"/>
        <w:spacing w:before="280"/>
        <w:ind w:left="360"/>
        <w:jc w:val="both"/>
      </w:pPr>
      <w:r>
        <w:rPr>
          <w:rFonts w:ascii="Arial" w:hAnsi="Arial" w:cs="Arial"/>
          <w:sz w:val="20"/>
          <w:szCs w:val="20"/>
          <w:lang w:eastAsia="ca-ES"/>
        </w:rPr>
        <w:t xml:space="preserve">La falta de resolución expresa dentro del citado plazo tendrá efectos desestimatorios. </w:t>
      </w:r>
      <w:r>
        <w:rPr>
          <w:rFonts w:ascii="Arial" w:hAnsi="Arial" w:cs="Arial"/>
          <w:sz w:val="20"/>
          <w:szCs w:val="20"/>
          <w:lang w:eastAsia="ca-ES"/>
        </w:rPr>
        <w:br/>
      </w:r>
      <w:r>
        <w:rPr>
          <w:rFonts w:ascii="Arial" w:hAnsi="Arial" w:cs="Arial"/>
          <w:sz w:val="20"/>
          <w:szCs w:val="20"/>
          <w:lang w:eastAsia="ca-ES"/>
        </w:rPr>
        <w:br/>
        <w:t>La resolución del procedimiento pone fin a la vía administrativa, y contra la misma puede interponerse recurso contencioso administrativo en el plazo de dos meses a contar desde el día siguiente a su notificación.</w:t>
      </w:r>
    </w:p>
    <w:p w14:paraId="080D72D2" w14:textId="77777777" w:rsidR="005E0088" w:rsidRDefault="007816AE">
      <w:pPr>
        <w:shd w:val="clear" w:color="auto" w:fill="FFFFFF"/>
        <w:spacing w:before="280"/>
        <w:ind w:left="360"/>
        <w:jc w:val="both"/>
      </w:pPr>
      <w:r>
        <w:rPr>
          <w:rFonts w:ascii="Arial" w:hAnsi="Arial" w:cs="Arial"/>
          <w:sz w:val="20"/>
          <w:szCs w:val="20"/>
          <w:lang w:eastAsia="ca-ES"/>
        </w:rPr>
        <w:t>Alternativamente y de forma potestativa, se puede interponer recurso de reposición ante el mismo órgano que lo ha dictado en el plazo de un mes a contar desde el día siguiente a su notificación.</w:t>
      </w:r>
    </w:p>
    <w:p w14:paraId="06FA88F5" w14:textId="77777777" w:rsidR="005E0088" w:rsidRDefault="005E0088">
      <w:pPr>
        <w:shd w:val="clear" w:color="auto" w:fill="FFFFFF"/>
        <w:spacing w:before="280"/>
        <w:ind w:left="720"/>
        <w:jc w:val="both"/>
        <w:rPr>
          <w:rFonts w:ascii="Arial" w:hAnsi="Arial" w:cs="Arial"/>
          <w:sz w:val="20"/>
          <w:szCs w:val="20"/>
          <w:lang w:eastAsia="ca-ES"/>
        </w:rPr>
      </w:pPr>
    </w:p>
    <w:p w14:paraId="5464C7FD" w14:textId="77777777" w:rsidR="005E0088" w:rsidRDefault="007816AE">
      <w:pPr>
        <w:shd w:val="clear" w:color="auto" w:fill="FFFFFF"/>
        <w:spacing w:before="120"/>
        <w:jc w:val="both"/>
      </w:pPr>
      <w:r>
        <w:rPr>
          <w:rFonts w:ascii="Arial" w:hAnsi="Arial" w:cs="Arial"/>
          <w:b/>
          <w:bCs/>
          <w:sz w:val="20"/>
          <w:szCs w:val="20"/>
          <w:lang w:eastAsia="ca-ES"/>
        </w:rPr>
        <w:t>6.- ACEPTACIÓN DE LA SUBVENCIÓN</w:t>
      </w:r>
    </w:p>
    <w:p w14:paraId="39591C76" w14:textId="77777777" w:rsidR="005E0088" w:rsidRDefault="005E0088">
      <w:pPr>
        <w:shd w:val="clear" w:color="auto" w:fill="FFFFFF"/>
        <w:spacing w:before="120"/>
        <w:jc w:val="both"/>
        <w:rPr>
          <w:rFonts w:ascii="Arial" w:hAnsi="Arial" w:cs="Arial"/>
          <w:b/>
          <w:bCs/>
          <w:sz w:val="20"/>
          <w:szCs w:val="20"/>
          <w:lang w:eastAsia="ca-ES"/>
        </w:rPr>
      </w:pPr>
    </w:p>
    <w:p w14:paraId="2AA5B5C2" w14:textId="77777777" w:rsidR="005E0088" w:rsidRDefault="007816AE">
      <w:pPr>
        <w:shd w:val="clear" w:color="auto" w:fill="FFFFFF"/>
        <w:jc w:val="both"/>
      </w:pPr>
      <w:r>
        <w:rPr>
          <w:rFonts w:ascii="Arial" w:hAnsi="Arial" w:cs="Arial"/>
          <w:sz w:val="20"/>
          <w:szCs w:val="20"/>
          <w:lang w:eastAsia="ca-ES"/>
        </w:rPr>
        <w:t>La subvención se entenderá tácitamente aceptada por el beneficiario si no muestra disconformidad en el Ayuntamiento de Cabrils en un plazo de 5 días hábiles desde la notificación de la resolución otorgando la subvención.</w:t>
      </w:r>
    </w:p>
    <w:p w14:paraId="323A939E" w14:textId="77777777" w:rsidR="005E0088" w:rsidRDefault="005E0088">
      <w:pPr>
        <w:shd w:val="clear" w:color="auto" w:fill="FFFFFF"/>
        <w:jc w:val="both"/>
        <w:rPr>
          <w:rFonts w:ascii="Arial" w:hAnsi="Arial" w:cs="Arial"/>
          <w:sz w:val="20"/>
          <w:szCs w:val="20"/>
          <w:lang w:eastAsia="ca-ES"/>
        </w:rPr>
      </w:pPr>
    </w:p>
    <w:p w14:paraId="0C3DDA76" w14:textId="77777777" w:rsidR="005E0088" w:rsidRDefault="005E0088">
      <w:pPr>
        <w:shd w:val="clear" w:color="auto" w:fill="FFFFFF"/>
        <w:jc w:val="both"/>
        <w:rPr>
          <w:rFonts w:ascii="Arial" w:hAnsi="Arial" w:cs="Arial"/>
          <w:sz w:val="20"/>
          <w:szCs w:val="20"/>
          <w:lang w:eastAsia="ca-ES"/>
        </w:rPr>
      </w:pPr>
    </w:p>
    <w:p w14:paraId="3BF28DF9" w14:textId="77777777" w:rsidR="005E0088" w:rsidRDefault="007816AE">
      <w:pPr>
        <w:shd w:val="clear" w:color="auto" w:fill="FFFFFF"/>
        <w:jc w:val="both"/>
      </w:pPr>
      <w:r>
        <w:rPr>
          <w:rFonts w:ascii="Arial" w:hAnsi="Arial" w:cs="Arial"/>
          <w:b/>
          <w:bCs/>
          <w:sz w:val="20"/>
          <w:szCs w:val="20"/>
          <w:lang w:eastAsia="ca-ES"/>
        </w:rPr>
        <w:t>7.- OBLIGACIONES DE LOS BENEFICIARIOS</w:t>
      </w:r>
    </w:p>
    <w:p w14:paraId="633D70A2" w14:textId="77777777" w:rsidR="005E0088" w:rsidRDefault="005E0088">
      <w:pPr>
        <w:shd w:val="clear" w:color="auto" w:fill="FFFFFF"/>
        <w:jc w:val="both"/>
        <w:rPr>
          <w:rFonts w:ascii="Arial" w:hAnsi="Arial" w:cs="Arial"/>
          <w:b/>
          <w:bCs/>
          <w:sz w:val="20"/>
          <w:szCs w:val="20"/>
          <w:lang w:eastAsia="ca-ES"/>
        </w:rPr>
      </w:pPr>
    </w:p>
    <w:p w14:paraId="4716D543" w14:textId="77777777" w:rsidR="005E0088" w:rsidRDefault="005E0088">
      <w:pPr>
        <w:shd w:val="clear" w:color="auto" w:fill="FFFFFF"/>
        <w:jc w:val="both"/>
        <w:rPr>
          <w:rFonts w:ascii="Arial" w:hAnsi="Arial" w:cs="Arial"/>
          <w:b/>
          <w:bCs/>
          <w:sz w:val="20"/>
          <w:szCs w:val="20"/>
          <w:lang w:eastAsia="ca-ES"/>
        </w:rPr>
      </w:pPr>
    </w:p>
    <w:p w14:paraId="52004015" w14:textId="77777777" w:rsidR="005E0088" w:rsidRDefault="007816AE">
      <w:pPr>
        <w:shd w:val="clear" w:color="auto" w:fill="FFFFFF"/>
        <w:jc w:val="both"/>
      </w:pPr>
      <w:r>
        <w:rPr>
          <w:rFonts w:ascii="Arial" w:hAnsi="Arial" w:cs="Arial"/>
          <w:sz w:val="20"/>
          <w:szCs w:val="20"/>
          <w:lang w:eastAsia="ca-ES"/>
        </w:rPr>
        <w:t>Son obligaciones de los/las beneficiarios/as de estas subvenciones, además de las especificadas en el artículo 14 de la LGS, las que a continuación se indican:</w:t>
      </w:r>
    </w:p>
    <w:p w14:paraId="6EA7502D" w14:textId="77777777" w:rsidR="005E0088" w:rsidRDefault="007816AE">
      <w:pPr>
        <w:widowControl w:val="0"/>
        <w:numPr>
          <w:ilvl w:val="0"/>
          <w:numId w:val="2"/>
        </w:numPr>
        <w:shd w:val="clear" w:color="auto" w:fill="FFFFFF"/>
        <w:spacing w:before="280"/>
        <w:jc w:val="both"/>
      </w:pPr>
      <w:r>
        <w:rPr>
          <w:rFonts w:ascii="Arial" w:hAnsi="Arial" w:cs="Arial"/>
          <w:sz w:val="20"/>
          <w:szCs w:val="20"/>
          <w:lang w:eastAsia="ca-ES"/>
        </w:rPr>
        <w:t>Los/las perceptores/ras de subvenciones concedidas por el Ayuntamiento de Cabrils, se obligan a actuar de conformidad con los principios de buena administración, buena fe y presunción de legalidad, así como a la justificación de estas subvenciones de acuerdo con lo establecido en las presentes bases.</w:t>
      </w:r>
    </w:p>
    <w:p w14:paraId="23BBB36E" w14:textId="77777777" w:rsidR="005E0088" w:rsidRDefault="007816AE">
      <w:pPr>
        <w:widowControl w:val="0"/>
        <w:numPr>
          <w:ilvl w:val="0"/>
          <w:numId w:val="2"/>
        </w:numPr>
        <w:shd w:val="clear" w:color="auto" w:fill="FFFFFF"/>
        <w:jc w:val="both"/>
      </w:pPr>
      <w:r>
        <w:rPr>
          <w:rFonts w:ascii="Arial" w:hAnsi="Arial" w:cs="Arial"/>
          <w:sz w:val="20"/>
          <w:szCs w:val="20"/>
          <w:lang w:eastAsia="ca-ES"/>
        </w:rPr>
        <w:t>Los/las beneficiarios/arias tendrán que estar al corriente de sus obligaciones tributarias y con la Seguridad Social.</w:t>
      </w:r>
    </w:p>
    <w:p w14:paraId="72DF37C8" w14:textId="77777777" w:rsidR="005E0088" w:rsidRDefault="007816AE">
      <w:pPr>
        <w:widowControl w:val="0"/>
        <w:numPr>
          <w:ilvl w:val="0"/>
          <w:numId w:val="2"/>
        </w:numPr>
        <w:shd w:val="clear" w:color="auto" w:fill="FFFFFF"/>
        <w:jc w:val="both"/>
      </w:pPr>
      <w:r>
        <w:rPr>
          <w:rFonts w:ascii="Arial" w:hAnsi="Arial" w:cs="Arial"/>
          <w:sz w:val="20"/>
          <w:szCs w:val="20"/>
          <w:lang w:eastAsia="ca-ES"/>
        </w:rPr>
        <w:t>Presentar los documentos justificativos que se enumeran en el apartado 5.8.</w:t>
      </w:r>
    </w:p>
    <w:p w14:paraId="786BF607" w14:textId="77777777" w:rsidR="005E0088" w:rsidRDefault="007816AE">
      <w:pPr>
        <w:widowControl w:val="0"/>
        <w:numPr>
          <w:ilvl w:val="0"/>
          <w:numId w:val="2"/>
        </w:numPr>
        <w:shd w:val="clear" w:color="auto" w:fill="FFFFFF"/>
        <w:jc w:val="both"/>
      </w:pPr>
      <w:r>
        <w:rPr>
          <w:rFonts w:ascii="Arial" w:hAnsi="Arial" w:cs="Arial"/>
          <w:sz w:val="20"/>
          <w:szCs w:val="20"/>
          <w:lang w:eastAsia="ca-ES"/>
        </w:rPr>
        <w:t>El/la beneficiario/a de una subvención está obligado a someterse a las actuaciones de comprobación y de control financiero que realice la Intervención del Ayuntamiento de Cabrils, ya aportar toda la información que les sea requerida en el ejercicio de las actuaciones anteriores y en relación con la subvención concedida.</w:t>
      </w:r>
    </w:p>
    <w:p w14:paraId="60CA6CD7" w14:textId="77777777" w:rsidR="005E0088" w:rsidRDefault="007816AE">
      <w:pPr>
        <w:widowControl w:val="0"/>
        <w:numPr>
          <w:ilvl w:val="0"/>
          <w:numId w:val="2"/>
        </w:numPr>
        <w:shd w:val="clear" w:color="auto" w:fill="FFFFFF"/>
        <w:jc w:val="both"/>
      </w:pPr>
      <w:r>
        <w:rPr>
          <w:rFonts w:ascii="Arial" w:hAnsi="Arial" w:cs="Arial"/>
          <w:sz w:val="20"/>
          <w:szCs w:val="20"/>
          <w:lang w:eastAsia="ca-ES"/>
        </w:rPr>
        <w:t>Los documentos de cualquier tipo justificativos de la aplicación de los fondos recibidos, deberán conservarse por un período no inferior a los 6 años, a contar desde la finalización del plazo de presentación de las justificaciones.</w:t>
      </w:r>
    </w:p>
    <w:p w14:paraId="50BE6F83" w14:textId="77777777" w:rsidR="005E0088" w:rsidRDefault="007816AE">
      <w:pPr>
        <w:widowControl w:val="0"/>
        <w:numPr>
          <w:ilvl w:val="0"/>
          <w:numId w:val="2"/>
        </w:numPr>
        <w:shd w:val="clear" w:color="auto" w:fill="FFFFFF"/>
        <w:jc w:val="both"/>
      </w:pPr>
      <w:r>
        <w:rPr>
          <w:rFonts w:ascii="Arial" w:hAnsi="Arial" w:cs="Arial"/>
          <w:sz w:val="20"/>
          <w:szCs w:val="20"/>
          <w:lang w:eastAsia="ca-ES"/>
        </w:rPr>
        <w:t>Permitir al Ayuntamiento de Cabrils que difunda las subvenciones otorgadas.</w:t>
      </w:r>
    </w:p>
    <w:p w14:paraId="34C8D4A6" w14:textId="77777777" w:rsidR="005E0088" w:rsidRDefault="007816AE">
      <w:pPr>
        <w:widowControl w:val="0"/>
        <w:numPr>
          <w:ilvl w:val="0"/>
          <w:numId w:val="2"/>
        </w:numPr>
        <w:shd w:val="clear" w:color="auto" w:fill="FFFFFF"/>
        <w:jc w:val="both"/>
      </w:pPr>
      <w:r>
        <w:rPr>
          <w:rFonts w:ascii="Arial" w:hAnsi="Arial" w:cs="Arial"/>
          <w:sz w:val="20"/>
          <w:szCs w:val="20"/>
          <w:lang w:eastAsia="ca-ES"/>
        </w:rPr>
        <w:t>Comunicar con anterioridad a la justificación, la obtención de otras ayudas o recursos que financien la misma actuación.</w:t>
      </w:r>
    </w:p>
    <w:p w14:paraId="1792B8E7" w14:textId="77777777" w:rsidR="005E0088" w:rsidRDefault="007816AE">
      <w:pPr>
        <w:widowControl w:val="0"/>
        <w:numPr>
          <w:ilvl w:val="0"/>
          <w:numId w:val="2"/>
        </w:numPr>
        <w:shd w:val="clear" w:color="auto" w:fill="FFFFFF"/>
        <w:spacing w:after="280"/>
        <w:jc w:val="both"/>
      </w:pPr>
      <w:r>
        <w:rPr>
          <w:rFonts w:ascii="Arial" w:hAnsi="Arial" w:cs="Arial"/>
          <w:sz w:val="20"/>
          <w:szCs w:val="20"/>
          <w:lang w:eastAsia="ca-ES"/>
        </w:rPr>
        <w:t>Proceder al reintegro de fondos recibidos en los supuestos previstos en el artículo 37 de la Ley General de Subvenciones.</w:t>
      </w:r>
    </w:p>
    <w:p w14:paraId="72CC2C2A" w14:textId="77777777" w:rsidR="005E0088" w:rsidRDefault="007816AE">
      <w:pPr>
        <w:shd w:val="clear" w:color="auto" w:fill="FFFFFF"/>
        <w:spacing w:before="280"/>
        <w:ind w:left="720"/>
        <w:jc w:val="both"/>
      </w:pPr>
      <w:r>
        <w:rPr>
          <w:rFonts w:ascii="Arial" w:hAnsi="Arial" w:cs="Arial"/>
          <w:sz w:val="20"/>
          <w:szCs w:val="20"/>
          <w:lang w:eastAsia="ca-ES"/>
        </w:rPr>
        <w:t>El incumplimiento de estas obligaciones originará las responsabilidades que en cada caso correspondan y en su caso la incoación del expediente de reintegro de la subvención.</w:t>
      </w:r>
    </w:p>
    <w:p w14:paraId="1DC73495" w14:textId="77777777" w:rsidR="005E0088" w:rsidRDefault="005E0088">
      <w:pPr>
        <w:shd w:val="clear" w:color="auto" w:fill="FFFFFF"/>
        <w:jc w:val="both"/>
        <w:rPr>
          <w:rFonts w:ascii="Arial" w:hAnsi="Arial" w:cs="Arial"/>
          <w:sz w:val="20"/>
          <w:szCs w:val="20"/>
          <w:lang w:eastAsia="ca-ES"/>
        </w:rPr>
      </w:pPr>
    </w:p>
    <w:p w14:paraId="7E38EC33" w14:textId="77777777" w:rsidR="005E0088" w:rsidRDefault="005E0088">
      <w:pPr>
        <w:shd w:val="clear" w:color="auto" w:fill="FFFFFF"/>
        <w:jc w:val="both"/>
        <w:rPr>
          <w:rFonts w:ascii="Arial" w:hAnsi="Arial" w:cs="Arial"/>
          <w:sz w:val="20"/>
          <w:szCs w:val="20"/>
          <w:lang w:eastAsia="ca-ES"/>
        </w:rPr>
      </w:pPr>
    </w:p>
    <w:p w14:paraId="68CA69F2" w14:textId="77777777" w:rsidR="005E0088" w:rsidRDefault="007816AE">
      <w:pPr>
        <w:shd w:val="clear" w:color="auto" w:fill="FFFFFF"/>
        <w:spacing w:before="120"/>
        <w:jc w:val="both"/>
      </w:pPr>
      <w:r>
        <w:rPr>
          <w:rFonts w:ascii="Arial" w:hAnsi="Arial" w:cs="Arial"/>
          <w:b/>
          <w:bCs/>
          <w:sz w:val="20"/>
          <w:szCs w:val="20"/>
          <w:lang w:eastAsia="ca-ES"/>
        </w:rPr>
        <w:t>9.- FORMA DE PAGO</w:t>
      </w:r>
    </w:p>
    <w:p w14:paraId="384F47D9" w14:textId="77777777" w:rsidR="005E0088" w:rsidRDefault="005E0088">
      <w:pPr>
        <w:shd w:val="clear" w:color="auto" w:fill="FFFFFF"/>
        <w:spacing w:before="120"/>
        <w:jc w:val="both"/>
        <w:rPr>
          <w:rFonts w:ascii="Arial" w:hAnsi="Arial" w:cs="Arial"/>
          <w:b/>
          <w:bCs/>
          <w:sz w:val="20"/>
          <w:szCs w:val="20"/>
          <w:lang w:eastAsia="ca-ES"/>
        </w:rPr>
      </w:pPr>
    </w:p>
    <w:p w14:paraId="54842EFD" w14:textId="77777777" w:rsidR="005E0088" w:rsidRDefault="007816AE">
      <w:pPr>
        <w:shd w:val="clear" w:color="auto" w:fill="FFFFFF"/>
        <w:jc w:val="both"/>
      </w:pPr>
      <w:r>
        <w:rPr>
          <w:rFonts w:ascii="Arial" w:hAnsi="Arial" w:cs="Arial"/>
          <w:sz w:val="20"/>
          <w:szCs w:val="20"/>
          <w:lang w:eastAsia="ca-ES"/>
        </w:rPr>
        <w:t>El pago de la subvención concedida se efectuará de una sola vez una vez se entienda aceptada la subvención.</w:t>
      </w:r>
    </w:p>
    <w:p w14:paraId="6E0B93F9" w14:textId="77777777" w:rsidR="005E0088" w:rsidRDefault="005E0088">
      <w:pPr>
        <w:shd w:val="clear" w:color="auto" w:fill="FFFFFF"/>
        <w:jc w:val="both"/>
        <w:rPr>
          <w:rFonts w:ascii="Arial" w:hAnsi="Arial" w:cs="Arial"/>
          <w:sz w:val="20"/>
          <w:szCs w:val="20"/>
          <w:lang w:eastAsia="ca-ES"/>
        </w:rPr>
      </w:pPr>
    </w:p>
    <w:p w14:paraId="4D389F28" w14:textId="77777777" w:rsidR="005E0088" w:rsidRDefault="007816AE">
      <w:pPr>
        <w:shd w:val="clear" w:color="auto" w:fill="FFFFFF"/>
        <w:spacing w:before="120"/>
        <w:jc w:val="both"/>
      </w:pPr>
      <w:r>
        <w:rPr>
          <w:rFonts w:ascii="Arial" w:hAnsi="Arial" w:cs="Arial"/>
          <w:b/>
          <w:bCs/>
          <w:sz w:val="20"/>
          <w:szCs w:val="20"/>
          <w:lang w:eastAsia="ca-ES"/>
        </w:rPr>
        <w:t>10.- MEDIDAS DE GARANTÍA</w:t>
      </w:r>
    </w:p>
    <w:p w14:paraId="103EAA5C" w14:textId="77777777" w:rsidR="005E0088" w:rsidRDefault="005E0088">
      <w:pPr>
        <w:shd w:val="clear" w:color="auto" w:fill="FFFFFF"/>
        <w:spacing w:before="120"/>
        <w:jc w:val="both"/>
        <w:rPr>
          <w:rFonts w:ascii="Arial" w:hAnsi="Arial" w:cs="Arial"/>
          <w:b/>
          <w:bCs/>
          <w:sz w:val="20"/>
          <w:szCs w:val="20"/>
          <w:lang w:eastAsia="ca-ES"/>
        </w:rPr>
      </w:pPr>
    </w:p>
    <w:p w14:paraId="4F1A4351" w14:textId="77777777" w:rsidR="005E0088" w:rsidRDefault="007816AE">
      <w:pPr>
        <w:shd w:val="clear" w:color="auto" w:fill="FFFFFF"/>
        <w:jc w:val="both"/>
      </w:pPr>
      <w:r>
        <w:rPr>
          <w:rFonts w:ascii="Arial" w:hAnsi="Arial" w:cs="Arial"/>
          <w:sz w:val="20"/>
          <w:szCs w:val="20"/>
          <w:lang w:eastAsia="ca-ES"/>
        </w:rPr>
        <w:t>Los/las beneficiarios/as quedarán exonerados de la presentación de garantías del pago de la subvención, en atención a su naturaleza.</w:t>
      </w:r>
    </w:p>
    <w:p w14:paraId="3D956799" w14:textId="77777777" w:rsidR="005E0088" w:rsidRDefault="005E0088">
      <w:pPr>
        <w:shd w:val="clear" w:color="auto" w:fill="FFFFFF"/>
        <w:jc w:val="both"/>
        <w:rPr>
          <w:rFonts w:ascii="Arial" w:hAnsi="Arial" w:cs="Arial"/>
          <w:sz w:val="20"/>
          <w:szCs w:val="20"/>
          <w:lang w:eastAsia="ca-ES"/>
        </w:rPr>
      </w:pPr>
    </w:p>
    <w:p w14:paraId="27B42503" w14:textId="77777777" w:rsidR="005E0088" w:rsidRDefault="007816AE">
      <w:pPr>
        <w:shd w:val="clear" w:color="auto" w:fill="FFFFFF"/>
        <w:spacing w:before="120"/>
        <w:jc w:val="both"/>
      </w:pPr>
      <w:r>
        <w:rPr>
          <w:rFonts w:ascii="Arial" w:hAnsi="Arial" w:cs="Arial"/>
          <w:b/>
          <w:bCs/>
          <w:sz w:val="20"/>
          <w:szCs w:val="20"/>
          <w:lang w:eastAsia="ca-ES"/>
        </w:rPr>
        <w:t>11.- MODIFICACIÓN Y NULIDAD</w:t>
      </w:r>
    </w:p>
    <w:p w14:paraId="44FCA20E" w14:textId="77777777" w:rsidR="005E0088" w:rsidRDefault="005E0088">
      <w:pPr>
        <w:shd w:val="clear" w:color="auto" w:fill="FFFFFF"/>
        <w:spacing w:before="120"/>
        <w:jc w:val="both"/>
        <w:rPr>
          <w:rFonts w:ascii="Arial" w:hAnsi="Arial" w:cs="Arial"/>
          <w:b/>
          <w:bCs/>
          <w:sz w:val="20"/>
          <w:szCs w:val="20"/>
          <w:lang w:eastAsia="ca-ES"/>
        </w:rPr>
      </w:pPr>
    </w:p>
    <w:p w14:paraId="2AE1D53E" w14:textId="77777777" w:rsidR="005E0088" w:rsidRDefault="007816AE">
      <w:pPr>
        <w:shd w:val="clear" w:color="auto" w:fill="FFFFFF"/>
        <w:jc w:val="both"/>
      </w:pPr>
      <w:r>
        <w:rPr>
          <w:rFonts w:ascii="Arial" w:hAnsi="Arial" w:cs="Arial"/>
          <w:sz w:val="20"/>
          <w:szCs w:val="20"/>
          <w:lang w:eastAsia="ca-ES"/>
        </w:rPr>
        <w:t>El Ayuntamiento de Cabrils se reserva el derecho de pedir información complementaria no prevista en estas bases, así como de acuerdo con la normativa vigente, de revocar, modificar o anular las subvenciones y ayudas concedidas por alteración sustancial de las condiciones que han motivado su otorgamiento.</w:t>
      </w:r>
    </w:p>
    <w:p w14:paraId="34BE836A" w14:textId="77777777" w:rsidR="005E0088" w:rsidRDefault="005E0088">
      <w:pPr>
        <w:shd w:val="clear" w:color="auto" w:fill="FFFFFF"/>
        <w:jc w:val="both"/>
        <w:rPr>
          <w:rFonts w:ascii="Arial" w:hAnsi="Arial" w:cs="Arial"/>
          <w:sz w:val="20"/>
          <w:szCs w:val="20"/>
          <w:lang w:eastAsia="ca-ES"/>
        </w:rPr>
      </w:pPr>
    </w:p>
    <w:p w14:paraId="0BC455D3" w14:textId="77777777" w:rsidR="005E0088" w:rsidRDefault="005E0088">
      <w:pPr>
        <w:shd w:val="clear" w:color="auto" w:fill="FFFFFF"/>
        <w:jc w:val="both"/>
        <w:rPr>
          <w:rFonts w:ascii="Arial" w:hAnsi="Arial" w:cs="Arial"/>
          <w:sz w:val="20"/>
          <w:szCs w:val="20"/>
          <w:lang w:eastAsia="ca-ES"/>
        </w:rPr>
      </w:pPr>
    </w:p>
    <w:p w14:paraId="061D2ABD" w14:textId="77777777" w:rsidR="005E0088" w:rsidRDefault="007816AE">
      <w:pPr>
        <w:shd w:val="clear" w:color="auto" w:fill="FFFFFF"/>
        <w:jc w:val="both"/>
      </w:pPr>
      <w:r>
        <w:rPr>
          <w:rFonts w:ascii="Arial" w:hAnsi="Arial" w:cs="Arial"/>
          <w:b/>
          <w:bCs/>
          <w:sz w:val="20"/>
          <w:szCs w:val="20"/>
          <w:lang w:eastAsia="ca-ES"/>
        </w:rPr>
        <w:t xml:space="preserve">12.- PUBLICIDAD DE LAS </w:t>
      </w:r>
      <w:r>
        <w:rPr>
          <w:rFonts w:ascii="Arial" w:hAnsi="Arial" w:cs="Arial"/>
          <w:b/>
          <w:sz w:val="20"/>
          <w:szCs w:val="20"/>
          <w:lang w:eastAsia="ca-ES"/>
        </w:rPr>
        <w:t>SUBVENCIONES</w:t>
      </w:r>
      <w:r>
        <w:rPr>
          <w:rFonts w:ascii="Arial" w:hAnsi="Arial" w:cs="Arial"/>
          <w:sz w:val="20"/>
          <w:szCs w:val="20"/>
          <w:lang w:eastAsia="ca-ES"/>
        </w:rPr>
        <w:t xml:space="preserve"> </w:t>
      </w:r>
      <w:r>
        <w:rPr>
          <w:rFonts w:ascii="Arial" w:hAnsi="Arial" w:cs="Arial"/>
          <w:b/>
          <w:bCs/>
          <w:sz w:val="20"/>
          <w:szCs w:val="20"/>
          <w:lang w:eastAsia="ca-ES"/>
        </w:rPr>
        <w:t>CONCEDIDAS</w:t>
      </w:r>
    </w:p>
    <w:p w14:paraId="27FD5925" w14:textId="77777777" w:rsidR="005E0088" w:rsidRDefault="005E0088">
      <w:pPr>
        <w:shd w:val="clear" w:color="auto" w:fill="FFFFFF"/>
        <w:jc w:val="both"/>
        <w:rPr>
          <w:rFonts w:ascii="Arial" w:hAnsi="Arial" w:cs="Arial"/>
          <w:b/>
          <w:bCs/>
          <w:sz w:val="20"/>
          <w:szCs w:val="20"/>
          <w:lang w:eastAsia="ca-ES"/>
        </w:rPr>
      </w:pPr>
    </w:p>
    <w:p w14:paraId="3D51BB08" w14:textId="77777777" w:rsidR="005E0088" w:rsidRDefault="007816AE">
      <w:pPr>
        <w:shd w:val="clear" w:color="auto" w:fill="FFFFFF"/>
        <w:jc w:val="both"/>
      </w:pPr>
      <w:r>
        <w:rPr>
          <w:rFonts w:ascii="Arial" w:hAnsi="Arial" w:cs="Arial"/>
          <w:sz w:val="20"/>
          <w:szCs w:val="20"/>
          <w:lang w:eastAsia="ca-ES"/>
        </w:rPr>
        <w:t>Las subvenciones otorgadas al amparo de la convocatoria de estas bases serán objeto de publicidad a través de la Base de Datos Nacional de Subvenciones, como Sistema Nacional de Publicidad de Subvenciones.</w:t>
      </w:r>
    </w:p>
    <w:p w14:paraId="0380EC8A" w14:textId="77777777" w:rsidR="005E0088" w:rsidRDefault="005E0088">
      <w:pPr>
        <w:shd w:val="clear" w:color="auto" w:fill="FFFFFF"/>
        <w:jc w:val="both"/>
        <w:rPr>
          <w:rFonts w:ascii="Arial" w:hAnsi="Arial" w:cs="Arial"/>
          <w:sz w:val="20"/>
          <w:szCs w:val="20"/>
          <w:lang w:eastAsia="ca-ES"/>
        </w:rPr>
      </w:pPr>
    </w:p>
    <w:p w14:paraId="03FF1A51" w14:textId="77777777" w:rsidR="005E0088" w:rsidRDefault="007816AE">
      <w:pPr>
        <w:shd w:val="clear" w:color="auto" w:fill="FFFFFF"/>
        <w:spacing w:before="120"/>
        <w:jc w:val="both"/>
      </w:pPr>
      <w:r>
        <w:rPr>
          <w:rFonts w:ascii="Arial" w:hAnsi="Arial" w:cs="Arial"/>
          <w:b/>
          <w:bCs/>
          <w:sz w:val="20"/>
          <w:szCs w:val="20"/>
          <w:lang w:eastAsia="ca-ES"/>
        </w:rPr>
        <w:t>13.- CAUSAS DE REINTEGRO</w:t>
      </w:r>
    </w:p>
    <w:p w14:paraId="6CA14108" w14:textId="77777777" w:rsidR="005E0088" w:rsidRDefault="007816AE">
      <w:pPr>
        <w:shd w:val="clear" w:color="auto" w:fill="FFFFFF"/>
        <w:spacing w:before="120"/>
        <w:jc w:val="both"/>
      </w:pPr>
      <w:r>
        <w:rPr>
          <w:rFonts w:ascii="Arial" w:hAnsi="Arial" w:cs="Arial"/>
          <w:sz w:val="20"/>
          <w:szCs w:val="20"/>
          <w:lang w:eastAsia="ca-ES"/>
        </w:rPr>
        <w:t>Cuando a consecuencia de la anulación, revocación o de la revisión de la subvención, el importe definitivo de ésta sea inferior al importe pagado, el/la perceptor/a estará obligado a reintegrar el exceso.</w:t>
      </w:r>
    </w:p>
    <w:p w14:paraId="0148C52C" w14:textId="77777777" w:rsidR="005E0088" w:rsidRDefault="007816AE">
      <w:pPr>
        <w:widowControl w:val="0"/>
        <w:numPr>
          <w:ilvl w:val="0"/>
          <w:numId w:val="5"/>
        </w:numPr>
        <w:shd w:val="clear" w:color="auto" w:fill="FFFFFF"/>
        <w:spacing w:before="280"/>
        <w:jc w:val="both"/>
      </w:pPr>
      <w:r>
        <w:rPr>
          <w:rFonts w:ascii="Arial" w:hAnsi="Arial" w:cs="Arial"/>
          <w:sz w:val="20"/>
          <w:szCs w:val="20"/>
          <w:lang w:eastAsia="ca-ES"/>
        </w:rPr>
        <w:t>Asimismo, también estará obligado a reintegrar, el/la beneficiario/a que haya percibido la subvención falseando las condiciones exigidas o escondiendo aquellas que hubiesen impedido su concesión; por incumplimiento total o parcial del objetivo de la actividad; por incumplimiento de la obligación de justificar en los plazos establecidos; por resistencia u obstrucción a las actuaciones de comprobación y control financiero y en los demás supuestos previstos en la normativa de la LGS.</w:t>
      </w:r>
    </w:p>
    <w:p w14:paraId="5FC0E6CC" w14:textId="77777777" w:rsidR="005E0088" w:rsidRDefault="007816AE">
      <w:pPr>
        <w:widowControl w:val="0"/>
        <w:numPr>
          <w:ilvl w:val="0"/>
          <w:numId w:val="5"/>
        </w:numPr>
        <w:shd w:val="clear" w:color="auto" w:fill="FFFFFF"/>
        <w:spacing w:after="280"/>
        <w:jc w:val="both"/>
      </w:pPr>
      <w:r>
        <w:rPr>
          <w:rFonts w:ascii="Arial" w:hAnsi="Arial" w:cs="Arial"/>
          <w:sz w:val="20"/>
          <w:szCs w:val="20"/>
          <w:lang w:eastAsia="ca-ES"/>
        </w:rPr>
        <w:t>Las demás causas previstas en el art 30 y siguientes de la Ordenanza General de Subvenciones de Cabrils.</w:t>
      </w:r>
    </w:p>
    <w:p w14:paraId="06631AB2" w14:textId="77777777" w:rsidR="005E0088" w:rsidRDefault="005E0088">
      <w:pPr>
        <w:shd w:val="clear" w:color="auto" w:fill="FFFFFF"/>
        <w:spacing w:before="280"/>
        <w:ind w:left="720"/>
        <w:jc w:val="both"/>
        <w:rPr>
          <w:rFonts w:ascii="Arial" w:hAnsi="Arial" w:cs="Arial"/>
          <w:sz w:val="20"/>
          <w:szCs w:val="20"/>
          <w:lang w:eastAsia="ca-ES"/>
        </w:rPr>
      </w:pPr>
    </w:p>
    <w:p w14:paraId="2303E3E6" w14:textId="77777777" w:rsidR="005E0088" w:rsidRDefault="007816AE">
      <w:pPr>
        <w:shd w:val="clear" w:color="auto" w:fill="FFFFFF"/>
        <w:spacing w:before="120"/>
        <w:ind w:left="360"/>
        <w:jc w:val="both"/>
      </w:pPr>
      <w:r>
        <w:rPr>
          <w:rFonts w:ascii="Arial" w:hAnsi="Arial" w:cs="Arial"/>
          <w:b/>
          <w:bCs/>
          <w:sz w:val="20"/>
          <w:szCs w:val="20"/>
          <w:lang w:eastAsia="ca-ES"/>
        </w:rPr>
        <w:t>13.1 Obligados al reintegro</w:t>
      </w:r>
    </w:p>
    <w:p w14:paraId="674AC219" w14:textId="77777777" w:rsidR="005E0088" w:rsidRDefault="007816AE">
      <w:pPr>
        <w:widowControl w:val="0"/>
        <w:numPr>
          <w:ilvl w:val="0"/>
          <w:numId w:val="6"/>
        </w:numPr>
        <w:shd w:val="clear" w:color="auto" w:fill="FFFFFF"/>
        <w:spacing w:before="280"/>
        <w:jc w:val="both"/>
      </w:pPr>
      <w:r>
        <w:rPr>
          <w:rFonts w:ascii="Arial" w:hAnsi="Arial" w:cs="Arial"/>
          <w:sz w:val="20"/>
          <w:szCs w:val="20"/>
          <w:lang w:eastAsia="ca-ES"/>
        </w:rPr>
        <w:t>Responderán solidariamente a los miembros de las personas y entidades que disfruten de la condición de personas beneficiarias.</w:t>
      </w:r>
    </w:p>
    <w:p w14:paraId="3A05273A" w14:textId="77777777" w:rsidR="005E0088" w:rsidRDefault="007816AE">
      <w:pPr>
        <w:widowControl w:val="0"/>
        <w:numPr>
          <w:ilvl w:val="0"/>
          <w:numId w:val="6"/>
        </w:numPr>
        <w:shd w:val="clear" w:color="auto" w:fill="FFFFFF"/>
        <w:spacing w:after="280"/>
        <w:jc w:val="both"/>
      </w:pPr>
      <w:r>
        <w:rPr>
          <w:rFonts w:ascii="Arial" w:hAnsi="Arial" w:cs="Arial"/>
          <w:sz w:val="20"/>
          <w:szCs w:val="20"/>
          <w:lang w:eastAsia="ca-ES"/>
        </w:rPr>
        <w:t xml:space="preserve">Serán responsables subsidiarios de la obligación de reintegrar a los administradores de las personas jurídicas, que no realicen los actos necesarios que fueran de su incumbencia para el cumplimiento de las obligaciones incumplidas, adoptaran acuerdos que hicieran posibles los incumplimientos o consintieran el de quien de ellos dependan. </w:t>
      </w:r>
      <w:proofErr w:type="gramStart"/>
      <w:r>
        <w:rPr>
          <w:rFonts w:ascii="Arial" w:hAnsi="Arial" w:cs="Arial"/>
          <w:sz w:val="20"/>
          <w:szCs w:val="20"/>
          <w:lang w:eastAsia="ca-ES"/>
        </w:rPr>
        <w:t>Asimismo</w:t>
      </w:r>
      <w:proofErr w:type="gramEnd"/>
      <w:r>
        <w:rPr>
          <w:rFonts w:ascii="Arial" w:hAnsi="Arial" w:cs="Arial"/>
          <w:sz w:val="20"/>
          <w:szCs w:val="20"/>
          <w:lang w:eastAsia="ca-ES"/>
        </w:rPr>
        <w:t xml:space="preserve"> serán responsables en todo caso, los administradores de las personas jurídicas que hayan cesado en sus actividades.</w:t>
      </w:r>
    </w:p>
    <w:p w14:paraId="72BEB65B" w14:textId="77777777" w:rsidR="005E0088" w:rsidRDefault="005E0088">
      <w:pPr>
        <w:shd w:val="clear" w:color="auto" w:fill="FFFFFF"/>
        <w:spacing w:before="280"/>
        <w:ind w:left="720"/>
        <w:jc w:val="both"/>
        <w:rPr>
          <w:rFonts w:ascii="Arial" w:hAnsi="Arial" w:cs="Arial"/>
          <w:sz w:val="20"/>
          <w:szCs w:val="20"/>
          <w:lang w:eastAsia="ca-ES"/>
        </w:rPr>
      </w:pPr>
    </w:p>
    <w:p w14:paraId="1966BC8B" w14:textId="77777777" w:rsidR="005E0088" w:rsidRDefault="007816AE">
      <w:pPr>
        <w:shd w:val="clear" w:color="auto" w:fill="FFFFFF"/>
        <w:spacing w:before="120"/>
        <w:jc w:val="both"/>
      </w:pPr>
      <w:r>
        <w:rPr>
          <w:rFonts w:ascii="Arial" w:hAnsi="Arial" w:cs="Arial"/>
          <w:b/>
          <w:bCs/>
          <w:sz w:val="20"/>
          <w:szCs w:val="20"/>
          <w:lang w:eastAsia="ca-ES"/>
        </w:rPr>
        <w:t>14.- INFRACCIONES Y SANCIONES</w:t>
      </w:r>
    </w:p>
    <w:p w14:paraId="155BE12A" w14:textId="77777777" w:rsidR="005E0088" w:rsidRDefault="005E0088">
      <w:pPr>
        <w:shd w:val="clear" w:color="auto" w:fill="FFFFFF"/>
        <w:spacing w:before="120"/>
        <w:jc w:val="both"/>
        <w:rPr>
          <w:rFonts w:ascii="Arial" w:hAnsi="Arial" w:cs="Arial"/>
          <w:b/>
          <w:bCs/>
          <w:sz w:val="20"/>
          <w:szCs w:val="20"/>
          <w:lang w:eastAsia="ca-ES"/>
        </w:rPr>
      </w:pPr>
    </w:p>
    <w:p w14:paraId="00D9B25F" w14:textId="77777777" w:rsidR="005E0088" w:rsidRDefault="007816AE">
      <w:pPr>
        <w:shd w:val="clear" w:color="auto" w:fill="FFFFFF"/>
        <w:jc w:val="both"/>
      </w:pPr>
      <w:r>
        <w:rPr>
          <w:rFonts w:ascii="Arial" w:hAnsi="Arial" w:cs="Arial"/>
          <w:sz w:val="20"/>
          <w:szCs w:val="20"/>
          <w:lang w:eastAsia="ca-ES"/>
        </w:rPr>
        <w:t>En materia de infracciones y sanciones se aplicará lo dispuesto en el Título IV de la LGS, en el Título IV del RLGS y en el Capítulo VII de la Ordenanza general de subvenciones de Cabrils.</w:t>
      </w:r>
      <w:r>
        <w:rPr>
          <w:rFonts w:ascii="Arial" w:hAnsi="Arial" w:cs="Arial"/>
          <w:b/>
          <w:bCs/>
          <w:sz w:val="20"/>
          <w:szCs w:val="20"/>
          <w:lang w:eastAsia="ca-ES"/>
        </w:rPr>
        <w:t> </w:t>
      </w:r>
    </w:p>
    <w:p w14:paraId="3A9C9D23" w14:textId="77777777" w:rsidR="005E0088" w:rsidRDefault="005E0088">
      <w:pPr>
        <w:shd w:val="clear" w:color="auto" w:fill="FFFFFF"/>
        <w:jc w:val="both"/>
        <w:rPr>
          <w:rFonts w:ascii="Arial" w:hAnsi="Arial" w:cs="Arial"/>
          <w:b/>
          <w:bCs/>
          <w:sz w:val="20"/>
          <w:szCs w:val="20"/>
          <w:lang w:eastAsia="ca-ES"/>
        </w:rPr>
      </w:pPr>
    </w:p>
    <w:p w14:paraId="25450B27" w14:textId="77777777" w:rsidR="005E0088" w:rsidRDefault="007816AE">
      <w:pPr>
        <w:shd w:val="clear" w:color="auto" w:fill="FFFFFF"/>
        <w:spacing w:before="120"/>
        <w:jc w:val="both"/>
      </w:pPr>
      <w:r>
        <w:rPr>
          <w:rFonts w:ascii="Arial" w:hAnsi="Arial" w:cs="Arial"/>
          <w:b/>
          <w:bCs/>
          <w:sz w:val="20"/>
          <w:szCs w:val="20"/>
          <w:lang w:eastAsia="ca-ES"/>
        </w:rPr>
        <w:t>15.- PROTECCIÓN DE DATOS DE CARÁCTER PERSONAL</w:t>
      </w:r>
    </w:p>
    <w:p w14:paraId="64C9A863" w14:textId="77777777" w:rsidR="005E0088" w:rsidRDefault="005E0088">
      <w:pPr>
        <w:shd w:val="clear" w:color="auto" w:fill="FFFFFF"/>
        <w:spacing w:before="120"/>
        <w:jc w:val="both"/>
        <w:rPr>
          <w:rFonts w:ascii="Arial" w:hAnsi="Arial" w:cs="Arial"/>
          <w:b/>
          <w:bCs/>
          <w:sz w:val="20"/>
          <w:szCs w:val="20"/>
          <w:lang w:eastAsia="ca-ES"/>
        </w:rPr>
      </w:pPr>
    </w:p>
    <w:p w14:paraId="274DDA46" w14:textId="77777777" w:rsidR="005E0088" w:rsidRDefault="007816AE">
      <w:pPr>
        <w:shd w:val="clear" w:color="auto" w:fill="FFFFFF"/>
        <w:jc w:val="both"/>
      </w:pPr>
      <w:r>
        <w:rPr>
          <w:rFonts w:ascii="Arial" w:hAnsi="Arial" w:cs="Arial"/>
          <w:sz w:val="20"/>
          <w:szCs w:val="20"/>
          <w:lang w:eastAsia="ca-ES"/>
        </w:rPr>
        <w:t>De acuerdo con el Reglamento 2016/679 del Parlamento Europeo y del Consejo, de 27 de abril, relativo a la protección de las personas físicas en lo que respecta al tratamiento de datos personales y la libre circulación de estos datos y la Ley Orgánica 3/2018, de 5 de diciembre, de Protección de Datos Personales y garantías de los derechos digitales, el Ayuntamiento de Cabrils, tratará los datos facilitados por las personas que presenten la solicitud, con el fin de gestionar solicitud, tramitación , concesión, pago y justificación de la concesión de subvenciones en régimen de concurrencia competitiva para subvenir el sector comercial y de servicios, afectado económicamente por el COVID-19, año 2020, del Ayuntamiento de Cabrils, basándose en una misión de carácter público y en las obligaciones legales de la responsable, y serán conservadas de forma permanente con fines de gestión documental y archivo.</w:t>
      </w:r>
    </w:p>
    <w:p w14:paraId="70BB7004" w14:textId="77777777" w:rsidR="005E0088" w:rsidRDefault="005E0088">
      <w:pPr>
        <w:shd w:val="clear" w:color="auto" w:fill="FFFFFF"/>
        <w:jc w:val="both"/>
        <w:rPr>
          <w:rFonts w:ascii="Arial" w:hAnsi="Arial" w:cs="Arial"/>
          <w:sz w:val="20"/>
          <w:szCs w:val="20"/>
          <w:lang w:eastAsia="ca-ES"/>
        </w:rPr>
      </w:pPr>
    </w:p>
    <w:p w14:paraId="61C53952" w14:textId="77777777" w:rsidR="005E0088" w:rsidRDefault="007816AE">
      <w:pPr>
        <w:shd w:val="clear" w:color="auto" w:fill="FFFFFF"/>
        <w:jc w:val="both"/>
      </w:pPr>
      <w:r>
        <w:rPr>
          <w:rFonts w:ascii="Arial" w:hAnsi="Arial" w:cs="Arial"/>
          <w:sz w:val="20"/>
          <w:szCs w:val="20"/>
          <w:lang w:eastAsia="ca-ES"/>
        </w:rPr>
        <w:t>Para las obligaciones de transparencia se ha previsto la cesión de sus datos para el registro y publicación de las convocatorias de subvenciones y ayudas en la web del sistema nacional de publicidad de subvenciones. No se ha previsto ninguna otra cesión.</w:t>
      </w:r>
    </w:p>
    <w:p w14:paraId="6634DFF8" w14:textId="77777777" w:rsidR="005E0088" w:rsidRDefault="005E0088">
      <w:pPr>
        <w:shd w:val="clear" w:color="auto" w:fill="FFFFFF"/>
        <w:jc w:val="both"/>
        <w:rPr>
          <w:rFonts w:ascii="Arial" w:hAnsi="Arial" w:cs="Arial"/>
          <w:sz w:val="20"/>
          <w:szCs w:val="20"/>
          <w:lang w:eastAsia="ca-ES"/>
        </w:rPr>
      </w:pPr>
    </w:p>
    <w:p w14:paraId="15811D7D" w14:textId="77777777" w:rsidR="005E0088" w:rsidRDefault="007816AE">
      <w:pPr>
        <w:shd w:val="clear" w:color="auto" w:fill="FFFFFF"/>
        <w:jc w:val="both"/>
      </w:pPr>
      <w:r>
        <w:rPr>
          <w:rFonts w:ascii="Arial" w:hAnsi="Arial" w:cs="Arial"/>
          <w:sz w:val="20"/>
          <w:szCs w:val="20"/>
          <w:lang w:eastAsia="ca-ES"/>
        </w:rPr>
        <w:t xml:space="preserve">Para cualquier consulta o queja relacionadas con el tratamiento de sus datos personales, el Ayuntamiento de Cabrils, pone a su disposición el buzón E-mail: </w:t>
      </w:r>
      <w:hyperlink r:id="rId8" w:history="1">
        <w:r>
          <w:rPr>
            <w:rStyle w:val="Hipervnculo"/>
            <w:rFonts w:ascii="Arial" w:hAnsi="Arial" w:cs="Arial"/>
            <w:sz w:val="20"/>
            <w:szCs w:val="20"/>
            <w:lang w:eastAsia="ca-ES"/>
          </w:rPr>
          <w:t xml:space="preserve">dpd.ajcabrils@diba.cat </w:t>
        </w:r>
      </w:hyperlink>
      <w:r>
        <w:rPr>
          <w:rFonts w:ascii="Arial" w:hAnsi="Arial" w:cs="Arial"/>
          <w:sz w:val="20"/>
          <w:szCs w:val="20"/>
          <w:lang w:eastAsia="ca-ES"/>
        </w:rPr>
        <w:t xml:space="preserve">desde donde la persona </w:t>
      </w:r>
      <w:proofErr w:type="gramStart"/>
      <w:r>
        <w:rPr>
          <w:rFonts w:ascii="Arial" w:hAnsi="Arial" w:cs="Arial"/>
          <w:sz w:val="20"/>
          <w:szCs w:val="20"/>
          <w:lang w:eastAsia="ca-ES"/>
        </w:rPr>
        <w:t>Delegada</w:t>
      </w:r>
      <w:proofErr w:type="gramEnd"/>
      <w:r>
        <w:rPr>
          <w:rFonts w:ascii="Arial" w:hAnsi="Arial" w:cs="Arial"/>
          <w:sz w:val="20"/>
          <w:szCs w:val="20"/>
          <w:lang w:eastAsia="ca-ES"/>
        </w:rPr>
        <w:t xml:space="preserve"> de Protección de Datos le atenderá.</w:t>
      </w:r>
    </w:p>
    <w:p w14:paraId="15550992" w14:textId="77777777" w:rsidR="005E0088" w:rsidRDefault="005E0088">
      <w:pPr>
        <w:shd w:val="clear" w:color="auto" w:fill="FFFFFF"/>
        <w:jc w:val="both"/>
        <w:rPr>
          <w:rFonts w:ascii="Arial" w:hAnsi="Arial" w:cs="Arial"/>
          <w:sz w:val="20"/>
          <w:szCs w:val="20"/>
          <w:lang w:eastAsia="ca-ES"/>
        </w:rPr>
      </w:pPr>
    </w:p>
    <w:p w14:paraId="7A5CF29D" w14:textId="77777777" w:rsidR="005E0088" w:rsidRDefault="007816AE">
      <w:pPr>
        <w:shd w:val="clear" w:color="auto" w:fill="FFFFFF"/>
        <w:spacing w:before="120"/>
        <w:jc w:val="both"/>
      </w:pPr>
      <w:r>
        <w:rPr>
          <w:rFonts w:ascii="Arial" w:hAnsi="Arial" w:cs="Arial"/>
          <w:b/>
          <w:bCs/>
          <w:sz w:val="20"/>
          <w:szCs w:val="20"/>
          <w:lang w:eastAsia="ca-ES"/>
        </w:rPr>
        <w:t>16.- VIGENCIA</w:t>
      </w:r>
    </w:p>
    <w:p w14:paraId="5AD4634D" w14:textId="77777777" w:rsidR="005E0088" w:rsidRDefault="005E0088">
      <w:pPr>
        <w:shd w:val="clear" w:color="auto" w:fill="FFFFFF"/>
        <w:spacing w:before="120"/>
        <w:jc w:val="both"/>
        <w:rPr>
          <w:rFonts w:ascii="Arial" w:hAnsi="Arial" w:cs="Arial"/>
          <w:b/>
          <w:bCs/>
          <w:sz w:val="20"/>
          <w:szCs w:val="20"/>
          <w:lang w:eastAsia="ca-ES"/>
        </w:rPr>
      </w:pPr>
    </w:p>
    <w:p w14:paraId="20F25AF7" w14:textId="77777777" w:rsidR="005E0088" w:rsidRDefault="007816AE">
      <w:pPr>
        <w:shd w:val="clear" w:color="auto" w:fill="FFFFFF"/>
        <w:jc w:val="both"/>
      </w:pPr>
      <w:r>
        <w:rPr>
          <w:rFonts w:ascii="Arial" w:hAnsi="Arial" w:cs="Arial"/>
          <w:sz w:val="20"/>
          <w:szCs w:val="20"/>
          <w:lang w:eastAsia="ca-ES"/>
        </w:rPr>
        <w:t>Estas bases se publicarán íntegramente en el Boletín Oficial de la Provincia y entrarán en vigor a partir del día siguiente a que se entiendan aprobadas definitivamente.</w:t>
      </w:r>
    </w:p>
    <w:p w14:paraId="0C986EFB" w14:textId="77777777" w:rsidR="005E0088" w:rsidRDefault="005E0088">
      <w:pPr>
        <w:shd w:val="clear" w:color="auto" w:fill="FFFFFF"/>
        <w:jc w:val="both"/>
        <w:rPr>
          <w:rFonts w:ascii="Arial" w:hAnsi="Arial" w:cs="Arial"/>
          <w:sz w:val="20"/>
          <w:szCs w:val="20"/>
          <w:lang w:eastAsia="ca-ES"/>
        </w:rPr>
      </w:pPr>
    </w:p>
    <w:p w14:paraId="4EE63DF8" w14:textId="77777777" w:rsidR="005E0088" w:rsidRDefault="007816AE">
      <w:pPr>
        <w:shd w:val="clear" w:color="auto" w:fill="FFFFFF"/>
        <w:spacing w:before="120"/>
        <w:jc w:val="both"/>
      </w:pPr>
      <w:r>
        <w:rPr>
          <w:rFonts w:ascii="Arial" w:hAnsi="Arial" w:cs="Arial"/>
          <w:b/>
          <w:bCs/>
          <w:sz w:val="20"/>
          <w:szCs w:val="20"/>
          <w:lang w:eastAsia="ca-ES"/>
        </w:rPr>
        <w:t>17.- RÉGIMEN JURÍDICO SUPLETORIO</w:t>
      </w:r>
    </w:p>
    <w:p w14:paraId="71E42211" w14:textId="77777777" w:rsidR="005E0088" w:rsidRDefault="005E0088">
      <w:pPr>
        <w:shd w:val="clear" w:color="auto" w:fill="FFFFFF"/>
        <w:spacing w:before="120"/>
        <w:jc w:val="both"/>
        <w:rPr>
          <w:rFonts w:ascii="Arial" w:hAnsi="Arial" w:cs="Arial"/>
          <w:b/>
          <w:bCs/>
          <w:sz w:val="20"/>
          <w:szCs w:val="20"/>
          <w:lang w:eastAsia="ca-ES"/>
        </w:rPr>
      </w:pPr>
    </w:p>
    <w:p w14:paraId="57FBD13F" w14:textId="77777777" w:rsidR="005E0088" w:rsidRDefault="007816AE">
      <w:pPr>
        <w:shd w:val="clear" w:color="auto" w:fill="FFFFFF"/>
        <w:jc w:val="both"/>
      </w:pPr>
      <w:r>
        <w:rPr>
          <w:rFonts w:ascii="Arial" w:hAnsi="Arial" w:cs="Arial"/>
          <w:sz w:val="20"/>
          <w:szCs w:val="20"/>
          <w:lang w:eastAsia="ca-ES"/>
        </w:rPr>
        <w:t xml:space="preserve">En todo lo que no prevé expresamente esta convocatoria, son de aplicación la Ley 38/2003, de 17 de noviembre, General de Subvenciones, el Real Decreto 887/2006 </w:t>
      </w:r>
      <w:r>
        <w:rPr>
          <w:rFonts w:ascii="Arial" w:hAnsi="Arial" w:cs="Arial"/>
          <w:i/>
          <w:iCs/>
          <w:sz w:val="20"/>
          <w:szCs w:val="20"/>
          <w:lang w:eastAsia="ca-ES"/>
        </w:rPr>
        <w:t xml:space="preserve">, </w:t>
      </w:r>
      <w:r>
        <w:rPr>
          <w:rFonts w:ascii="Arial" w:hAnsi="Arial" w:cs="Arial"/>
          <w:sz w:val="20"/>
          <w:szCs w:val="20"/>
          <w:lang w:eastAsia="ca-ES"/>
        </w:rPr>
        <w:t>de 21 de julio por el que se aprueba su Reglamento de desarrollo , la Ordenanza de Subvenciones del Ayuntamiento de Cabrils, las Bases de Ejecución del Presupuesto General para el presente ejercicio, la Ley 39/2015, de 1 de octubre, del procedimiento administrativo común de las administraciones públicas, y la resto de legislación concordante, así como la Ley 26/2010, de 3 de agosto, de régimen jurídico y de procedimiento de las administraciones públicas de Cataluña.</w:t>
      </w:r>
    </w:p>
    <w:p w14:paraId="72974D74" w14:textId="77777777" w:rsidR="005E0088" w:rsidRDefault="005E0088">
      <w:pPr>
        <w:widowControl w:val="0"/>
        <w:jc w:val="both"/>
        <w:rPr>
          <w:rFonts w:ascii="Arial" w:eastAsia="Lucida Sans Unicode" w:hAnsi="Arial" w:cs="Arial"/>
          <w:b/>
          <w:kern w:val="2"/>
          <w:sz w:val="20"/>
          <w:szCs w:val="20"/>
        </w:rPr>
      </w:pPr>
    </w:p>
    <w:p w14:paraId="318346BD" w14:textId="77777777" w:rsidR="005E0088" w:rsidRDefault="005E0088">
      <w:pPr>
        <w:jc w:val="both"/>
        <w:rPr>
          <w:rFonts w:ascii="Arial" w:eastAsia="Lucida Sans Unicode" w:hAnsi="Arial" w:cs="Arial"/>
          <w:b/>
          <w:kern w:val="2"/>
          <w:sz w:val="22"/>
          <w:szCs w:val="22"/>
        </w:rPr>
      </w:pPr>
    </w:p>
    <w:p w14:paraId="143D9435" w14:textId="77777777" w:rsidR="005E0088" w:rsidRDefault="005E0088">
      <w:pPr>
        <w:jc w:val="both"/>
        <w:rPr>
          <w:rFonts w:ascii="Arial" w:hAnsi="Arial" w:cs="Arial"/>
          <w:sz w:val="20"/>
          <w:szCs w:val="20"/>
        </w:rPr>
      </w:pPr>
    </w:p>
    <w:p w14:paraId="196B7D0A" w14:textId="77777777" w:rsidR="005E0088" w:rsidRDefault="007816AE">
      <w:pPr>
        <w:jc w:val="both"/>
      </w:pPr>
      <w:r>
        <w:rPr>
          <w:rStyle w:val="hps"/>
          <w:rFonts w:ascii="Arial" w:hAnsi="Arial" w:cs="Arial"/>
          <w:color w:val="333333"/>
          <w:sz w:val="20"/>
          <w:szCs w:val="20"/>
        </w:rPr>
        <w:t>Cabrils, 3 de noviembre de 2021</w:t>
      </w:r>
    </w:p>
    <w:p w14:paraId="4BA89C8F" w14:textId="77777777" w:rsidR="005E0088" w:rsidRDefault="005E0088">
      <w:pPr>
        <w:jc w:val="both"/>
      </w:pPr>
    </w:p>
    <w:p w14:paraId="1E8AEF12" w14:textId="77777777" w:rsidR="005E0088" w:rsidRDefault="007816AE">
      <w:pPr>
        <w:jc w:val="both"/>
      </w:pP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p>
    <w:p w14:paraId="53024634" w14:textId="77777777" w:rsidR="005E0088" w:rsidRDefault="007816AE">
      <w:pPr>
        <w:jc w:val="both"/>
      </w:pPr>
      <w:r>
        <w:rPr>
          <w:rStyle w:val="hps"/>
          <w:rFonts w:ascii="Arial" w:hAnsi="Arial" w:cs="Arial"/>
          <w:color w:val="333333"/>
          <w:sz w:val="20"/>
          <w:szCs w:val="20"/>
        </w:rPr>
        <w:t>La alcaldesa,</w:t>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p>
    <w:p w14:paraId="194C095E" w14:textId="77777777" w:rsidR="005E0088" w:rsidRDefault="007816AE">
      <w:pPr>
        <w:jc w:val="both"/>
      </w:pPr>
      <w:r>
        <w:rPr>
          <w:rFonts w:ascii="Arial" w:hAnsi="Arial" w:cs="Arial"/>
          <w:color w:val="333333"/>
          <w:sz w:val="20"/>
          <w:szCs w:val="20"/>
        </w:rPr>
        <w:t>Maite Viñals Clemente</w:t>
      </w:r>
      <w:r>
        <w:rPr>
          <w:rFonts w:ascii="Arial" w:hAnsi="Arial" w:cs="Arial"/>
          <w:color w:val="333333"/>
          <w:sz w:val="20"/>
          <w:szCs w:val="20"/>
        </w:rPr>
        <w:tab/>
      </w:r>
      <w:r>
        <w:rPr>
          <w:rFonts w:ascii="Arial" w:hAnsi="Arial" w:cs="Arial"/>
          <w:color w:val="333333"/>
          <w:sz w:val="20"/>
          <w:szCs w:val="20"/>
        </w:rPr>
        <w:tab/>
      </w:r>
      <w:r>
        <w:rPr>
          <w:rFonts w:ascii="Arial" w:hAnsi="Arial" w:cs="Arial"/>
          <w:color w:val="333333"/>
          <w:sz w:val="20"/>
          <w:szCs w:val="20"/>
        </w:rPr>
        <w:tab/>
      </w:r>
      <w:r>
        <w:rPr>
          <w:rFonts w:ascii="Arial" w:hAnsi="Arial" w:cs="Arial"/>
          <w:color w:val="333333"/>
          <w:sz w:val="20"/>
          <w:szCs w:val="20"/>
        </w:rPr>
        <w:tab/>
      </w:r>
      <w:r>
        <w:rPr>
          <w:rFonts w:ascii="Arial" w:hAnsi="Arial" w:cs="Arial"/>
          <w:color w:val="333333"/>
          <w:sz w:val="20"/>
          <w:szCs w:val="20"/>
        </w:rPr>
        <w:tab/>
      </w:r>
    </w:p>
    <w:p w14:paraId="151011C6" w14:textId="77777777" w:rsidR="005E0088" w:rsidRDefault="005E0088">
      <w:pPr>
        <w:jc w:val="both"/>
        <w:rPr>
          <w:rFonts w:ascii="Arial" w:hAnsi="Arial" w:cs="Arial"/>
          <w:color w:val="333333"/>
          <w:sz w:val="20"/>
          <w:szCs w:val="20"/>
        </w:rPr>
      </w:pPr>
    </w:p>
    <w:p w14:paraId="24869C5E" w14:textId="77777777" w:rsidR="005E0088" w:rsidRDefault="005E0088">
      <w:pPr>
        <w:jc w:val="both"/>
        <w:rPr>
          <w:rFonts w:ascii="Arial" w:hAnsi="Arial" w:cs="Arial"/>
          <w:sz w:val="20"/>
          <w:szCs w:val="20"/>
        </w:rPr>
      </w:pPr>
    </w:p>
    <w:p w14:paraId="5B2987E8" w14:textId="77777777" w:rsidR="005E0088" w:rsidRDefault="005E0088">
      <w:pPr>
        <w:jc w:val="both"/>
        <w:rPr>
          <w:rFonts w:ascii="Arial" w:hAnsi="Arial" w:cs="Arial"/>
          <w:sz w:val="20"/>
          <w:szCs w:val="20"/>
        </w:rPr>
      </w:pPr>
    </w:p>
    <w:p w14:paraId="634FAD3D" w14:textId="77777777" w:rsidR="005E0088" w:rsidRDefault="005E0088">
      <w:pPr>
        <w:jc w:val="both"/>
        <w:rPr>
          <w:rFonts w:ascii="Arial" w:hAnsi="Arial" w:cs="Arial"/>
          <w:sz w:val="20"/>
          <w:szCs w:val="20"/>
        </w:rPr>
      </w:pPr>
    </w:p>
    <w:p w14:paraId="02B5F4D3" w14:textId="77777777" w:rsidR="005E0088" w:rsidRDefault="005E0088">
      <w:pPr>
        <w:jc w:val="both"/>
        <w:rPr>
          <w:rFonts w:ascii="Arial" w:hAnsi="Arial" w:cs="Arial"/>
          <w:sz w:val="20"/>
          <w:szCs w:val="20"/>
        </w:rPr>
      </w:pPr>
    </w:p>
    <w:p w14:paraId="197DF934" w14:textId="77777777" w:rsidR="005E0088" w:rsidRDefault="005E0088">
      <w:pPr>
        <w:jc w:val="both"/>
        <w:rPr>
          <w:rFonts w:ascii="Arial" w:hAnsi="Arial" w:cs="Arial"/>
          <w:sz w:val="20"/>
          <w:szCs w:val="20"/>
        </w:rPr>
      </w:pPr>
    </w:p>
    <w:p w14:paraId="10CDFC5D" w14:textId="77777777" w:rsidR="005E0088" w:rsidRDefault="005E0088">
      <w:pPr>
        <w:jc w:val="both"/>
        <w:rPr>
          <w:rFonts w:ascii="Arial" w:hAnsi="Arial" w:cs="Arial"/>
          <w:sz w:val="20"/>
          <w:szCs w:val="20"/>
        </w:rPr>
      </w:pPr>
    </w:p>
    <w:p w14:paraId="4957364E" w14:textId="77777777" w:rsidR="005E0088" w:rsidRDefault="005E0088">
      <w:pPr>
        <w:jc w:val="both"/>
        <w:rPr>
          <w:rFonts w:ascii="Arial" w:hAnsi="Arial" w:cs="Arial"/>
          <w:sz w:val="20"/>
          <w:szCs w:val="20"/>
        </w:rPr>
      </w:pPr>
    </w:p>
    <w:p w14:paraId="31CB22DB" w14:textId="77777777" w:rsidR="005E0088" w:rsidRDefault="005E0088">
      <w:pPr>
        <w:jc w:val="both"/>
        <w:rPr>
          <w:rFonts w:ascii="Arial" w:hAnsi="Arial" w:cs="Arial"/>
          <w:sz w:val="20"/>
          <w:szCs w:val="20"/>
        </w:rPr>
      </w:pPr>
    </w:p>
    <w:p w14:paraId="59050133" w14:textId="77777777" w:rsidR="005E0088" w:rsidRDefault="005E0088">
      <w:pPr>
        <w:jc w:val="both"/>
        <w:rPr>
          <w:rFonts w:ascii="Arial" w:hAnsi="Arial" w:cs="Arial"/>
          <w:sz w:val="20"/>
          <w:szCs w:val="20"/>
        </w:rPr>
      </w:pPr>
    </w:p>
    <w:p w14:paraId="300BF2F8" w14:textId="77777777" w:rsidR="005E0088" w:rsidRDefault="005E0088">
      <w:pPr>
        <w:jc w:val="both"/>
        <w:rPr>
          <w:rFonts w:ascii="Arial" w:hAnsi="Arial" w:cs="Arial"/>
          <w:sz w:val="20"/>
          <w:szCs w:val="20"/>
        </w:rPr>
      </w:pPr>
    </w:p>
    <w:p w14:paraId="5574EE15" w14:textId="77777777" w:rsidR="005E0088" w:rsidRDefault="005E0088">
      <w:pPr>
        <w:jc w:val="both"/>
        <w:rPr>
          <w:rFonts w:ascii="Arial" w:hAnsi="Arial" w:cs="Arial"/>
          <w:sz w:val="20"/>
          <w:szCs w:val="20"/>
        </w:rPr>
      </w:pPr>
    </w:p>
    <w:p w14:paraId="01DE7B3E" w14:textId="77777777" w:rsidR="005E0088" w:rsidRDefault="005E0088">
      <w:pPr>
        <w:jc w:val="both"/>
        <w:rPr>
          <w:rFonts w:ascii="Arial" w:hAnsi="Arial" w:cs="Arial"/>
          <w:sz w:val="20"/>
          <w:szCs w:val="20"/>
        </w:rPr>
      </w:pPr>
    </w:p>
    <w:p w14:paraId="4F2AA44F" w14:textId="77777777" w:rsidR="005E0088" w:rsidRDefault="005E0088">
      <w:pPr>
        <w:jc w:val="both"/>
        <w:rPr>
          <w:rFonts w:ascii="Arial" w:hAnsi="Arial" w:cs="Arial"/>
          <w:sz w:val="20"/>
          <w:szCs w:val="20"/>
        </w:rPr>
      </w:pPr>
    </w:p>
    <w:p w14:paraId="31EE39AD" w14:textId="77777777" w:rsidR="005E0088" w:rsidRDefault="005E0088">
      <w:pPr>
        <w:jc w:val="both"/>
        <w:rPr>
          <w:rFonts w:ascii="Arial" w:hAnsi="Arial" w:cs="Arial"/>
          <w:sz w:val="20"/>
          <w:szCs w:val="20"/>
        </w:rPr>
      </w:pPr>
    </w:p>
    <w:p w14:paraId="1B277D90" w14:textId="77777777" w:rsidR="005E0088" w:rsidRDefault="005E0088">
      <w:pPr>
        <w:jc w:val="both"/>
        <w:rPr>
          <w:rFonts w:ascii="Arial" w:hAnsi="Arial" w:cs="Arial"/>
          <w:sz w:val="20"/>
          <w:szCs w:val="20"/>
        </w:rPr>
      </w:pPr>
    </w:p>
    <w:p w14:paraId="5508BD60" w14:textId="77777777" w:rsidR="005E0088" w:rsidRDefault="005E0088">
      <w:pPr>
        <w:jc w:val="both"/>
        <w:rPr>
          <w:rFonts w:ascii="Arial" w:hAnsi="Arial" w:cs="Arial"/>
          <w:sz w:val="20"/>
          <w:szCs w:val="20"/>
        </w:rPr>
      </w:pPr>
    </w:p>
    <w:p w14:paraId="4B55F154" w14:textId="77777777" w:rsidR="005E0088" w:rsidRDefault="005E0088">
      <w:pPr>
        <w:jc w:val="both"/>
        <w:rPr>
          <w:rFonts w:ascii="Arial" w:hAnsi="Arial" w:cs="Arial"/>
          <w:sz w:val="20"/>
          <w:szCs w:val="20"/>
        </w:rPr>
      </w:pPr>
    </w:p>
    <w:p w14:paraId="3B17FB1C" w14:textId="77777777" w:rsidR="005E0088" w:rsidRDefault="005E0088">
      <w:pPr>
        <w:jc w:val="both"/>
        <w:rPr>
          <w:rFonts w:ascii="Arial" w:hAnsi="Arial" w:cs="Arial"/>
          <w:sz w:val="20"/>
          <w:szCs w:val="20"/>
        </w:rPr>
      </w:pPr>
    </w:p>
    <w:p w14:paraId="2209219D" w14:textId="77777777" w:rsidR="005E0088" w:rsidRDefault="005E0088">
      <w:pPr>
        <w:jc w:val="both"/>
        <w:rPr>
          <w:rFonts w:ascii="Arial" w:hAnsi="Arial" w:cs="Arial"/>
          <w:sz w:val="20"/>
          <w:szCs w:val="20"/>
        </w:rPr>
      </w:pPr>
    </w:p>
    <w:p w14:paraId="535B3F9A" w14:textId="77777777" w:rsidR="005E0088" w:rsidRDefault="005E0088">
      <w:pPr>
        <w:jc w:val="both"/>
        <w:rPr>
          <w:rFonts w:ascii="Arial" w:hAnsi="Arial" w:cs="Arial"/>
          <w:sz w:val="20"/>
          <w:szCs w:val="20"/>
        </w:rPr>
      </w:pPr>
    </w:p>
    <w:p w14:paraId="6EA3E04B" w14:textId="77777777" w:rsidR="005E0088" w:rsidRDefault="005E0088">
      <w:pPr>
        <w:jc w:val="both"/>
        <w:rPr>
          <w:rFonts w:ascii="Arial" w:hAnsi="Arial" w:cs="Arial"/>
          <w:sz w:val="20"/>
          <w:szCs w:val="20"/>
        </w:rPr>
      </w:pPr>
    </w:p>
    <w:p w14:paraId="1FE085EC" w14:textId="77777777" w:rsidR="005E0088" w:rsidRDefault="005E0088">
      <w:pPr>
        <w:jc w:val="both"/>
        <w:rPr>
          <w:rFonts w:ascii="Arial" w:hAnsi="Arial" w:cs="Arial"/>
          <w:sz w:val="20"/>
          <w:szCs w:val="20"/>
        </w:rPr>
      </w:pPr>
    </w:p>
    <w:p w14:paraId="037E7F23" w14:textId="77777777" w:rsidR="005E0088" w:rsidRDefault="005E0088">
      <w:pPr>
        <w:jc w:val="both"/>
        <w:rPr>
          <w:rFonts w:ascii="Arial" w:hAnsi="Arial" w:cs="Arial"/>
          <w:sz w:val="20"/>
          <w:szCs w:val="20"/>
        </w:rPr>
      </w:pPr>
    </w:p>
    <w:p w14:paraId="26E0115F" w14:textId="77777777" w:rsidR="005E0088" w:rsidRDefault="005E0088">
      <w:pPr>
        <w:jc w:val="both"/>
        <w:rPr>
          <w:rFonts w:ascii="Arial" w:hAnsi="Arial" w:cs="Arial"/>
          <w:color w:val="333333"/>
          <w:sz w:val="20"/>
          <w:szCs w:val="20"/>
        </w:rPr>
      </w:pPr>
    </w:p>
    <w:p w14:paraId="7D073111" w14:textId="77777777" w:rsidR="005E0088" w:rsidRDefault="005E0088">
      <w:pPr>
        <w:rPr>
          <w:rFonts w:ascii="Arial" w:hAnsi="Arial" w:cs="Arial"/>
          <w:color w:val="333333"/>
          <w:sz w:val="20"/>
          <w:szCs w:val="20"/>
        </w:rPr>
      </w:pPr>
    </w:p>
    <w:p w14:paraId="17F244ED" w14:textId="77777777" w:rsidR="005E0088" w:rsidRDefault="005E0088">
      <w:pPr>
        <w:rPr>
          <w:rFonts w:ascii="Arial" w:hAnsi="Arial" w:cs="Arial"/>
          <w:sz w:val="20"/>
          <w:szCs w:val="20"/>
        </w:rPr>
      </w:pPr>
    </w:p>
    <w:p w14:paraId="444AF35E" w14:textId="77777777" w:rsidR="005E0088" w:rsidRDefault="005E0088">
      <w:pPr>
        <w:rPr>
          <w:rFonts w:ascii="Arial" w:hAnsi="Arial" w:cs="Arial"/>
          <w:sz w:val="20"/>
          <w:szCs w:val="20"/>
        </w:rPr>
      </w:pPr>
    </w:p>
    <w:p w14:paraId="0A672AA1" w14:textId="77777777" w:rsidR="005E0088" w:rsidRDefault="005E0088">
      <w:pPr>
        <w:rPr>
          <w:rFonts w:ascii="Arial" w:hAnsi="Arial" w:cs="Arial"/>
          <w:sz w:val="20"/>
          <w:szCs w:val="20"/>
        </w:rPr>
      </w:pPr>
    </w:p>
    <w:p w14:paraId="32DB0EEC" w14:textId="77777777" w:rsidR="005E0088" w:rsidRDefault="005E0088">
      <w:pPr>
        <w:rPr>
          <w:rFonts w:ascii="Arial" w:hAnsi="Arial" w:cs="Arial"/>
          <w:sz w:val="20"/>
          <w:szCs w:val="20"/>
        </w:rPr>
      </w:pPr>
    </w:p>
    <w:p w14:paraId="18D84290" w14:textId="77777777" w:rsidR="005E0088" w:rsidRDefault="005E0088">
      <w:pPr>
        <w:rPr>
          <w:rFonts w:ascii="Arial" w:hAnsi="Arial" w:cs="Arial"/>
          <w:sz w:val="20"/>
          <w:szCs w:val="20"/>
        </w:rPr>
      </w:pPr>
    </w:p>
    <w:p w14:paraId="3B7E4516" w14:textId="77777777" w:rsidR="005E0088" w:rsidRDefault="005E0088">
      <w:pPr>
        <w:rPr>
          <w:rFonts w:ascii="Arial" w:hAnsi="Arial" w:cs="Arial"/>
          <w:sz w:val="20"/>
          <w:szCs w:val="20"/>
        </w:rPr>
      </w:pPr>
    </w:p>
    <w:p w14:paraId="762D2E5D" w14:textId="77777777" w:rsidR="005E0088" w:rsidRDefault="005E0088">
      <w:pPr>
        <w:rPr>
          <w:rFonts w:ascii="Arial" w:hAnsi="Arial" w:cs="Arial"/>
          <w:sz w:val="20"/>
          <w:szCs w:val="20"/>
        </w:rPr>
      </w:pPr>
    </w:p>
    <w:p w14:paraId="3E5889AA" w14:textId="77777777" w:rsidR="005E0088" w:rsidRDefault="005E0088">
      <w:pPr>
        <w:rPr>
          <w:sz w:val="20"/>
          <w:szCs w:val="20"/>
        </w:rPr>
      </w:pPr>
    </w:p>
    <w:p w14:paraId="65A61D8A" w14:textId="77777777" w:rsidR="005E0088" w:rsidRDefault="005E0088"/>
    <w:sectPr w:rsidR="005E0088">
      <w:headerReference w:type="default" r:id="rId9"/>
      <w:headerReference w:type="first" r:id="rId10"/>
      <w:pgSz w:w="11906" w:h="16838"/>
      <w:pgMar w:top="233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C567A" w14:textId="77777777" w:rsidR="005E0088" w:rsidRDefault="007816AE">
      <w:r>
        <w:separator/>
      </w:r>
    </w:p>
  </w:endnote>
  <w:endnote w:type="continuationSeparator" w:id="0">
    <w:p w14:paraId="19B1FDE2" w14:textId="77777777" w:rsidR="005E0088" w:rsidRDefault="0078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82EB8" w14:textId="77777777" w:rsidR="005E0088" w:rsidRDefault="007816AE">
      <w:r>
        <w:separator/>
      </w:r>
    </w:p>
  </w:footnote>
  <w:footnote w:type="continuationSeparator" w:id="0">
    <w:p w14:paraId="616AEBF8" w14:textId="77777777" w:rsidR="005E0088" w:rsidRDefault="00781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6A680" w14:textId="1E49E771" w:rsidR="005E0088" w:rsidRDefault="007816AE">
    <w:pPr>
      <w:pStyle w:val="Encabezado"/>
    </w:pPr>
    <w:r>
      <w:rPr>
        <w:noProof/>
      </w:rPr>
      <w:drawing>
        <wp:inline distT="0" distB="0" distL="0" distR="0" wp14:anchorId="63217420" wp14:editId="14C680DA">
          <wp:extent cx="16002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50" r="-21" b="-50"/>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043D0" w14:textId="77777777" w:rsidR="005E0088" w:rsidRDefault="005E00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w:eastAsia="Calibri" w:hAnsi="Arial" w:cs="Arial"/>
        <w:sz w:val="20"/>
        <w:szCs w:val="20"/>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8Num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8Num10"/>
    <w:lvl w:ilvl="0">
      <w:start w:val="1"/>
      <w:numFmt w:val="decimal"/>
      <w:lvlText w:val="%1."/>
      <w:lvlJc w:val="left"/>
      <w:pPr>
        <w:tabs>
          <w:tab w:val="num" w:pos="720"/>
        </w:tabs>
        <w:ind w:left="720" w:hanging="360"/>
      </w:pPr>
      <w:rPr>
        <w:rFonts w:ascii="Arial" w:hAnsi="Arial" w:cs="Arial"/>
        <w:sz w:val="20"/>
        <w:szCs w:val="20"/>
        <w:lang w:eastAsia="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05"/>
    <w:multiLevelType w:val="multilevel"/>
    <w:tmpl w:val="00000005"/>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8Num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19"/>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100221740">
    <w:abstractNumId w:val="0"/>
  </w:num>
  <w:num w:numId="2" w16cid:durableId="157500660">
    <w:abstractNumId w:val="1"/>
  </w:num>
  <w:num w:numId="3" w16cid:durableId="60979820">
    <w:abstractNumId w:val="2"/>
  </w:num>
  <w:num w:numId="4" w16cid:durableId="1463309776">
    <w:abstractNumId w:val="3"/>
  </w:num>
  <w:num w:numId="5" w16cid:durableId="1612978159">
    <w:abstractNumId w:val="4"/>
  </w:num>
  <w:num w:numId="6" w16cid:durableId="1413619086">
    <w:abstractNumId w:val="5"/>
  </w:num>
  <w:num w:numId="7" w16cid:durableId="324015586">
    <w:abstractNumId w:val="6"/>
  </w:num>
  <w:num w:numId="8" w16cid:durableId="6182673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6AE"/>
    <w:rsid w:val="005E0088"/>
    <w:rsid w:val="007816AE"/>
    <w:rsid w:val="00D362B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7C4942A"/>
  <w15:chartTrackingRefBased/>
  <w15:docId w15:val="{D5A63351-7072-4471-85E9-70778B0F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eastAsia="Calibri" w:hAnsi="Arial" w:cs="Arial"/>
      <w:sz w:val="20"/>
      <w:szCs w:val="20"/>
      <w:lang w:val="es" w:eastAsia="en-U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sz w:val="26"/>
      <w:szCs w:val="26"/>
    </w:rPr>
  </w:style>
  <w:style w:type="character" w:customStyle="1" w:styleId="WW8Num3z0">
    <w:name w:val="WW8Num3z0"/>
    <w:rPr>
      <w:rFonts w:ascii="Arial" w:hAnsi="Arial" w:cs="Arial"/>
      <w:sz w:val="26"/>
      <w:szCs w:val="26"/>
    </w:rPr>
  </w:style>
  <w:style w:type="character" w:customStyle="1" w:styleId="WW8Num4z0">
    <w:name w:val="WW8Num4z0"/>
    <w:rPr>
      <w:rFonts w:ascii="Arial" w:hAnsi="Arial" w:cs="Arial"/>
      <w:sz w:val="26"/>
      <w:szCs w:val="26"/>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w:sz w:val="20"/>
      <w:szCs w:val="20"/>
      <w:lang w:val="es" w:eastAsia="ca-E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Wingdings" w:hAnsi="Wingdings" w:cs="Wingding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rPr>
      <w:rFonts w:hint="default"/>
    </w:rPr>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uentedeprrafopredeter1">
    <w:name w:val="Fuente de párrafo predeter.1"/>
  </w:style>
  <w:style w:type="character" w:customStyle="1" w:styleId="hps">
    <w:name w:val="hps"/>
    <w:basedOn w:val="Fuentedeprrafopredeter1"/>
  </w:style>
  <w:style w:type="character" w:customStyle="1" w:styleId="EncabezadoCar">
    <w:name w:val="Encabezado Car"/>
    <w:rPr>
      <w:sz w:val="24"/>
      <w:szCs w:val="24"/>
    </w:rPr>
  </w:style>
  <w:style w:type="character" w:customStyle="1" w:styleId="PiedepginaCar">
    <w:name w:val="Pie de página Car"/>
    <w:rPr>
      <w:sz w:val="24"/>
      <w:szCs w:val="24"/>
    </w:rPr>
  </w:style>
  <w:style w:type="character" w:styleId="Hipervnculo">
    <w:name w:val="Hyperlink"/>
    <w:rPr>
      <w:color w:val="0563C1"/>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rCar1">
    <w:name w:val="Car Car1"/>
    <w:basedOn w:val="Normal"/>
    <w:pPr>
      <w:spacing w:after="160" w:line="240" w:lineRule="exact"/>
    </w:pPr>
    <w:rPr>
      <w:rFonts w:ascii="Tahoma" w:hAnsi="Tahoma" w:cs="Tahoma"/>
      <w:sz w:val="20"/>
      <w:szCs w:val="20"/>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ajcabrils@diba.cat" TargetMode="External"/><Relationship Id="rId3" Type="http://schemas.openxmlformats.org/officeDocument/2006/relationships/settings" Target="settings.xml"/><Relationship Id="rId7" Type="http://schemas.openxmlformats.org/officeDocument/2006/relationships/hyperlink" Target="https://cabrils.eadministracio.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2992</Words>
  <Characters>17060</Characters>
  <Application>Microsoft Office Word</Application>
  <DocSecurity>0</DocSecurity>
  <Lines>142</Lines>
  <Paragraphs>40</Paragraphs>
  <ScaleCrop>false</ScaleCrop>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ANUNCI</dc:title>
  <dc:subject/>
  <dc:creator>AJ</dc:creator>
  <cp:keywords/>
  <cp:lastModifiedBy>CRISTINA BELLONCH</cp:lastModifiedBy>
  <cp:revision>2</cp:revision>
  <cp:lastPrinted>1899-12-31T23:00:00Z</cp:lastPrinted>
  <dcterms:created xsi:type="dcterms:W3CDTF">2022-05-16T09:56:00Z</dcterms:created>
  <dcterms:modified xsi:type="dcterms:W3CDTF">2022-05-16T09:56:00Z</dcterms:modified>
</cp:coreProperties>
</file>