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284" w:rsidRDefault="00F90284" w:rsidP="00F90284">
      <w:pPr>
        <w:rPr>
          <w:rFonts w:ascii="Verdana" w:hAnsi="Verdana"/>
        </w:rPr>
      </w:pPr>
    </w:p>
    <w:tbl>
      <w:tblPr>
        <w:tblStyle w:val="Saretaduntaula"/>
        <w:tblW w:w="8642" w:type="dxa"/>
        <w:tblLook w:val="04A0" w:firstRow="1" w:lastRow="0" w:firstColumn="1" w:lastColumn="0" w:noHBand="0" w:noVBand="1"/>
      </w:tblPr>
      <w:tblGrid>
        <w:gridCol w:w="8642"/>
      </w:tblGrid>
      <w:tr w:rsidR="00337D14" w:rsidRPr="00A36CEE" w:rsidTr="00337D14">
        <w:tc>
          <w:tcPr>
            <w:tcW w:w="8642" w:type="dxa"/>
            <w:shd w:val="clear" w:color="auto" w:fill="FFE599" w:themeFill="accent4" w:themeFillTint="66"/>
          </w:tcPr>
          <w:p w:rsidR="00337D14" w:rsidRPr="001A2A78" w:rsidRDefault="00337D14" w:rsidP="005612FC">
            <w:pPr>
              <w:jc w:val="both"/>
              <w:rPr>
                <w:rFonts w:ascii="Verdana" w:eastAsia="Times New Roman" w:hAnsi="Verdana" w:cs="Segoe UI"/>
                <w:color w:val="2F5496" w:themeColor="accent5" w:themeShade="BF"/>
                <w:sz w:val="20"/>
                <w:szCs w:val="20"/>
                <w:lang w:eastAsia="eu-ES"/>
              </w:rPr>
            </w:pPr>
            <w:proofErr w:type="spellStart"/>
            <w:r w:rsidRPr="001A2A78">
              <w:rPr>
                <w:rFonts w:ascii="Verdana" w:eastAsia="Times New Roman" w:hAnsi="Verdana" w:cs="Segoe UI"/>
                <w:color w:val="2F5496" w:themeColor="accent5" w:themeShade="BF"/>
                <w:sz w:val="20"/>
                <w:szCs w:val="20"/>
                <w:lang w:eastAsia="eu-ES"/>
              </w:rPr>
              <w:t>BDNSn</w:t>
            </w:r>
            <w:proofErr w:type="spellEnd"/>
            <w:r w:rsidRPr="001A2A78">
              <w:rPr>
                <w:rFonts w:ascii="Verdana" w:eastAsia="Times New Roman" w:hAnsi="Verdana" w:cs="Segoe UI"/>
                <w:color w:val="2F5496" w:themeColor="accent5" w:themeShade="BF"/>
                <w:sz w:val="20"/>
                <w:szCs w:val="20"/>
                <w:lang w:eastAsia="eu-ES"/>
              </w:rPr>
              <w:t xml:space="preserve"> ARGITARATU BEHARREKO DIRULAGUNTZA-DEIALDIEN LABURPENAK IDAZTEKO PROPOSAMENA</w:t>
            </w:r>
          </w:p>
        </w:tc>
      </w:tr>
      <w:tr w:rsidR="00337D14" w:rsidRPr="00A36CEE" w:rsidTr="00337D14">
        <w:tc>
          <w:tcPr>
            <w:tcW w:w="8642" w:type="dxa"/>
          </w:tcPr>
          <w:p w:rsidR="00337D14" w:rsidRPr="001D755A" w:rsidRDefault="00337D14" w:rsidP="00F838A4">
            <w:pPr>
              <w:autoSpaceDE w:val="0"/>
              <w:spacing w:before="200" w:after="200"/>
              <w:jc w:val="center"/>
              <w:rPr>
                <w:rFonts w:ascii="Verdana" w:hAnsi="Verdana"/>
                <w:b/>
                <w:sz w:val="20"/>
                <w:szCs w:val="20"/>
              </w:rPr>
            </w:pPr>
            <w:r w:rsidRPr="001D755A">
              <w:rPr>
                <w:rFonts w:ascii="Verdana" w:hAnsi="Verdana"/>
                <w:b/>
                <w:sz w:val="20"/>
                <w:szCs w:val="20"/>
              </w:rPr>
              <w:t>Diru-laguntzak norgehiagoka araubidez</w:t>
            </w:r>
          </w:p>
          <w:p w:rsidR="00337D14" w:rsidRPr="001D755A" w:rsidRDefault="00337D14" w:rsidP="00F838A4">
            <w:pPr>
              <w:autoSpaceDE w:val="0"/>
              <w:spacing w:before="200" w:after="200"/>
              <w:jc w:val="center"/>
              <w:rPr>
                <w:rFonts w:ascii="Verdana" w:hAnsi="Verdana"/>
                <w:b/>
                <w:sz w:val="20"/>
                <w:szCs w:val="20"/>
              </w:rPr>
            </w:pPr>
            <w:r w:rsidRPr="001D755A">
              <w:rPr>
                <w:rFonts w:ascii="Verdana" w:hAnsi="Verdana"/>
                <w:b/>
                <w:sz w:val="20"/>
                <w:szCs w:val="20"/>
              </w:rPr>
              <w:t xml:space="preserve">emateko deialdia 2022. urtea </w:t>
            </w:r>
          </w:p>
          <w:p w:rsidR="00337D14" w:rsidRPr="001D755A" w:rsidRDefault="00337D14" w:rsidP="0032188A">
            <w:pPr>
              <w:jc w:val="both"/>
              <w:rPr>
                <w:rFonts w:ascii="Verdana" w:hAnsi="Verdana"/>
                <w:sz w:val="20"/>
                <w:szCs w:val="20"/>
              </w:rPr>
            </w:pPr>
            <w:r w:rsidRPr="001D755A">
              <w:rPr>
                <w:rFonts w:ascii="Verdana" w:hAnsi="Verdana"/>
                <w:sz w:val="20"/>
                <w:szCs w:val="20"/>
              </w:rPr>
              <w:t xml:space="preserve">Zarauzko Udaleko Tokiko Gobernu Batzarraren 2022ko </w:t>
            </w:r>
            <w:r w:rsidRPr="00417391">
              <w:rPr>
                <w:rFonts w:ascii="Verdana" w:hAnsi="Verdana"/>
                <w:sz w:val="20"/>
                <w:szCs w:val="20"/>
              </w:rPr>
              <w:t>maiatzaren 2</w:t>
            </w:r>
            <w:r w:rsidRPr="001D755A">
              <w:rPr>
                <w:rFonts w:ascii="Verdana" w:hAnsi="Verdana"/>
                <w:sz w:val="20"/>
                <w:szCs w:val="20"/>
              </w:rPr>
              <w:t>ko Ebazpenaren laburpena. Ebazpen horren bidez, ZARAUZKO UDALEKO</w:t>
            </w:r>
            <w:r>
              <w:rPr>
                <w:rFonts w:ascii="Verdana" w:hAnsi="Verdana"/>
                <w:sz w:val="20"/>
                <w:szCs w:val="20"/>
              </w:rPr>
              <w:t xml:space="preserve"> </w:t>
            </w:r>
            <w:r w:rsidRPr="001D755A">
              <w:rPr>
                <w:rFonts w:ascii="Verdana" w:hAnsi="Verdana"/>
                <w:sz w:val="20"/>
                <w:szCs w:val="20"/>
              </w:rPr>
              <w:t>PAREKIDETASUN DEPARTAMENTUKO DIRULAGUNTZAK NORGEHIAGOKA ARAUBIDEZ EMATEKO 2022. URTEKO DEIALDIA egin zen.</w:t>
            </w:r>
          </w:p>
          <w:p w:rsidR="00337D14" w:rsidRPr="00134F72" w:rsidRDefault="00337D14" w:rsidP="005612FC">
            <w:pPr>
              <w:jc w:val="both"/>
              <w:rPr>
                <w:rFonts w:ascii="Verdana" w:hAnsi="Verdana"/>
                <w:sz w:val="20"/>
                <w:szCs w:val="20"/>
              </w:rPr>
            </w:pPr>
            <w:r w:rsidRPr="00134F72">
              <w:rPr>
                <w:rFonts w:ascii="Verdana" w:hAnsi="Verdana"/>
                <w:sz w:val="20"/>
                <w:szCs w:val="20"/>
              </w:rPr>
              <w:br/>
            </w:r>
          </w:p>
          <w:p w:rsidR="00337D14" w:rsidRPr="00F838A4" w:rsidRDefault="00337D14" w:rsidP="005612FC">
            <w:pPr>
              <w:jc w:val="both"/>
              <w:rPr>
                <w:rFonts w:ascii="Verdana" w:hAnsi="Verdana"/>
                <w:sz w:val="20"/>
                <w:szCs w:val="20"/>
              </w:rPr>
            </w:pPr>
          </w:p>
          <w:p w:rsidR="00337D14" w:rsidRPr="001A2A78" w:rsidRDefault="00337D14" w:rsidP="005612FC">
            <w:pPr>
              <w:jc w:val="both"/>
              <w:rPr>
                <w:rFonts w:ascii="Verdana" w:hAnsi="Verdana"/>
                <w:sz w:val="20"/>
                <w:szCs w:val="20"/>
              </w:rPr>
            </w:pPr>
          </w:p>
          <w:p w:rsidR="00337D14" w:rsidRPr="00F838A4" w:rsidRDefault="00337D14" w:rsidP="005612FC">
            <w:pPr>
              <w:rPr>
                <w:rFonts w:ascii="Verdana" w:hAnsi="Verdana"/>
                <w:sz w:val="20"/>
                <w:szCs w:val="20"/>
              </w:rPr>
            </w:pPr>
          </w:p>
        </w:tc>
      </w:tr>
      <w:tr w:rsidR="00337D14" w:rsidRPr="00A36CEE" w:rsidTr="00337D14">
        <w:tc>
          <w:tcPr>
            <w:tcW w:w="8642" w:type="dxa"/>
          </w:tcPr>
          <w:p w:rsidR="00337D14" w:rsidRPr="001A2A78" w:rsidRDefault="00337D14" w:rsidP="005612FC">
            <w:pPr>
              <w:jc w:val="both"/>
              <w:rPr>
                <w:rFonts w:ascii="Verdana" w:eastAsia="Times New Roman" w:hAnsi="Verdana" w:cs="Segoe UI"/>
                <w:color w:val="2F5496" w:themeColor="accent5" w:themeShade="BF"/>
                <w:sz w:val="20"/>
                <w:szCs w:val="20"/>
                <w:lang w:eastAsia="eu-ES"/>
              </w:rPr>
            </w:pPr>
            <w:bookmarkStart w:id="0" w:name="_GoBack"/>
            <w:bookmarkEnd w:id="0"/>
          </w:p>
          <w:p w:rsidR="00337D14" w:rsidRPr="001A2A78" w:rsidRDefault="00337D14" w:rsidP="005612FC">
            <w:pPr>
              <w:jc w:val="both"/>
              <w:rPr>
                <w:rFonts w:ascii="Verdana" w:eastAsia="Times New Roman" w:hAnsi="Verdana" w:cs="Segoe UI"/>
                <w:color w:val="212529"/>
                <w:sz w:val="20"/>
                <w:szCs w:val="20"/>
                <w:lang w:eastAsia="eu-ES"/>
              </w:rPr>
            </w:pPr>
          </w:p>
          <w:p w:rsidR="00337D14" w:rsidRDefault="00337D14" w:rsidP="005612FC">
            <w:pPr>
              <w:jc w:val="both"/>
              <w:rPr>
                <w:rFonts w:ascii="Verdana" w:hAnsi="Verdana"/>
                <w:sz w:val="20"/>
                <w:szCs w:val="20"/>
              </w:rPr>
            </w:pPr>
            <w:proofErr w:type="spellStart"/>
            <w:r w:rsidRPr="00094446">
              <w:rPr>
                <w:rFonts w:ascii="Verdana" w:hAnsi="Verdana"/>
                <w:sz w:val="20"/>
                <w:szCs w:val="20"/>
              </w:rPr>
              <w:t>Dirulaguntzei</w:t>
            </w:r>
            <w:proofErr w:type="spellEnd"/>
            <w:r w:rsidRPr="00094446">
              <w:rPr>
                <w:rFonts w:ascii="Verdana" w:hAnsi="Verdana"/>
                <w:sz w:val="20"/>
                <w:szCs w:val="20"/>
              </w:rPr>
              <w:t xml:space="preserve"> buruzko azaroaren 17ko 38/2003 Lege Orokorraren 17.3.b eta 20.8.a artikuluetan aurreikusitakoaren arabera, deialdiaren laburpena argitaratzen da. Horren testu osoa </w:t>
            </w:r>
            <w:proofErr w:type="spellStart"/>
            <w:r w:rsidRPr="00094446">
              <w:rPr>
                <w:rFonts w:ascii="Verdana" w:hAnsi="Verdana"/>
                <w:sz w:val="20"/>
                <w:szCs w:val="20"/>
              </w:rPr>
              <w:t>Dirulaguntzen</w:t>
            </w:r>
            <w:proofErr w:type="spellEnd"/>
            <w:r w:rsidRPr="00094446">
              <w:rPr>
                <w:rFonts w:ascii="Verdana" w:hAnsi="Verdana"/>
                <w:sz w:val="20"/>
                <w:szCs w:val="20"/>
              </w:rPr>
              <w:t xml:space="preserve"> Datu Base Nazionalean kontsulta daiteke </w:t>
            </w:r>
          </w:p>
          <w:p w:rsidR="00337D14" w:rsidRPr="001A2A78" w:rsidRDefault="00337D14" w:rsidP="005612FC">
            <w:pPr>
              <w:jc w:val="both"/>
              <w:rPr>
                <w:rFonts w:ascii="Verdana" w:eastAsia="Times New Roman" w:hAnsi="Verdana" w:cs="Segoe UI"/>
                <w:color w:val="212529"/>
                <w:sz w:val="20"/>
                <w:szCs w:val="20"/>
                <w:lang w:eastAsia="eu-ES"/>
              </w:rPr>
            </w:pPr>
          </w:p>
          <w:p w:rsidR="00337D14" w:rsidRPr="00423E5E" w:rsidRDefault="00337D14" w:rsidP="005612FC">
            <w:pPr>
              <w:jc w:val="both"/>
              <w:rPr>
                <w:rFonts w:ascii="Verdana" w:hAnsi="Verdana"/>
                <w:sz w:val="20"/>
                <w:szCs w:val="20"/>
              </w:rPr>
            </w:pPr>
            <w:r w:rsidRPr="001A2A78">
              <w:rPr>
                <w:rFonts w:ascii="Verdana" w:eastAsia="Times New Roman" w:hAnsi="Verdana" w:cs="Segoe UI"/>
                <w:b/>
                <w:color w:val="212529"/>
                <w:sz w:val="20"/>
                <w:szCs w:val="20"/>
                <w:lang w:eastAsia="eu-ES"/>
              </w:rPr>
              <w:t>Onuradunak</w:t>
            </w:r>
            <w:r w:rsidRPr="001A2A78">
              <w:rPr>
                <w:rFonts w:ascii="Verdana" w:eastAsia="Times New Roman" w:hAnsi="Verdana" w:cs="Segoe UI"/>
                <w:color w:val="212529"/>
                <w:sz w:val="20"/>
                <w:szCs w:val="20"/>
                <w:lang w:eastAsia="eu-ES"/>
              </w:rPr>
              <w:t xml:space="preserve">: </w:t>
            </w:r>
            <w:r w:rsidRPr="00423E5E">
              <w:rPr>
                <w:rFonts w:ascii="Verdana" w:hAnsi="Verdana"/>
                <w:sz w:val="20"/>
                <w:szCs w:val="20"/>
              </w:rPr>
              <w:t>Diru-laguntza hauek pertsona fisikoek eta irabazi-asmorik gabeko elkarteek eskatu ahal izango dituzte; legearen arabera eratuta eta dagozkien erregistroetan inskribatuta egongo dira, beren IFZ izango dute, eta Zarautzen edukiko dute beren egoitza edo ordezkaritza iraunkorra eta beren jarduera Zarauzko udalerrian garatuko dute. Salbuespen gisa, udalerriarentzat interesgarriak diren jarduerak ere laguntza jaso ahal izango dute, nahiz eta elkarte edo erakunde eskatzaileak Zarautzen ordezkaritza ofizialik ez izan.</w:t>
            </w:r>
          </w:p>
          <w:p w:rsidR="00337D14" w:rsidRPr="00423E5E" w:rsidRDefault="00337D14" w:rsidP="005612FC">
            <w:pPr>
              <w:jc w:val="both"/>
              <w:rPr>
                <w:rFonts w:ascii="Verdana" w:hAnsi="Verdana"/>
                <w:sz w:val="20"/>
                <w:szCs w:val="20"/>
              </w:rPr>
            </w:pPr>
          </w:p>
          <w:p w:rsidR="00337D14" w:rsidRDefault="00337D14" w:rsidP="005612FC">
            <w:pPr>
              <w:jc w:val="both"/>
              <w:rPr>
                <w:rFonts w:ascii="Verdana" w:eastAsia="Times New Roman" w:hAnsi="Verdana" w:cs="Segoe UI"/>
                <w:b/>
                <w:color w:val="212529"/>
                <w:sz w:val="20"/>
                <w:szCs w:val="20"/>
                <w:lang w:eastAsia="eu-ES"/>
              </w:rPr>
            </w:pPr>
          </w:p>
          <w:p w:rsidR="00337D14" w:rsidRPr="00423E5E" w:rsidRDefault="00337D14" w:rsidP="005612FC">
            <w:pPr>
              <w:jc w:val="both"/>
              <w:rPr>
                <w:rFonts w:ascii="Verdana" w:hAnsi="Verdana"/>
                <w:sz w:val="20"/>
                <w:szCs w:val="20"/>
              </w:rPr>
            </w:pPr>
            <w:r w:rsidRPr="001A2A78">
              <w:rPr>
                <w:rFonts w:ascii="Verdana" w:eastAsia="Times New Roman" w:hAnsi="Verdana" w:cs="Segoe UI"/>
                <w:b/>
                <w:color w:val="212529"/>
                <w:sz w:val="20"/>
                <w:szCs w:val="20"/>
                <w:lang w:eastAsia="eu-ES"/>
              </w:rPr>
              <w:t>Helburua:</w:t>
            </w:r>
            <w:r w:rsidRPr="001A2A78">
              <w:rPr>
                <w:rFonts w:ascii="Verdana" w:eastAsia="Times New Roman" w:hAnsi="Verdana" w:cs="Segoe UI"/>
                <w:color w:val="212529"/>
                <w:sz w:val="20"/>
                <w:szCs w:val="20"/>
                <w:lang w:eastAsia="eu-ES"/>
              </w:rPr>
              <w:t xml:space="preserve"> </w:t>
            </w:r>
            <w:r w:rsidRPr="00423E5E">
              <w:rPr>
                <w:rFonts w:ascii="Verdana" w:hAnsi="Verdana"/>
                <w:sz w:val="20"/>
                <w:szCs w:val="20"/>
              </w:rPr>
              <w:t>Oinarri hauen helburua da Parekidetasun Departamentuak era estrukturalean garatzen dituen jarduera, programa eta proiektuen osagarri direnak egiten dituzten pertson</w:t>
            </w:r>
            <w:r>
              <w:rPr>
                <w:rFonts w:ascii="Verdana" w:hAnsi="Verdana"/>
                <w:sz w:val="20"/>
                <w:szCs w:val="20"/>
              </w:rPr>
              <w:t xml:space="preserve">a fisikoek eta irabazi </w:t>
            </w:r>
            <w:r w:rsidRPr="00423E5E">
              <w:rPr>
                <w:rFonts w:ascii="Verdana" w:hAnsi="Verdana"/>
                <w:sz w:val="20"/>
                <w:szCs w:val="20"/>
              </w:rPr>
              <w:t>asmorik gabeko erakundeei edo elkarteei norgehiagoka araubidez emango zaizkien dirulaguntzen prozedura arautzea, bikoiztasunak berariaz saihestuz.</w:t>
            </w:r>
          </w:p>
          <w:p w:rsidR="00337D14" w:rsidRPr="001A2A78" w:rsidRDefault="00337D14" w:rsidP="005612FC">
            <w:pPr>
              <w:jc w:val="both"/>
              <w:rPr>
                <w:rFonts w:ascii="Verdana" w:eastAsia="Times New Roman" w:hAnsi="Verdana" w:cs="Segoe UI"/>
                <w:color w:val="212529"/>
                <w:sz w:val="20"/>
                <w:szCs w:val="20"/>
                <w:lang w:eastAsia="eu-ES"/>
              </w:rPr>
            </w:pPr>
          </w:p>
          <w:p w:rsidR="00337D14" w:rsidRPr="001A2A78" w:rsidRDefault="00337D14" w:rsidP="005612FC">
            <w:pPr>
              <w:tabs>
                <w:tab w:val="left" w:pos="360"/>
              </w:tabs>
              <w:suppressAutoHyphens/>
              <w:autoSpaceDE w:val="0"/>
              <w:jc w:val="both"/>
              <w:rPr>
                <w:rFonts w:ascii="Verdana" w:eastAsia="Times New Roman" w:hAnsi="Verdana" w:cs="Segoe UI"/>
                <w:b/>
                <w:color w:val="212529"/>
                <w:sz w:val="20"/>
                <w:szCs w:val="20"/>
                <w:lang w:eastAsia="eu-ES"/>
              </w:rPr>
            </w:pPr>
          </w:p>
          <w:p w:rsidR="00337D14" w:rsidRPr="00423E5E" w:rsidRDefault="00337D14" w:rsidP="005612FC">
            <w:pPr>
              <w:jc w:val="both"/>
              <w:rPr>
                <w:rFonts w:ascii="Verdana" w:hAnsi="Verdana"/>
                <w:sz w:val="20"/>
                <w:szCs w:val="20"/>
              </w:rPr>
            </w:pPr>
            <w:r w:rsidRPr="001A2A78">
              <w:rPr>
                <w:rFonts w:ascii="Verdana" w:eastAsia="Times New Roman" w:hAnsi="Verdana" w:cs="Segoe UI"/>
                <w:b/>
                <w:color w:val="212529"/>
                <w:sz w:val="20"/>
                <w:szCs w:val="20"/>
                <w:lang w:eastAsia="eu-ES"/>
              </w:rPr>
              <w:t>Oinarri arautzaileak</w:t>
            </w:r>
            <w:r w:rsidRPr="001A2A78">
              <w:rPr>
                <w:rFonts w:ascii="Verdana" w:eastAsia="Times New Roman" w:hAnsi="Verdana" w:cs="Segoe UI"/>
                <w:color w:val="212529"/>
                <w:sz w:val="20"/>
                <w:szCs w:val="20"/>
                <w:lang w:eastAsia="eu-ES"/>
              </w:rPr>
              <w:t>:</w:t>
            </w:r>
            <w:r w:rsidRPr="001A2A78">
              <w:rPr>
                <w:rFonts w:ascii="Verdana" w:hAnsi="Verdana" w:cs="Book Antiqua"/>
                <w:sz w:val="20"/>
                <w:szCs w:val="20"/>
              </w:rPr>
              <w:t xml:space="preserve"> </w:t>
            </w:r>
            <w:r w:rsidRPr="00423E5E">
              <w:rPr>
                <w:rFonts w:ascii="Verdana" w:hAnsi="Verdana"/>
                <w:sz w:val="20"/>
                <w:szCs w:val="20"/>
              </w:rPr>
              <w:t xml:space="preserve">Oinarri espezifiko hauetan aurreikusi ez den orotan beste arau hauek aplikatuko dira: azaroaren 17ko 38/2003 Lege Orokorra, Diru-laguntzei buruzkoa (azaroaren 18ko EAO); horren garapenerako Erregelamendua, uztailaren 21eko 887/2006 Errege Dekretuaren bidez onartutakoa (uztailaren 25eko EAO); eta </w:t>
            </w:r>
            <w:proofErr w:type="spellStart"/>
            <w:r w:rsidRPr="00423E5E">
              <w:rPr>
                <w:rFonts w:ascii="Verdana" w:hAnsi="Verdana"/>
                <w:sz w:val="20"/>
                <w:szCs w:val="20"/>
              </w:rPr>
              <w:t>eta</w:t>
            </w:r>
            <w:proofErr w:type="spellEnd"/>
            <w:r w:rsidRPr="00423E5E">
              <w:rPr>
                <w:rFonts w:ascii="Verdana" w:hAnsi="Verdana"/>
                <w:sz w:val="20"/>
                <w:szCs w:val="20"/>
              </w:rPr>
              <w:t xml:space="preserve"> </w:t>
            </w:r>
            <w:proofErr w:type="spellStart"/>
            <w:r w:rsidRPr="00423E5E">
              <w:rPr>
                <w:rFonts w:ascii="Verdana" w:hAnsi="Verdana"/>
                <w:sz w:val="20"/>
                <w:szCs w:val="20"/>
              </w:rPr>
              <w:t>Zarauzko</w:t>
            </w:r>
            <w:proofErr w:type="spellEnd"/>
            <w:r w:rsidRPr="00423E5E">
              <w:rPr>
                <w:rFonts w:ascii="Verdana" w:hAnsi="Verdana"/>
                <w:sz w:val="20"/>
                <w:szCs w:val="20"/>
              </w:rPr>
              <w:t xml:space="preserve"> Udalaren diru-laguntzak emateko Ordenantza Orokor arautzailea</w:t>
            </w:r>
            <w:r>
              <w:rPr>
                <w:rFonts w:ascii="Verdana" w:hAnsi="Verdana"/>
                <w:sz w:val="20"/>
                <w:szCs w:val="20"/>
              </w:rPr>
              <w:t>.</w:t>
            </w:r>
          </w:p>
          <w:p w:rsidR="00337D14" w:rsidRPr="001A2A78" w:rsidRDefault="00337D14" w:rsidP="005612FC">
            <w:pPr>
              <w:jc w:val="both"/>
              <w:rPr>
                <w:rFonts w:ascii="Verdana" w:eastAsia="Times New Roman" w:hAnsi="Verdana" w:cs="Segoe UI"/>
                <w:b/>
                <w:color w:val="212529"/>
                <w:sz w:val="20"/>
                <w:szCs w:val="20"/>
                <w:lang w:eastAsia="eu-ES"/>
              </w:rPr>
            </w:pPr>
          </w:p>
          <w:p w:rsidR="00337D14" w:rsidRDefault="00337D14" w:rsidP="005612FC">
            <w:pPr>
              <w:jc w:val="both"/>
              <w:rPr>
                <w:rFonts w:ascii="Verdana" w:eastAsia="Times New Roman" w:hAnsi="Verdana" w:cs="Segoe UI"/>
                <w:b/>
                <w:color w:val="212529"/>
                <w:sz w:val="20"/>
                <w:szCs w:val="20"/>
                <w:lang w:eastAsia="eu-ES"/>
              </w:rPr>
            </w:pPr>
          </w:p>
          <w:p w:rsidR="00337D14" w:rsidRPr="00094446" w:rsidRDefault="00337D14" w:rsidP="005612FC">
            <w:pPr>
              <w:jc w:val="both"/>
              <w:rPr>
                <w:rFonts w:ascii="Verdana" w:hAnsi="Verdana"/>
                <w:sz w:val="20"/>
                <w:szCs w:val="20"/>
              </w:rPr>
            </w:pPr>
            <w:r w:rsidRPr="001A2A78">
              <w:rPr>
                <w:rFonts w:ascii="Verdana" w:eastAsia="Times New Roman" w:hAnsi="Verdana" w:cs="Segoe UI"/>
                <w:b/>
                <w:color w:val="212529"/>
                <w:sz w:val="20"/>
                <w:szCs w:val="20"/>
                <w:lang w:eastAsia="eu-ES"/>
              </w:rPr>
              <w:t>Zenbatekoa:</w:t>
            </w:r>
            <w:r w:rsidRPr="001A2A78">
              <w:rPr>
                <w:rFonts w:ascii="Verdana" w:eastAsia="Times New Roman" w:hAnsi="Verdana" w:cs="Segoe UI"/>
                <w:color w:val="212529"/>
                <w:sz w:val="20"/>
                <w:szCs w:val="20"/>
                <w:lang w:eastAsia="eu-ES"/>
              </w:rPr>
              <w:t xml:space="preserve"> </w:t>
            </w:r>
            <w:r w:rsidRPr="00094446">
              <w:rPr>
                <w:rFonts w:ascii="Verdana" w:hAnsi="Verdana"/>
                <w:sz w:val="20"/>
                <w:szCs w:val="20"/>
              </w:rPr>
              <w:t>12.000 €</w:t>
            </w:r>
          </w:p>
          <w:p w:rsidR="00337D14" w:rsidRPr="001A2A78" w:rsidRDefault="00337D14" w:rsidP="005612FC">
            <w:pPr>
              <w:jc w:val="both"/>
              <w:rPr>
                <w:rFonts w:ascii="Verdana" w:eastAsia="Times New Roman" w:hAnsi="Verdana" w:cs="Segoe UI"/>
                <w:b/>
                <w:color w:val="212529"/>
                <w:sz w:val="20"/>
                <w:szCs w:val="20"/>
                <w:lang w:eastAsia="eu-ES"/>
              </w:rPr>
            </w:pPr>
          </w:p>
          <w:p w:rsidR="00337D14" w:rsidRPr="001A2A78" w:rsidRDefault="00337D14" w:rsidP="004734B0">
            <w:pPr>
              <w:jc w:val="both"/>
              <w:rPr>
                <w:rFonts w:ascii="Verdana" w:hAnsi="Verdana"/>
                <w:b/>
                <w:bCs/>
                <w:sz w:val="20"/>
                <w:szCs w:val="20"/>
                <w:highlight w:val="green"/>
                <w:lang w:eastAsia="eu-ES"/>
              </w:rPr>
            </w:pPr>
            <w:r w:rsidRPr="001A2A78">
              <w:rPr>
                <w:rFonts w:ascii="Verdana" w:eastAsia="Times New Roman" w:hAnsi="Verdana" w:cs="Segoe UI"/>
                <w:b/>
                <w:color w:val="212529"/>
                <w:sz w:val="20"/>
                <w:szCs w:val="20"/>
                <w:lang w:eastAsia="eu-ES"/>
              </w:rPr>
              <w:t>Eskabideak aurkezteko epea</w:t>
            </w:r>
            <w:r w:rsidRPr="004734B0">
              <w:rPr>
                <w:rFonts w:ascii="Verdana" w:eastAsia="Times New Roman" w:hAnsi="Verdana" w:cs="Segoe UI"/>
                <w:b/>
                <w:color w:val="212529"/>
                <w:sz w:val="20"/>
                <w:szCs w:val="20"/>
                <w:lang w:eastAsia="eu-ES"/>
              </w:rPr>
              <w:t xml:space="preserve">: </w:t>
            </w:r>
            <w:r w:rsidRPr="004734B0">
              <w:t xml:space="preserve"> </w:t>
            </w:r>
            <w:r w:rsidRPr="00337C95">
              <w:rPr>
                <w:rFonts w:ascii="Verdana" w:hAnsi="Verdana"/>
                <w:sz w:val="20"/>
                <w:szCs w:val="20"/>
              </w:rPr>
              <w:t>30 egun natural</w:t>
            </w:r>
          </w:p>
        </w:tc>
      </w:tr>
      <w:tr w:rsidR="00337D14" w:rsidRPr="00A36CEE" w:rsidTr="00337D14">
        <w:tc>
          <w:tcPr>
            <w:tcW w:w="8642" w:type="dxa"/>
          </w:tcPr>
          <w:p w:rsidR="00337D14" w:rsidRPr="006451A1" w:rsidRDefault="00337D14" w:rsidP="005612FC">
            <w:pPr>
              <w:jc w:val="both"/>
              <w:rPr>
                <w:rFonts w:ascii="Verdana" w:hAnsi="Verdana"/>
                <w:b/>
                <w:bCs/>
                <w:color w:val="2F5496" w:themeColor="accent5" w:themeShade="BF"/>
                <w:sz w:val="20"/>
                <w:szCs w:val="20"/>
                <w:highlight w:val="green"/>
                <w:lang w:eastAsia="eu-ES"/>
              </w:rPr>
            </w:pPr>
          </w:p>
        </w:tc>
      </w:tr>
    </w:tbl>
    <w:p w:rsidR="006D3B57" w:rsidRDefault="006D3B57"/>
    <w:sectPr w:rsidR="006D3B5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DD17F8"/>
    <w:multiLevelType w:val="hybridMultilevel"/>
    <w:tmpl w:val="662413B6"/>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284"/>
    <w:rsid w:val="000829E4"/>
    <w:rsid w:val="00094446"/>
    <w:rsid w:val="00134F72"/>
    <w:rsid w:val="001D755A"/>
    <w:rsid w:val="0032188A"/>
    <w:rsid w:val="00337C95"/>
    <w:rsid w:val="00337D14"/>
    <w:rsid w:val="00417391"/>
    <w:rsid w:val="00423E5E"/>
    <w:rsid w:val="004734B0"/>
    <w:rsid w:val="006D3B57"/>
    <w:rsid w:val="00A233FD"/>
    <w:rsid w:val="00A44709"/>
    <w:rsid w:val="00B31CC6"/>
    <w:rsid w:val="00BE35AA"/>
    <w:rsid w:val="00D70BB5"/>
    <w:rsid w:val="00DF1787"/>
    <w:rsid w:val="00F838A4"/>
    <w:rsid w:val="00F85BFD"/>
    <w:rsid w:val="00F902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3D26C"/>
  <w15:chartTrackingRefBased/>
  <w15:docId w15:val="{85C9DD45-F363-436A-B4D3-1144249F1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F90284"/>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39"/>
    <w:rsid w:val="00F902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oregistro">
    <w:name w:val="datoregistro"/>
    <w:basedOn w:val="Paragrafoarenletra-tipolehenetsia"/>
    <w:rsid w:val="00BE35AA"/>
  </w:style>
  <w:style w:type="paragraph" w:styleId="Zerrenda-paragrafoa">
    <w:name w:val="List Paragraph"/>
    <w:basedOn w:val="Normala"/>
    <w:uiPriority w:val="34"/>
    <w:qFormat/>
    <w:rsid w:val="00BE35AA"/>
    <w:pPr>
      <w:ind w:left="720"/>
      <w:contextualSpacing/>
    </w:pPr>
  </w:style>
  <w:style w:type="character" w:customStyle="1" w:styleId="form-control-text">
    <w:name w:val="form-control-text"/>
    <w:basedOn w:val="Paragrafoarenletra-tipolehenetsia"/>
    <w:rsid w:val="00134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048158">
      <w:bodyDiv w:val="1"/>
      <w:marLeft w:val="0"/>
      <w:marRight w:val="0"/>
      <w:marTop w:val="0"/>
      <w:marBottom w:val="0"/>
      <w:divBdr>
        <w:top w:val="none" w:sz="0" w:space="0" w:color="auto"/>
        <w:left w:val="none" w:sz="0" w:space="0" w:color="auto"/>
        <w:bottom w:val="none" w:sz="0" w:space="0" w:color="auto"/>
        <w:right w:val="none" w:sz="0" w:space="0" w:color="auto"/>
      </w:divBdr>
    </w:div>
    <w:div w:id="1190994852">
      <w:bodyDiv w:val="1"/>
      <w:marLeft w:val="0"/>
      <w:marRight w:val="0"/>
      <w:marTop w:val="0"/>
      <w:marBottom w:val="0"/>
      <w:divBdr>
        <w:top w:val="none" w:sz="0" w:space="0" w:color="auto"/>
        <w:left w:val="none" w:sz="0" w:space="0" w:color="auto"/>
        <w:bottom w:val="none" w:sz="0" w:space="0" w:color="auto"/>
        <w:right w:val="none" w:sz="0" w:space="0" w:color="auto"/>
      </w:divBdr>
    </w:div>
    <w:div w:id="1940990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294</Words>
  <Characters>1678</Characters>
  <Application>Microsoft Office Word</Application>
  <DocSecurity>0</DocSecurity>
  <Lines>13</Lines>
  <Paragraphs>3</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Maider Azkue</dc:creator>
  <cp:keywords/>
  <dc:description/>
  <cp:lastModifiedBy>Karmele Lizaso</cp:lastModifiedBy>
  <cp:revision>5</cp:revision>
  <dcterms:created xsi:type="dcterms:W3CDTF">2022-05-17T08:07:00Z</dcterms:created>
  <dcterms:modified xsi:type="dcterms:W3CDTF">2022-05-17T08:09:00Z</dcterms:modified>
</cp:coreProperties>
</file>