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media/image1.png" ContentType="image/png"/>
  <Override PartName="/word/media/image2.png" ContentType="image/png"/>
  <Override PartName="/word/media/image3.png" ContentType="image/png"/>
  <Override PartName="/word/theme/theme1.xml" ContentType="application/vnd.openxmlformats-officedocument.theme+xml"/>
  <Override PartName="/word/header1.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Override PartName="/word/_rels/header1.xml.rels" ContentType="application/vnd.openxmlformats-package.relationships+xml"/>
  <Override PartName="/word/_rels/footer1.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shd w:val="clear" w:color="auto" w:fill="FFFFFF"/>
        <w:ind w:left="0" w:hanging="2"/>
        <w:rPr>
          <w:rFonts w:ascii="Arial" w:hAnsi="Arial" w:eastAsia="Arial" w:cs="Arial"/>
          <w:color w:val="000000"/>
          <w:sz w:val="22"/>
          <w:szCs w:val="22"/>
        </w:rPr>
      </w:pPr>
      <w:r>
        <w:rPr>
          <w:rFonts w:eastAsia="Arial" w:cs="Arial" w:ascii="Arial" w:hAnsi="Arial"/>
          <w:color w:val="000000"/>
          <w:sz w:val="22"/>
          <w:szCs w:val="22"/>
        </w:rPr>
      </w:r>
    </w:p>
    <w:p>
      <w:pPr>
        <w:pStyle w:val="Normal"/>
        <w:widowControl/>
        <w:ind w:left="0" w:hanging="2"/>
        <w:jc w:val="both"/>
        <w:rPr/>
      </w:pPr>
      <w:r>
        <w:rPr>
          <w:rFonts w:eastAsia="Arial" w:cs="Arial" w:ascii="Arial" w:hAnsi="Arial"/>
          <w:b/>
          <w:sz w:val="22"/>
          <w:szCs w:val="22"/>
          <w:lang w:val="ca-ES-valencia" w:eastAsia="en-US"/>
        </w:rPr>
        <w:t>Expt. 27/2022. Prestacions econòmiques individualitzades i per a l’autonomia de persones majors per al 2022, provinents de fons propis del municipi de Carlet.</w:t>
      </w:r>
    </w:p>
    <w:p>
      <w:pPr>
        <w:pStyle w:val="Normal"/>
        <w:widowControl/>
        <w:shd w:val="clear" w:color="auto" w:fill="FFFFFF"/>
        <w:ind w:left="0" w:hanging="2"/>
        <w:rPr>
          <w:rFonts w:ascii="Arial" w:hAnsi="Arial" w:eastAsia="Arial" w:cs="Arial"/>
          <w:b/>
          <w:b/>
          <w:sz w:val="22"/>
          <w:szCs w:val="22"/>
          <w:lang w:val="ca-ES-valencia" w:eastAsia="en-US"/>
        </w:rPr>
      </w:pPr>
      <w:r>
        <w:rPr>
          <w:rFonts w:eastAsia="Arial" w:cs="Arial" w:ascii="Arial" w:hAnsi="Arial"/>
          <w:b/>
          <w:sz w:val="22"/>
          <w:szCs w:val="22"/>
          <w:lang w:val="ca-ES-valencia" w:eastAsia="en-US"/>
        </w:rPr>
      </w:r>
    </w:p>
    <w:p>
      <w:pPr>
        <w:pStyle w:val="Normal"/>
        <w:widowControl/>
        <w:shd w:val="clear" w:color="auto" w:fill="FFFFFF"/>
        <w:ind w:left="0" w:hanging="2"/>
        <w:rPr>
          <w:rFonts w:ascii="Arial" w:hAnsi="Arial" w:eastAsia="Arial" w:cs="Arial"/>
          <w:color w:val="000000"/>
          <w:sz w:val="22"/>
          <w:szCs w:val="22"/>
          <w:lang w:val="ca-ES-valencia" w:eastAsia="en-US"/>
        </w:rPr>
      </w:pPr>
      <w:r>
        <w:rPr>
          <w:rFonts w:eastAsia="Arial" w:cs="Arial" w:ascii="Arial" w:hAnsi="Arial"/>
          <w:color w:val="000000"/>
          <w:sz w:val="22"/>
          <w:szCs w:val="22"/>
          <w:lang w:val="ca-ES-valencia" w:eastAsia="en-US"/>
        </w:rPr>
      </w:r>
    </w:p>
    <w:p>
      <w:pPr>
        <w:pStyle w:val="Normal"/>
        <w:widowControl/>
        <w:shd w:val="clear" w:color="auto" w:fill="FFFFFF"/>
        <w:ind w:left="0" w:hanging="2"/>
        <w:jc w:val="center"/>
        <w:rPr/>
      </w:pPr>
      <w:r>
        <w:rPr>
          <w:rFonts w:eastAsia="Times" w:cs="Times" w:ascii="Arial" w:hAnsi="Arial"/>
          <w:b/>
          <w:color w:val="000000"/>
          <w:sz w:val="22"/>
          <w:szCs w:val="22"/>
          <w:lang w:val="ca-ES-valencia" w:eastAsia="en-US"/>
        </w:rPr>
        <w:t>EDICTE CONVOCATÒRIA PRESTACIONS ECONÒMIQUES INDIVIDUALITZADES I PER A L'AUTONOMIA DE PERSONES MAJORS PER AL 2022, PROVINENTS DE FONS PROPIS DEL MUNICIPI DE CARLET</w:t>
      </w:r>
    </w:p>
    <w:p>
      <w:pPr>
        <w:pStyle w:val="Normal"/>
        <w:widowControl/>
        <w:shd w:val="clear" w:color="auto" w:fill="FFFFFF"/>
        <w:ind w:left="0" w:hanging="2"/>
        <w:jc w:val="center"/>
        <w:rPr>
          <w:rFonts w:ascii="Arial" w:hAnsi="Arial" w:eastAsia="Arial" w:cs="Arial"/>
          <w:color w:val="CE181E"/>
          <w:sz w:val="22"/>
          <w:szCs w:val="22"/>
          <w:lang w:val="ca-ES-valencia" w:eastAsia="en-US"/>
        </w:rPr>
      </w:pPr>
      <w:r>
        <w:rPr>
          <w:rFonts w:eastAsia="Arial" w:cs="Arial" w:ascii="Arial" w:hAnsi="Arial"/>
          <w:color w:val="CE181E"/>
          <w:sz w:val="22"/>
          <w:szCs w:val="22"/>
          <w:lang w:val="ca-ES-valencia" w:eastAsia="en-US"/>
        </w:rPr>
      </w:r>
    </w:p>
    <w:p>
      <w:pPr>
        <w:pStyle w:val="Normal"/>
        <w:widowControl/>
        <w:shd w:val="clear" w:color="auto" w:fill="FFFFFF"/>
        <w:ind w:left="0" w:hanging="0"/>
        <w:jc w:val="both"/>
        <w:rPr>
          <w:rFonts w:ascii="Times" w:hAnsi="Times" w:eastAsia="Times" w:cs="Times"/>
          <w:sz w:val="22"/>
          <w:szCs w:val="22"/>
          <w:lang w:val="ca-ES-valencia" w:eastAsia="en-US"/>
        </w:rPr>
      </w:pPr>
      <w:r>
        <w:rPr>
          <w:rFonts w:eastAsia="Times" w:cs="Times" w:ascii="Times" w:hAnsi="Times"/>
          <w:sz w:val="22"/>
          <w:szCs w:val="22"/>
          <w:lang w:val="ca-ES-valencia" w:eastAsia="en-US"/>
        </w:rPr>
      </w:r>
    </w:p>
    <w:p>
      <w:pPr>
        <w:pStyle w:val="Normal"/>
        <w:widowControl/>
        <w:shd w:val="clear" w:color="auto" w:fill="FFFFFF"/>
        <w:ind w:left="0" w:hanging="2"/>
        <w:jc w:val="both"/>
        <w:rPr/>
      </w:pPr>
      <w:r>
        <w:rPr>
          <w:rFonts w:eastAsia="Times" w:cs="Times" w:ascii="Arial" w:hAnsi="Arial"/>
          <w:color w:val="000000"/>
          <w:sz w:val="22"/>
          <w:szCs w:val="22"/>
          <w:lang w:val="ca-ES-valencia" w:eastAsia="en-US"/>
        </w:rPr>
        <w:t>Vist el Decret número 2022-1159 de data  05 de maig de 2022, que literalment transcrit diu:</w:t>
      </w:r>
    </w:p>
    <w:p>
      <w:pPr>
        <w:pStyle w:val="Normal"/>
        <w:widowControl/>
        <w:shd w:val="clear" w:color="auto" w:fill="FFFFFF"/>
        <w:ind w:left="0" w:hanging="2"/>
        <w:jc w:val="both"/>
        <w:rPr>
          <w:rFonts w:ascii="Arial" w:hAnsi="Arial" w:eastAsia="Times" w:cs="Times"/>
          <w:lang w:val="ca-ES-valencia" w:eastAsia="en-US"/>
        </w:rPr>
      </w:pPr>
      <w:r>
        <w:rPr>
          <w:rFonts w:eastAsia="Times" w:cs="Times" w:ascii="Arial" w:hAnsi="Arial"/>
          <w:lang w:val="ca-ES-valencia" w:eastAsia="en-US"/>
        </w:rPr>
      </w:r>
    </w:p>
    <w:p>
      <w:pPr>
        <w:pStyle w:val="Normal"/>
        <w:widowControl/>
        <w:shd w:val="clear" w:color="auto" w:fill="FFFFFF"/>
        <w:ind w:left="-1" w:hanging="0"/>
        <w:jc w:val="both"/>
        <w:rPr>
          <w:rFonts w:ascii="Arial" w:hAnsi="Arial"/>
          <w:i/>
          <w:i/>
          <w:iCs/>
          <w:sz w:val="19"/>
          <w:szCs w:val="19"/>
        </w:rPr>
      </w:pPr>
      <w:r>
        <w:rPr>
          <w:rFonts w:eastAsia="Arial" w:cs="Arial" w:ascii="Arial" w:hAnsi="Arial"/>
          <w:i/>
          <w:iCs/>
          <w:color w:val="000000"/>
          <w:sz w:val="19"/>
          <w:szCs w:val="19"/>
          <w:lang w:val="ca-ES" w:eastAsia="en-US"/>
        </w:rPr>
        <w:t>«</w:t>
      </w:r>
      <w:r>
        <w:rPr>
          <w:rFonts w:eastAsia="Arial" w:cs="Arial" w:ascii="Arial" w:hAnsi="Arial"/>
          <w:i/>
          <w:iCs/>
          <w:color w:val="000000"/>
          <w:position w:val="0"/>
          <w:sz w:val="19"/>
          <w:sz w:val="19"/>
          <w:szCs w:val="19"/>
          <w:vertAlign w:val="baseline"/>
          <w:lang w:val="ca-ES-valencia" w:eastAsia="en-US" w:bidi="ar-SA"/>
        </w:rPr>
        <w:t>Vista la proposta del Regidor de Serveis Socials que literalment transcrita diu:</w:t>
      </w:r>
    </w:p>
    <w:p>
      <w:pPr>
        <w:pStyle w:val="Normal"/>
        <w:widowControl/>
        <w:shd w:val="clear" w:fill="FFFFFF"/>
        <w:jc w:val="both"/>
        <w:rPr>
          <w:rFonts w:ascii="Arial" w:hAnsi="Arial" w:eastAsia="Arial" w:cs="Arial"/>
          <w:i/>
          <w:i/>
          <w:iCs/>
          <w:sz w:val="19"/>
          <w:szCs w:val="19"/>
          <w:lang w:val="ca-ES-valencia" w:eastAsia="en-US" w:bidi="ar-SA"/>
        </w:rPr>
      </w:pPr>
      <w:r>
        <w:rPr>
          <w:rFonts w:eastAsia="Arial" w:cs="Arial" w:ascii="Arial" w:hAnsi="Arial"/>
          <w:i/>
          <w:iCs/>
          <w:sz w:val="19"/>
          <w:szCs w:val="19"/>
          <w:lang w:val="ca-ES-valencia" w:eastAsia="en-US" w:bidi="ar-SA"/>
        </w:rPr>
      </w:r>
    </w:p>
    <w:p>
      <w:pPr>
        <w:pStyle w:val="LOnormal"/>
        <w:widowControl/>
        <w:shd w:val="clear" w:fill="FFFFFF"/>
        <w:ind w:left="720" w:hanging="0"/>
        <w:jc w:val="both"/>
        <w:rPr/>
      </w:pPr>
      <w:r>
        <w:rPr>
          <w:rFonts w:eastAsia="Arial" w:cs="Arial" w:ascii="Arial" w:hAnsi="Arial"/>
          <w:i/>
          <w:iCs/>
          <w:sz w:val="19"/>
          <w:szCs w:val="19"/>
          <w:lang w:val="ca-ES-valencia" w:eastAsia="en-US" w:bidi="ar-SA"/>
        </w:rPr>
        <w:t>«(...)</w:t>
      </w:r>
      <w:r>
        <w:rPr>
          <w:rFonts w:eastAsia="Arial" w:cs="Arial" w:ascii="Arial" w:hAnsi="Arial"/>
          <w:i/>
          <w:iCs/>
          <w:sz w:val="19"/>
          <w:szCs w:val="19"/>
          <w:lang w:val="ca-ES" w:eastAsia="en-US" w:bidi="ar-SA"/>
        </w:rPr>
        <w:t>Correspon ara aprovar la corresponent convocatòria, i la publicació de la mateixa en la base de dades nacional de subvencions (</w:t>
      </w:r>
      <w:hyperlink r:id="rId2">
        <w:r>
          <w:rPr>
            <w:rStyle w:val="ListLabel38"/>
            <w:rFonts w:eastAsia="Arial" w:cs="Arial" w:ascii="Arial" w:hAnsi="Arial"/>
            <w:i/>
            <w:iCs/>
            <w:sz w:val="19"/>
            <w:szCs w:val="19"/>
            <w:lang w:val="ca-ES" w:eastAsia="en-US" w:bidi="ar-SA"/>
          </w:rPr>
          <w:t>http://www.pap.minhap.gob.es/bdnstrans</w:t>
        </w:r>
      </w:hyperlink>
      <w:r>
        <w:rPr>
          <w:rFonts w:eastAsia="Arial" w:cs="Arial" w:ascii="Arial" w:hAnsi="Arial"/>
          <w:i/>
          <w:iCs/>
          <w:sz w:val="19"/>
          <w:szCs w:val="19"/>
          <w:lang w:val="ca-ES" w:eastAsia="en-US" w:bidi="ar-SA"/>
        </w:rPr>
        <w:t>), en el tauler d’anuncis de l’Ajuntament i a la pàgina web municipal (</w:t>
      </w:r>
      <w:hyperlink r:id="rId3">
        <w:r>
          <w:rPr>
            <w:rStyle w:val="ListLabel39"/>
            <w:rFonts w:eastAsia="Arial" w:cs="Arial" w:ascii="Arial" w:hAnsi="Arial"/>
            <w:i/>
            <w:iCs/>
            <w:sz w:val="19"/>
            <w:szCs w:val="19"/>
            <w:lang w:val="ca-ES" w:eastAsia="en-US" w:bidi="ar-SA"/>
          </w:rPr>
          <w:t>www.carlet.es</w:t>
        </w:r>
      </w:hyperlink>
      <w:r>
        <w:rPr>
          <w:rFonts w:eastAsia="Arial" w:cs="Arial" w:ascii="Arial" w:hAnsi="Arial"/>
          <w:i/>
          <w:iCs/>
          <w:sz w:val="19"/>
          <w:szCs w:val="19"/>
          <w:lang w:val="ca-ES" w:eastAsia="en-US" w:bidi="ar-SA"/>
        </w:rPr>
        <w:t xml:space="preserve">).  </w:t>
      </w:r>
    </w:p>
    <w:p>
      <w:pPr>
        <w:pStyle w:val="Normal"/>
        <w:numPr>
          <w:ilvl w:val="0"/>
          <w:numId w:val="1"/>
        </w:numPr>
        <w:tabs>
          <w:tab w:val="clear" w:pos="720"/>
          <w:tab w:val="left" w:pos="0" w:leader="none"/>
          <w:tab w:val="left" w:pos="284" w:leader="none"/>
        </w:tabs>
        <w:spacing w:lineRule="auto" w:line="276"/>
        <w:ind w:left="720" w:hanging="0"/>
        <w:jc w:val="both"/>
        <w:rPr>
          <w:rFonts w:ascii="Arial" w:hAnsi="Arial"/>
          <w:i/>
          <w:i/>
          <w:iCs/>
          <w:sz w:val="19"/>
          <w:szCs w:val="19"/>
          <w:lang w:val="ca-ES"/>
        </w:rPr>
      </w:pPr>
      <w:r>
        <w:rPr>
          <w:rFonts w:ascii="Arial" w:hAnsi="Arial"/>
          <w:i/>
          <w:iCs/>
          <w:sz w:val="19"/>
          <w:szCs w:val="19"/>
          <w:lang w:val="ca-ES"/>
        </w:rPr>
      </w:r>
    </w:p>
    <w:p>
      <w:pPr>
        <w:pStyle w:val="Normal"/>
        <w:numPr>
          <w:ilvl w:val="0"/>
          <w:numId w:val="1"/>
        </w:numPr>
        <w:tabs>
          <w:tab w:val="clear" w:pos="720"/>
          <w:tab w:val="left" w:pos="0" w:leader="none"/>
          <w:tab w:val="left" w:pos="284" w:leader="none"/>
        </w:tabs>
        <w:spacing w:lineRule="auto" w:line="276"/>
        <w:ind w:left="720" w:hanging="0"/>
        <w:jc w:val="both"/>
        <w:rPr>
          <w:rFonts w:ascii="Arial" w:hAnsi="Arial"/>
          <w:i/>
          <w:i/>
          <w:iCs/>
          <w:sz w:val="19"/>
          <w:szCs w:val="19"/>
        </w:rPr>
      </w:pPr>
      <w:r>
        <w:rPr>
          <w:rFonts w:ascii="Arial" w:hAnsi="Arial"/>
          <w:i/>
          <w:iCs/>
          <w:sz w:val="19"/>
          <w:szCs w:val="19"/>
          <w:lang w:val="ca-ES"/>
        </w:rPr>
        <w:t>Considerant l’article 23 de la Llei 38/2003, de 17 de novembre, General de Subvencions, la convocatòria ha de tindre necessàriament el següent contingut:</w:t>
      </w:r>
    </w:p>
    <w:p>
      <w:pPr>
        <w:pStyle w:val="Normal"/>
        <w:numPr>
          <w:ilvl w:val="0"/>
          <w:numId w:val="1"/>
        </w:numPr>
        <w:tabs>
          <w:tab w:val="clear" w:pos="720"/>
          <w:tab w:val="left" w:pos="0" w:leader="none"/>
          <w:tab w:val="left" w:pos="284" w:leader="none"/>
        </w:tabs>
        <w:spacing w:lineRule="auto" w:line="276"/>
        <w:ind w:left="720" w:hanging="0"/>
        <w:jc w:val="both"/>
        <w:rPr>
          <w:rFonts w:ascii="Arial" w:hAnsi="Arial"/>
          <w:i/>
          <w:i/>
          <w:iCs/>
          <w:sz w:val="19"/>
          <w:szCs w:val="19"/>
          <w:lang w:val="ca-ES"/>
        </w:rPr>
      </w:pPr>
      <w:r>
        <w:rPr>
          <w:rFonts w:ascii="Arial" w:hAnsi="Arial"/>
          <w:i/>
          <w:iCs/>
          <w:sz w:val="19"/>
          <w:szCs w:val="19"/>
          <w:lang w:val="ca-ES"/>
        </w:rPr>
      </w:r>
    </w:p>
    <w:p>
      <w:pPr>
        <w:pStyle w:val="Normal"/>
        <w:tabs>
          <w:tab w:val="clear" w:pos="720"/>
          <w:tab w:val="left" w:pos="284" w:leader="none"/>
        </w:tabs>
        <w:spacing w:lineRule="auto" w:line="276"/>
        <w:ind w:left="-2" w:hanging="0"/>
        <w:jc w:val="both"/>
        <w:rPr/>
      </w:pPr>
      <w:r>
        <w:rPr>
          <w:rFonts w:ascii="Arial" w:hAnsi="Arial"/>
          <w:i/>
          <w:iCs/>
          <w:sz w:val="19"/>
          <w:szCs w:val="19"/>
          <w:lang w:val="ca-ES"/>
        </w:rPr>
        <w:tab/>
        <w:tab/>
        <w:t xml:space="preserve">a)Indicació de la disposició que establisca les bases reguladores i del diari oficial en què </w:t>
        <w:tab/>
        <w:tab/>
        <w:t>està publicada.</w:t>
      </w:r>
    </w:p>
    <w:p>
      <w:pPr>
        <w:pStyle w:val="Normal"/>
        <w:tabs>
          <w:tab w:val="clear" w:pos="720"/>
          <w:tab w:val="left" w:pos="284" w:leader="none"/>
        </w:tabs>
        <w:spacing w:lineRule="auto" w:line="276"/>
        <w:ind w:left="-2" w:hanging="0"/>
        <w:jc w:val="both"/>
        <w:rPr/>
      </w:pPr>
      <w:r>
        <w:rPr>
          <w:rFonts w:ascii="Arial" w:hAnsi="Arial"/>
          <w:i/>
          <w:iCs/>
          <w:sz w:val="19"/>
          <w:szCs w:val="19"/>
          <w:lang w:val="ca-ES"/>
        </w:rPr>
        <w:tab/>
        <w:tab/>
        <w:t>b)Crèdit pressupostari, aplicació pressupostària i import.</w:t>
      </w:r>
    </w:p>
    <w:p>
      <w:pPr>
        <w:pStyle w:val="Normal"/>
        <w:tabs>
          <w:tab w:val="clear" w:pos="720"/>
          <w:tab w:val="left" w:pos="284" w:leader="none"/>
        </w:tabs>
        <w:spacing w:lineRule="auto" w:line="276"/>
        <w:ind w:left="-1" w:hanging="0"/>
        <w:jc w:val="both"/>
        <w:rPr/>
      </w:pPr>
      <w:r>
        <w:rPr>
          <w:rFonts w:ascii="Arial" w:hAnsi="Arial"/>
          <w:i/>
          <w:iCs/>
          <w:sz w:val="19"/>
          <w:szCs w:val="19"/>
          <w:lang w:val="ca-ES"/>
        </w:rPr>
        <w:tab/>
        <w:tab/>
        <w:t>c)Objecte, condicions i finalitat de la subvenció.</w:t>
      </w:r>
    </w:p>
    <w:p>
      <w:pPr>
        <w:pStyle w:val="Normal"/>
        <w:tabs>
          <w:tab w:val="clear" w:pos="720"/>
          <w:tab w:val="left" w:pos="284" w:leader="none"/>
        </w:tabs>
        <w:spacing w:lineRule="auto" w:line="276"/>
        <w:ind w:left="-1" w:hanging="0"/>
        <w:jc w:val="both"/>
        <w:rPr/>
      </w:pPr>
      <w:r>
        <w:rPr>
          <w:rFonts w:ascii="Arial" w:hAnsi="Arial"/>
          <w:i/>
          <w:iCs/>
          <w:sz w:val="19"/>
          <w:szCs w:val="19"/>
          <w:lang w:val="ca-ES"/>
        </w:rPr>
        <w:tab/>
        <w:tab/>
        <w:t>d)Expressió del tipus de procediment de concessió de concurrència competitiva.</w:t>
      </w:r>
    </w:p>
    <w:p>
      <w:pPr>
        <w:pStyle w:val="Normal"/>
        <w:tabs>
          <w:tab w:val="clear" w:pos="720"/>
          <w:tab w:val="left" w:pos="284" w:leader="none"/>
        </w:tabs>
        <w:spacing w:lineRule="auto" w:line="276"/>
        <w:ind w:left="-1" w:hanging="0"/>
        <w:jc w:val="both"/>
        <w:rPr/>
      </w:pPr>
      <w:r>
        <w:rPr>
          <w:rFonts w:ascii="Arial" w:hAnsi="Arial"/>
          <w:i/>
          <w:iCs/>
          <w:sz w:val="19"/>
          <w:szCs w:val="19"/>
          <w:lang w:val="ca-ES"/>
        </w:rPr>
        <w:tab/>
        <w:tab/>
        <w:t>e)Requisits per a sol·licitar la subvenció i forma d’acreditar-los.</w:t>
      </w:r>
    </w:p>
    <w:p>
      <w:pPr>
        <w:pStyle w:val="Normal"/>
        <w:tabs>
          <w:tab w:val="clear" w:pos="720"/>
          <w:tab w:val="left" w:pos="284" w:leader="none"/>
        </w:tabs>
        <w:spacing w:lineRule="auto" w:line="276"/>
        <w:ind w:left="-1" w:hanging="0"/>
        <w:jc w:val="both"/>
        <w:rPr/>
      </w:pPr>
      <w:r>
        <w:rPr>
          <w:rFonts w:ascii="Arial" w:hAnsi="Arial"/>
          <w:i/>
          <w:iCs/>
          <w:sz w:val="19"/>
          <w:szCs w:val="19"/>
          <w:lang w:val="ca-ES"/>
        </w:rPr>
        <w:tab/>
        <w:tab/>
        <w:t>f)Indicació dels òrgans competents per a la instrucció i resolució del procediment.</w:t>
      </w:r>
    </w:p>
    <w:p>
      <w:pPr>
        <w:pStyle w:val="Normal"/>
        <w:tabs>
          <w:tab w:val="clear" w:pos="720"/>
          <w:tab w:val="left" w:pos="284" w:leader="none"/>
        </w:tabs>
        <w:spacing w:lineRule="auto" w:line="276"/>
        <w:ind w:left="-1" w:hanging="0"/>
        <w:jc w:val="both"/>
        <w:rPr/>
      </w:pPr>
      <w:r>
        <w:rPr>
          <w:rFonts w:ascii="Arial" w:hAnsi="Arial"/>
          <w:i/>
          <w:iCs/>
          <w:sz w:val="19"/>
          <w:szCs w:val="19"/>
          <w:lang w:val="ca-ES"/>
        </w:rPr>
        <w:tab/>
        <w:tab/>
        <w:t>g)Termini de presentació de sol·licituds.</w:t>
      </w:r>
    </w:p>
    <w:p>
      <w:pPr>
        <w:pStyle w:val="Normal"/>
        <w:tabs>
          <w:tab w:val="clear" w:pos="720"/>
          <w:tab w:val="left" w:pos="284" w:leader="none"/>
        </w:tabs>
        <w:spacing w:lineRule="auto" w:line="276"/>
        <w:ind w:left="-1" w:hanging="0"/>
        <w:jc w:val="both"/>
        <w:rPr/>
      </w:pPr>
      <w:r>
        <w:rPr>
          <w:rFonts w:ascii="Arial" w:hAnsi="Arial"/>
          <w:i/>
          <w:iCs/>
          <w:sz w:val="19"/>
          <w:szCs w:val="19"/>
          <w:lang w:val="ca-ES"/>
        </w:rPr>
        <w:tab/>
        <w:tab/>
        <w:t>h)Termini de resolució i notificació.</w:t>
      </w:r>
    </w:p>
    <w:p>
      <w:pPr>
        <w:pStyle w:val="Normal"/>
        <w:tabs>
          <w:tab w:val="clear" w:pos="720"/>
          <w:tab w:val="left" w:pos="284" w:leader="none"/>
        </w:tabs>
        <w:spacing w:lineRule="auto" w:line="276"/>
        <w:ind w:left="-1" w:hanging="0"/>
        <w:jc w:val="both"/>
        <w:rPr/>
      </w:pPr>
      <w:r>
        <w:rPr>
          <w:rFonts w:ascii="Arial" w:hAnsi="Arial"/>
          <w:i/>
          <w:iCs/>
          <w:sz w:val="19"/>
          <w:szCs w:val="19"/>
          <w:lang w:val="ca-ES"/>
        </w:rPr>
        <w:tab/>
        <w:tab/>
        <w:t>i)Documents que acompanyen a la petició.</w:t>
      </w:r>
    </w:p>
    <w:p>
      <w:pPr>
        <w:pStyle w:val="Normal"/>
        <w:tabs>
          <w:tab w:val="clear" w:pos="720"/>
          <w:tab w:val="left" w:pos="284" w:leader="none"/>
        </w:tabs>
        <w:spacing w:lineRule="auto" w:line="276"/>
        <w:ind w:left="-1" w:hanging="0"/>
        <w:jc w:val="both"/>
        <w:rPr/>
      </w:pPr>
      <w:r>
        <w:rPr>
          <w:rFonts w:ascii="Arial" w:hAnsi="Arial"/>
          <w:i/>
          <w:iCs/>
          <w:sz w:val="19"/>
          <w:szCs w:val="19"/>
          <w:lang w:val="ca-ES"/>
        </w:rPr>
        <w:tab/>
        <w:tab/>
        <w:t>j)Possibilitat o no de reformulació de les sol·licituds.</w:t>
      </w:r>
    </w:p>
    <w:p>
      <w:pPr>
        <w:pStyle w:val="Normal"/>
        <w:tabs>
          <w:tab w:val="clear" w:pos="720"/>
          <w:tab w:val="left" w:pos="284" w:leader="none"/>
        </w:tabs>
        <w:spacing w:lineRule="auto" w:line="276"/>
        <w:ind w:left="-1" w:hanging="0"/>
        <w:jc w:val="both"/>
        <w:rPr/>
      </w:pPr>
      <w:r>
        <w:rPr>
          <w:rFonts w:ascii="Arial" w:hAnsi="Arial"/>
          <w:i/>
          <w:iCs/>
          <w:sz w:val="19"/>
          <w:szCs w:val="19"/>
          <w:lang w:val="ca-ES"/>
        </w:rPr>
        <w:tab/>
        <w:tab/>
        <w:t xml:space="preserve">k)Indicació de si la resolució posa o no fi a la via administrativa, i en cas contrari, òrgan </w:t>
        <w:tab/>
        <w:tab/>
        <w:t>davant el qual es pot interposar recurs d’alçada.</w:t>
      </w:r>
    </w:p>
    <w:p>
      <w:pPr>
        <w:pStyle w:val="Normal"/>
        <w:tabs>
          <w:tab w:val="clear" w:pos="720"/>
          <w:tab w:val="left" w:pos="284" w:leader="none"/>
        </w:tabs>
        <w:spacing w:lineRule="auto" w:line="276"/>
        <w:ind w:left="-1" w:hanging="0"/>
        <w:jc w:val="both"/>
        <w:rPr/>
      </w:pPr>
      <w:r>
        <w:rPr>
          <w:rFonts w:ascii="Arial" w:hAnsi="Arial"/>
          <w:i/>
          <w:iCs/>
          <w:sz w:val="19"/>
          <w:szCs w:val="19"/>
          <w:lang w:val="ca-ES"/>
        </w:rPr>
        <w:tab/>
        <w:tab/>
        <w:t>l)Criteris de valoració de les sol·licituds.</w:t>
      </w:r>
    </w:p>
    <w:p>
      <w:pPr>
        <w:pStyle w:val="Normal"/>
        <w:tabs>
          <w:tab w:val="clear" w:pos="720"/>
          <w:tab w:val="left" w:pos="284" w:leader="none"/>
        </w:tabs>
        <w:spacing w:lineRule="auto" w:line="276"/>
        <w:ind w:left="-1" w:hanging="0"/>
        <w:jc w:val="both"/>
        <w:rPr/>
      </w:pPr>
      <w:r>
        <w:rPr>
          <w:rFonts w:ascii="Arial" w:hAnsi="Arial"/>
          <w:i/>
          <w:iCs/>
          <w:sz w:val="19"/>
          <w:szCs w:val="19"/>
          <w:lang w:val="ca-ES"/>
        </w:rPr>
        <w:tab/>
        <w:tab/>
        <w:t>m)Mitjà de notificació o publicació.</w:t>
      </w:r>
    </w:p>
    <w:p>
      <w:pPr>
        <w:pStyle w:val="Normal"/>
        <w:numPr>
          <w:ilvl w:val="0"/>
          <w:numId w:val="1"/>
        </w:numPr>
        <w:tabs>
          <w:tab w:val="clear" w:pos="720"/>
          <w:tab w:val="left" w:pos="0" w:leader="none"/>
          <w:tab w:val="left" w:pos="284" w:leader="none"/>
        </w:tabs>
        <w:spacing w:lineRule="auto" w:line="276"/>
        <w:ind w:left="1440" w:hanging="0"/>
        <w:jc w:val="both"/>
        <w:rPr>
          <w:rFonts w:ascii="Arial" w:hAnsi="Arial"/>
          <w:i/>
          <w:i/>
          <w:iCs/>
          <w:sz w:val="19"/>
          <w:szCs w:val="19"/>
          <w:lang w:val="ca-ES"/>
        </w:rPr>
      </w:pPr>
      <w:r>
        <w:rPr>
          <w:rFonts w:ascii="Arial" w:hAnsi="Arial"/>
          <w:i/>
          <w:iCs/>
          <w:sz w:val="19"/>
          <w:szCs w:val="19"/>
          <w:lang w:val="ca-ES"/>
        </w:rPr>
      </w:r>
    </w:p>
    <w:p>
      <w:pPr>
        <w:pStyle w:val="Normal"/>
        <w:numPr>
          <w:ilvl w:val="0"/>
          <w:numId w:val="1"/>
        </w:numPr>
        <w:tabs>
          <w:tab w:val="clear" w:pos="720"/>
          <w:tab w:val="left" w:pos="0" w:leader="none"/>
          <w:tab w:val="left" w:pos="284" w:leader="none"/>
        </w:tabs>
        <w:spacing w:lineRule="auto" w:line="276"/>
        <w:ind w:left="720" w:hanging="0"/>
        <w:jc w:val="both"/>
        <w:rPr>
          <w:rFonts w:ascii="Arial" w:hAnsi="Arial"/>
          <w:i/>
          <w:i/>
          <w:iCs/>
          <w:sz w:val="19"/>
          <w:szCs w:val="19"/>
        </w:rPr>
      </w:pPr>
      <w:r>
        <w:rPr>
          <w:rFonts w:ascii="Arial" w:hAnsi="Arial"/>
          <w:b/>
          <w:i/>
          <w:iCs/>
          <w:sz w:val="19"/>
          <w:szCs w:val="19"/>
          <w:lang w:val="ca-ES"/>
        </w:rPr>
        <w:t>1.- Indicació de la disposició que establix les bases reguladores i del Diari Oficial al que està publicada.</w:t>
      </w:r>
    </w:p>
    <w:p>
      <w:pPr>
        <w:pStyle w:val="Normal"/>
        <w:numPr>
          <w:ilvl w:val="0"/>
          <w:numId w:val="1"/>
        </w:numPr>
        <w:tabs>
          <w:tab w:val="clear" w:pos="720"/>
          <w:tab w:val="left" w:pos="0" w:leader="none"/>
          <w:tab w:val="left" w:pos="284" w:leader="none"/>
        </w:tabs>
        <w:spacing w:lineRule="auto" w:line="276"/>
        <w:ind w:left="720" w:hanging="0"/>
        <w:jc w:val="both"/>
        <w:rPr>
          <w:rFonts w:ascii="Arial" w:hAnsi="Arial"/>
          <w:b/>
          <w:b/>
          <w:i/>
          <w:i/>
          <w:iCs/>
          <w:sz w:val="19"/>
          <w:szCs w:val="19"/>
          <w:lang w:val="ca-ES"/>
        </w:rPr>
      </w:pPr>
      <w:r>
        <w:rPr>
          <w:rFonts w:ascii="Arial" w:hAnsi="Arial"/>
          <w:b/>
          <w:i/>
          <w:iCs/>
          <w:sz w:val="19"/>
          <w:szCs w:val="19"/>
          <w:lang w:val="ca-ES"/>
        </w:rPr>
      </w:r>
    </w:p>
    <w:p>
      <w:pPr>
        <w:pStyle w:val="Normal"/>
        <w:numPr>
          <w:ilvl w:val="0"/>
          <w:numId w:val="1"/>
        </w:numPr>
        <w:tabs>
          <w:tab w:val="clear" w:pos="720"/>
          <w:tab w:val="left" w:pos="0" w:leader="none"/>
          <w:tab w:val="left" w:pos="284" w:leader="none"/>
        </w:tabs>
        <w:spacing w:lineRule="auto" w:line="276"/>
        <w:ind w:left="720" w:hanging="0"/>
        <w:jc w:val="both"/>
        <w:rPr>
          <w:rFonts w:ascii="Arial" w:hAnsi="Arial"/>
          <w:i/>
          <w:i/>
          <w:iCs/>
          <w:sz w:val="19"/>
          <w:szCs w:val="19"/>
        </w:rPr>
      </w:pPr>
      <w:r>
        <w:rPr>
          <w:rFonts w:ascii="Arial" w:hAnsi="Arial"/>
          <w:i/>
          <w:iCs/>
          <w:sz w:val="19"/>
          <w:szCs w:val="19"/>
          <w:lang w:val="ca-ES"/>
        </w:rPr>
        <w:t xml:space="preserve">Les Bases reguladores de la present convocatòria han estat aprovades per </w:t>
      </w:r>
      <w:r>
        <w:rPr>
          <w:rFonts w:ascii="Arial" w:hAnsi="Arial"/>
          <w:i/>
          <w:iCs/>
          <w:color w:val="000000"/>
          <w:sz w:val="19"/>
          <w:szCs w:val="19"/>
          <w:lang w:val="ca-ES"/>
        </w:rPr>
        <w:t xml:space="preserve">Acord de la Junta de Govern Local de data </w:t>
      </w:r>
      <w:r>
        <w:rPr>
          <w:rFonts w:ascii="Arial" w:hAnsi="Arial"/>
          <w:i/>
          <w:iCs/>
          <w:sz w:val="19"/>
          <w:szCs w:val="19"/>
          <w:lang w:val="ca-ES"/>
        </w:rPr>
        <w:t xml:space="preserve"> 11 d’abril de 2022, i publicades al BOP de València </w:t>
      </w:r>
      <w:r>
        <w:rPr>
          <w:rFonts w:ascii="Arial" w:hAnsi="Arial"/>
          <w:i/>
          <w:iCs/>
          <w:color w:val="FF0000"/>
          <w:sz w:val="19"/>
          <w:szCs w:val="19"/>
          <w:lang w:val="ca-ES"/>
        </w:rPr>
        <w:t xml:space="preserve"> </w:t>
      </w:r>
      <w:r>
        <w:rPr>
          <w:rFonts w:ascii="Arial" w:hAnsi="Arial"/>
          <w:i/>
          <w:iCs/>
          <w:color w:val="000000"/>
          <w:sz w:val="19"/>
          <w:szCs w:val="19"/>
          <w:lang w:val="ca-ES"/>
        </w:rPr>
        <w:t>núm. 80 de data 28 d’abril de 2022.</w:t>
      </w:r>
    </w:p>
    <w:p>
      <w:pPr>
        <w:pStyle w:val="Normal"/>
        <w:numPr>
          <w:ilvl w:val="0"/>
          <w:numId w:val="1"/>
        </w:numPr>
        <w:tabs>
          <w:tab w:val="clear" w:pos="720"/>
          <w:tab w:val="left" w:pos="0" w:leader="none"/>
          <w:tab w:val="left" w:pos="284" w:leader="none"/>
        </w:tabs>
        <w:spacing w:lineRule="auto" w:line="276"/>
        <w:ind w:left="720" w:hanging="0"/>
        <w:jc w:val="both"/>
        <w:rPr>
          <w:rFonts w:ascii="Arial" w:hAnsi="Arial"/>
          <w:i/>
          <w:i/>
          <w:iCs/>
          <w:sz w:val="19"/>
          <w:szCs w:val="19"/>
          <w:lang w:val="ca-ES"/>
        </w:rPr>
      </w:pPr>
      <w:r>
        <w:rPr>
          <w:rFonts w:ascii="Arial" w:hAnsi="Arial"/>
          <w:i/>
          <w:iCs/>
          <w:sz w:val="19"/>
          <w:szCs w:val="19"/>
          <w:lang w:val="ca-ES"/>
        </w:rPr>
      </w:r>
    </w:p>
    <w:p>
      <w:pPr>
        <w:pStyle w:val="Normal"/>
        <w:numPr>
          <w:ilvl w:val="0"/>
          <w:numId w:val="1"/>
        </w:numPr>
        <w:tabs>
          <w:tab w:val="clear" w:pos="720"/>
          <w:tab w:val="left" w:pos="0" w:leader="none"/>
          <w:tab w:val="left" w:pos="284" w:leader="none"/>
        </w:tabs>
        <w:spacing w:lineRule="auto" w:line="276"/>
        <w:ind w:left="720" w:hanging="0"/>
        <w:jc w:val="both"/>
        <w:rPr>
          <w:rFonts w:ascii="Arial" w:hAnsi="Arial"/>
          <w:i/>
          <w:i/>
          <w:iCs/>
          <w:sz w:val="19"/>
          <w:szCs w:val="19"/>
        </w:rPr>
      </w:pPr>
      <w:r>
        <w:rPr>
          <w:rFonts w:ascii="Arial" w:hAnsi="Arial"/>
          <w:b/>
          <w:i/>
          <w:iCs/>
          <w:sz w:val="19"/>
          <w:szCs w:val="19"/>
          <w:lang w:val="ca-ES"/>
        </w:rPr>
        <w:t>2.- Crèdit pressupostari, aplicació pressupostària i quantia màxima.</w:t>
      </w:r>
    </w:p>
    <w:p>
      <w:pPr>
        <w:pStyle w:val="Normal"/>
        <w:numPr>
          <w:ilvl w:val="0"/>
          <w:numId w:val="1"/>
        </w:numPr>
        <w:tabs>
          <w:tab w:val="clear" w:pos="720"/>
          <w:tab w:val="left" w:pos="0" w:leader="none"/>
          <w:tab w:val="left" w:pos="284" w:leader="none"/>
        </w:tabs>
        <w:spacing w:lineRule="auto" w:line="276"/>
        <w:ind w:left="720" w:hanging="0"/>
        <w:jc w:val="both"/>
        <w:rPr>
          <w:rFonts w:ascii="Arial" w:hAnsi="Arial"/>
          <w:i/>
          <w:i/>
          <w:iCs/>
          <w:sz w:val="19"/>
          <w:szCs w:val="19"/>
          <w:lang w:val="ca-ES"/>
        </w:rPr>
      </w:pPr>
      <w:r>
        <w:rPr>
          <w:rFonts w:ascii="Arial" w:hAnsi="Arial"/>
          <w:i/>
          <w:iCs/>
          <w:sz w:val="19"/>
          <w:szCs w:val="19"/>
          <w:lang w:val="ca-ES"/>
        </w:rPr>
      </w:r>
    </w:p>
    <w:p>
      <w:pPr>
        <w:pStyle w:val="Normal"/>
        <w:numPr>
          <w:ilvl w:val="0"/>
          <w:numId w:val="1"/>
        </w:numPr>
        <w:tabs>
          <w:tab w:val="clear" w:pos="720"/>
          <w:tab w:val="left" w:pos="0" w:leader="none"/>
          <w:tab w:val="left" w:pos="284" w:leader="none"/>
        </w:tabs>
        <w:spacing w:lineRule="auto" w:line="276"/>
        <w:ind w:left="720" w:hanging="0"/>
        <w:jc w:val="both"/>
        <w:rPr>
          <w:rFonts w:ascii="Arial" w:hAnsi="Arial"/>
          <w:i/>
          <w:i/>
          <w:iCs/>
          <w:sz w:val="19"/>
          <w:szCs w:val="19"/>
        </w:rPr>
      </w:pPr>
      <w:r>
        <w:rPr>
          <w:rFonts w:ascii="Arial" w:hAnsi="Arial"/>
          <w:i/>
          <w:iCs/>
          <w:sz w:val="19"/>
          <w:szCs w:val="19"/>
          <w:lang w:val="ca-ES"/>
        </w:rPr>
        <w:t xml:space="preserve">L'assignació pressupostària per a les ajudes regulades en les presents bases serà d'un import de </w:t>
      </w:r>
      <w:r>
        <w:rPr>
          <w:rFonts w:ascii="Arial" w:hAnsi="Arial"/>
          <w:b/>
          <w:i/>
          <w:iCs/>
          <w:sz w:val="19"/>
          <w:szCs w:val="19"/>
          <w:lang w:val="ca-ES"/>
        </w:rPr>
        <w:t xml:space="preserve">55.937,24  </w:t>
      </w:r>
      <w:r>
        <w:rPr>
          <w:rFonts w:ascii="Arial" w:hAnsi="Arial"/>
          <w:i/>
          <w:iCs/>
          <w:sz w:val="19"/>
          <w:szCs w:val="19"/>
          <w:lang w:val="ca-ES"/>
        </w:rPr>
        <w:t xml:space="preserve">euros amb càrrec a la </w:t>
      </w:r>
      <w:r>
        <w:rPr>
          <w:rFonts w:ascii="Arial" w:hAnsi="Arial"/>
          <w:i/>
          <w:iCs/>
          <w:color w:val="000000"/>
          <w:sz w:val="19"/>
          <w:szCs w:val="19"/>
          <w:lang w:val="ca-ES"/>
        </w:rPr>
        <w:t>partida pressupostària núm 2314809</w:t>
      </w:r>
      <w:r>
        <w:rPr>
          <w:rFonts w:ascii="Arial" w:hAnsi="Arial"/>
          <w:i/>
          <w:iCs/>
          <w:sz w:val="19"/>
          <w:szCs w:val="19"/>
          <w:lang w:val="ca-ES"/>
        </w:rPr>
        <w:t>9</w:t>
      </w:r>
      <w:r>
        <w:rPr>
          <w:rFonts w:ascii="Arial" w:hAnsi="Arial"/>
          <w:i/>
          <w:iCs/>
          <w:color w:val="000000"/>
          <w:sz w:val="19"/>
          <w:szCs w:val="19"/>
          <w:lang w:val="ca-ES"/>
        </w:rPr>
        <w:t xml:space="preserve"> dels pressupostos de l’any 20</w:t>
      </w:r>
      <w:r>
        <w:rPr>
          <w:rFonts w:ascii="Arial" w:hAnsi="Arial"/>
          <w:i/>
          <w:iCs/>
          <w:sz w:val="19"/>
          <w:szCs w:val="19"/>
          <w:lang w:val="ca-ES"/>
        </w:rPr>
        <w:t>22</w:t>
      </w:r>
      <w:r>
        <w:rPr>
          <w:rFonts w:ascii="Arial" w:hAnsi="Arial"/>
          <w:i/>
          <w:iCs/>
          <w:color w:val="000000"/>
          <w:sz w:val="19"/>
          <w:szCs w:val="19"/>
          <w:lang w:val="ca-ES"/>
        </w:rPr>
        <w:t>, amb la denominació ”Programa d’emergència social”.</w:t>
      </w:r>
    </w:p>
    <w:p>
      <w:pPr>
        <w:pStyle w:val="Normal"/>
        <w:numPr>
          <w:ilvl w:val="0"/>
          <w:numId w:val="1"/>
        </w:numPr>
        <w:tabs>
          <w:tab w:val="clear" w:pos="720"/>
          <w:tab w:val="left" w:pos="0" w:leader="none"/>
          <w:tab w:val="left" w:pos="284" w:leader="none"/>
        </w:tabs>
        <w:spacing w:lineRule="auto" w:line="276"/>
        <w:ind w:left="720" w:hanging="0"/>
        <w:jc w:val="both"/>
        <w:rPr>
          <w:rFonts w:ascii="Arial" w:hAnsi="Arial"/>
          <w:i/>
          <w:i/>
          <w:iCs/>
          <w:sz w:val="19"/>
          <w:szCs w:val="19"/>
          <w:lang w:val="ca-ES"/>
        </w:rPr>
      </w:pPr>
      <w:r>
        <w:rPr>
          <w:rFonts w:ascii="Arial" w:hAnsi="Arial"/>
          <w:i/>
          <w:iCs/>
          <w:sz w:val="19"/>
          <w:szCs w:val="19"/>
          <w:lang w:val="ca-ES"/>
        </w:rPr>
      </w:r>
    </w:p>
    <w:p>
      <w:pPr>
        <w:pStyle w:val="Normal"/>
        <w:numPr>
          <w:ilvl w:val="0"/>
          <w:numId w:val="1"/>
        </w:numPr>
        <w:tabs>
          <w:tab w:val="clear" w:pos="720"/>
          <w:tab w:val="left" w:pos="0" w:leader="none"/>
          <w:tab w:val="left" w:pos="284" w:leader="none"/>
        </w:tabs>
        <w:spacing w:lineRule="auto" w:line="276"/>
        <w:ind w:left="720" w:hanging="0"/>
        <w:jc w:val="both"/>
        <w:rPr>
          <w:rFonts w:ascii="Arial" w:hAnsi="Arial"/>
          <w:i/>
          <w:i/>
          <w:iCs/>
          <w:sz w:val="19"/>
          <w:szCs w:val="19"/>
        </w:rPr>
      </w:pPr>
      <w:r>
        <w:rPr>
          <w:rFonts w:ascii="Arial" w:hAnsi="Arial"/>
          <w:i/>
          <w:iCs/>
          <w:sz w:val="19"/>
          <w:szCs w:val="19"/>
          <w:lang w:val="ca-ES"/>
        </w:rPr>
        <w:t>La concessió d'aquestes subvencions serà per ordre d'entrada en el registre de l'ajuntament fins que s'esgote el crèdit de la partida pressupostària.</w:t>
      </w:r>
    </w:p>
    <w:p>
      <w:pPr>
        <w:pStyle w:val="Normal"/>
        <w:numPr>
          <w:ilvl w:val="0"/>
          <w:numId w:val="1"/>
        </w:numPr>
        <w:tabs>
          <w:tab w:val="clear" w:pos="720"/>
          <w:tab w:val="left" w:pos="0" w:leader="none"/>
          <w:tab w:val="left" w:pos="284" w:leader="none"/>
        </w:tabs>
        <w:spacing w:lineRule="auto" w:line="276"/>
        <w:ind w:left="720" w:hanging="0"/>
        <w:jc w:val="both"/>
        <w:rPr>
          <w:rFonts w:ascii="Arial" w:hAnsi="Arial"/>
          <w:i/>
          <w:i/>
          <w:iCs/>
          <w:sz w:val="19"/>
          <w:szCs w:val="19"/>
          <w:lang w:val="ca-ES"/>
        </w:rPr>
      </w:pPr>
      <w:r>
        <w:rPr>
          <w:rFonts w:ascii="Arial" w:hAnsi="Arial"/>
          <w:i/>
          <w:iCs/>
          <w:sz w:val="19"/>
          <w:szCs w:val="19"/>
          <w:lang w:val="ca-ES"/>
        </w:rPr>
      </w:r>
    </w:p>
    <w:p>
      <w:pPr>
        <w:pStyle w:val="Normal"/>
        <w:numPr>
          <w:ilvl w:val="0"/>
          <w:numId w:val="1"/>
        </w:numPr>
        <w:tabs>
          <w:tab w:val="clear" w:pos="720"/>
          <w:tab w:val="left" w:pos="0" w:leader="none"/>
          <w:tab w:val="left" w:pos="284" w:leader="none"/>
        </w:tabs>
        <w:spacing w:lineRule="auto" w:line="276"/>
        <w:ind w:left="720" w:hanging="0"/>
        <w:jc w:val="both"/>
        <w:rPr>
          <w:rFonts w:ascii="Arial" w:hAnsi="Arial"/>
          <w:i/>
          <w:i/>
          <w:iCs/>
          <w:sz w:val="19"/>
          <w:szCs w:val="19"/>
        </w:rPr>
      </w:pPr>
      <w:r>
        <w:rPr>
          <w:rFonts w:ascii="Arial" w:hAnsi="Arial"/>
          <w:i/>
          <w:iCs/>
          <w:sz w:val="19"/>
          <w:szCs w:val="19"/>
          <w:lang w:val="ca-ES"/>
        </w:rPr>
        <w:t>No obstant això, a proposta de l'òrgan gestor i previ informe de crèdit suficient i adequat, podrà autoritzar-se una quantitat addicional mitjançant l'oportuna modificació de les presents bases.</w:t>
      </w:r>
    </w:p>
    <w:p>
      <w:pPr>
        <w:pStyle w:val="Normal"/>
        <w:numPr>
          <w:ilvl w:val="0"/>
          <w:numId w:val="1"/>
        </w:numPr>
        <w:tabs>
          <w:tab w:val="clear" w:pos="720"/>
          <w:tab w:val="left" w:pos="0" w:leader="none"/>
          <w:tab w:val="left" w:pos="284" w:leader="none"/>
        </w:tabs>
        <w:spacing w:lineRule="auto" w:line="276"/>
        <w:ind w:left="720" w:hanging="0"/>
        <w:jc w:val="both"/>
        <w:rPr>
          <w:rFonts w:ascii="Arial" w:hAnsi="Arial"/>
          <w:i/>
          <w:i/>
          <w:iCs/>
          <w:sz w:val="19"/>
          <w:szCs w:val="19"/>
          <w:lang w:val="ca-ES"/>
        </w:rPr>
      </w:pPr>
      <w:r>
        <w:rPr>
          <w:rFonts w:ascii="Arial" w:hAnsi="Arial"/>
          <w:i/>
          <w:iCs/>
          <w:sz w:val="19"/>
          <w:szCs w:val="19"/>
          <w:lang w:val="ca-ES"/>
        </w:rPr>
      </w:r>
    </w:p>
    <w:p>
      <w:pPr>
        <w:pStyle w:val="Normal"/>
        <w:numPr>
          <w:ilvl w:val="0"/>
          <w:numId w:val="1"/>
        </w:numPr>
        <w:tabs>
          <w:tab w:val="clear" w:pos="720"/>
          <w:tab w:val="left" w:pos="0" w:leader="none"/>
          <w:tab w:val="left" w:pos="284" w:leader="none"/>
        </w:tabs>
        <w:spacing w:lineRule="auto" w:line="276"/>
        <w:ind w:left="720" w:hanging="0"/>
        <w:jc w:val="both"/>
        <w:rPr>
          <w:rFonts w:ascii="Arial" w:hAnsi="Arial"/>
          <w:i/>
          <w:i/>
          <w:iCs/>
          <w:sz w:val="19"/>
          <w:szCs w:val="19"/>
        </w:rPr>
      </w:pPr>
      <w:r>
        <w:rPr>
          <w:rFonts w:ascii="Arial" w:hAnsi="Arial"/>
          <w:b/>
          <w:i/>
          <w:iCs/>
          <w:sz w:val="19"/>
          <w:szCs w:val="19"/>
          <w:lang w:val="ca-ES"/>
        </w:rPr>
        <w:t>3.- Objecte  i finalitat de la convocatòria.</w:t>
      </w:r>
    </w:p>
    <w:p>
      <w:pPr>
        <w:pStyle w:val="Normal"/>
        <w:numPr>
          <w:ilvl w:val="0"/>
          <w:numId w:val="1"/>
        </w:numPr>
        <w:tabs>
          <w:tab w:val="clear" w:pos="720"/>
          <w:tab w:val="left" w:pos="0" w:leader="none"/>
          <w:tab w:val="left" w:pos="284" w:leader="none"/>
        </w:tabs>
        <w:spacing w:lineRule="auto" w:line="276"/>
        <w:ind w:left="720" w:hanging="0"/>
        <w:jc w:val="both"/>
        <w:rPr>
          <w:rFonts w:ascii="Arial" w:hAnsi="Arial"/>
          <w:b/>
          <w:b/>
          <w:i/>
          <w:i/>
          <w:iCs/>
          <w:sz w:val="19"/>
          <w:szCs w:val="19"/>
          <w:lang w:val="ca-ES"/>
        </w:rPr>
      </w:pPr>
      <w:r>
        <w:rPr>
          <w:rFonts w:ascii="Arial" w:hAnsi="Arial"/>
          <w:b/>
          <w:i/>
          <w:iCs/>
          <w:sz w:val="19"/>
          <w:szCs w:val="19"/>
          <w:lang w:val="ca-ES"/>
        </w:rPr>
      </w:r>
    </w:p>
    <w:p>
      <w:pPr>
        <w:pStyle w:val="Normal"/>
        <w:numPr>
          <w:ilvl w:val="0"/>
          <w:numId w:val="1"/>
        </w:numPr>
        <w:tabs>
          <w:tab w:val="clear" w:pos="720"/>
          <w:tab w:val="left" w:pos="0" w:leader="none"/>
          <w:tab w:val="left" w:pos="284" w:leader="none"/>
        </w:tabs>
        <w:spacing w:lineRule="auto" w:line="276"/>
        <w:ind w:left="720" w:hanging="0"/>
        <w:jc w:val="both"/>
        <w:rPr>
          <w:rFonts w:ascii="Arial" w:hAnsi="Arial"/>
          <w:i/>
          <w:i/>
          <w:iCs/>
          <w:sz w:val="19"/>
          <w:szCs w:val="19"/>
        </w:rPr>
      </w:pPr>
      <w:r>
        <w:rPr>
          <w:rFonts w:ascii="Arial" w:hAnsi="Arial"/>
          <w:i/>
          <w:iCs/>
          <w:sz w:val="19"/>
          <w:szCs w:val="19"/>
          <w:lang w:val="ca-ES"/>
        </w:rPr>
        <w:t>Les Ajudes d'emergència social són ajudes dirigides a persones individuals o nuclis familiars amb la finalitat de remeiar una situació greument deteriorada, d'urgent necessitat o amb greus problemes específics que afecten la seua autonomia personal, social i econòmica,  que no  puguen resoldre amb mitjans econòmics propis, amb la finalitat d'aconseguir el seu normal desenvolupament humà i social.</w:t>
      </w:r>
    </w:p>
    <w:p>
      <w:pPr>
        <w:pStyle w:val="Normal"/>
        <w:numPr>
          <w:ilvl w:val="0"/>
          <w:numId w:val="1"/>
        </w:numPr>
        <w:tabs>
          <w:tab w:val="clear" w:pos="720"/>
          <w:tab w:val="left" w:pos="0" w:leader="none"/>
          <w:tab w:val="left" w:pos="284" w:leader="none"/>
        </w:tabs>
        <w:spacing w:lineRule="auto" w:line="276"/>
        <w:ind w:left="720" w:hanging="0"/>
        <w:jc w:val="both"/>
        <w:rPr>
          <w:rFonts w:ascii="Arial" w:hAnsi="Arial"/>
          <w:i/>
          <w:i/>
          <w:iCs/>
          <w:sz w:val="19"/>
          <w:szCs w:val="19"/>
          <w:lang w:val="ca-ES"/>
        </w:rPr>
      </w:pPr>
      <w:r>
        <w:rPr>
          <w:rFonts w:ascii="Arial" w:hAnsi="Arial"/>
          <w:i/>
          <w:iCs/>
          <w:sz w:val="19"/>
          <w:szCs w:val="19"/>
          <w:lang w:val="ca-ES"/>
        </w:rPr>
      </w:r>
    </w:p>
    <w:p>
      <w:pPr>
        <w:pStyle w:val="Normal"/>
        <w:numPr>
          <w:ilvl w:val="0"/>
          <w:numId w:val="1"/>
        </w:numPr>
        <w:tabs>
          <w:tab w:val="clear" w:pos="720"/>
          <w:tab w:val="left" w:pos="0" w:leader="none"/>
          <w:tab w:val="left" w:pos="284" w:leader="none"/>
        </w:tabs>
        <w:spacing w:lineRule="auto" w:line="276"/>
        <w:ind w:left="720" w:hanging="0"/>
        <w:jc w:val="both"/>
        <w:rPr>
          <w:rFonts w:ascii="Arial" w:hAnsi="Arial"/>
          <w:i/>
          <w:i/>
          <w:iCs/>
          <w:sz w:val="19"/>
          <w:szCs w:val="19"/>
        </w:rPr>
      </w:pPr>
      <w:r>
        <w:rPr>
          <w:rFonts w:ascii="Arial" w:hAnsi="Arial"/>
          <w:i/>
          <w:iCs/>
          <w:sz w:val="19"/>
          <w:szCs w:val="19"/>
          <w:lang w:val="ca-ES"/>
        </w:rPr>
        <w:t xml:space="preserve">Les ajudes per al desenvolupament personal de persones de tercera edat (60 anys o més), són ajudes dirigides a les persones amb problemes motors o sensorials per al seu manteniment en el seu propi entorn social per a incrementar la seua autonomia, afavorint les seues relacions i la seua integració en la societat. A aquest efecte, s'estableixen dues modalitats: ajudes tècniques i adaptació vehicle a motor.  </w:t>
      </w:r>
    </w:p>
    <w:p>
      <w:pPr>
        <w:pStyle w:val="Normal"/>
        <w:numPr>
          <w:ilvl w:val="0"/>
          <w:numId w:val="1"/>
        </w:numPr>
        <w:tabs>
          <w:tab w:val="clear" w:pos="720"/>
          <w:tab w:val="left" w:pos="0" w:leader="none"/>
          <w:tab w:val="left" w:pos="284" w:leader="none"/>
        </w:tabs>
        <w:spacing w:lineRule="auto" w:line="276"/>
        <w:ind w:left="720" w:hanging="0"/>
        <w:jc w:val="both"/>
        <w:rPr>
          <w:rFonts w:ascii="Arial" w:hAnsi="Arial"/>
          <w:i/>
          <w:i/>
          <w:iCs/>
          <w:sz w:val="19"/>
          <w:szCs w:val="19"/>
          <w:lang w:val="ca-ES"/>
        </w:rPr>
      </w:pPr>
      <w:r>
        <w:rPr>
          <w:rFonts w:ascii="Arial" w:hAnsi="Arial"/>
          <w:i/>
          <w:iCs/>
          <w:sz w:val="19"/>
          <w:szCs w:val="19"/>
          <w:lang w:val="ca-ES"/>
        </w:rPr>
      </w:r>
    </w:p>
    <w:p>
      <w:pPr>
        <w:pStyle w:val="Normal"/>
        <w:numPr>
          <w:ilvl w:val="0"/>
          <w:numId w:val="1"/>
        </w:numPr>
        <w:tabs>
          <w:tab w:val="clear" w:pos="720"/>
          <w:tab w:val="left" w:pos="0" w:leader="none"/>
          <w:tab w:val="left" w:pos="284" w:leader="none"/>
        </w:tabs>
        <w:spacing w:lineRule="auto" w:line="276"/>
        <w:ind w:left="720" w:hanging="0"/>
        <w:jc w:val="both"/>
        <w:rPr>
          <w:rFonts w:ascii="Arial" w:hAnsi="Arial"/>
          <w:i/>
          <w:i/>
          <w:iCs/>
          <w:sz w:val="19"/>
          <w:szCs w:val="19"/>
        </w:rPr>
      </w:pPr>
      <w:r>
        <w:rPr>
          <w:rFonts w:ascii="Arial" w:hAnsi="Arial"/>
          <w:b/>
          <w:i/>
          <w:iCs/>
          <w:sz w:val="19"/>
          <w:szCs w:val="19"/>
          <w:lang w:val="ca-ES"/>
        </w:rPr>
        <w:t>4.- Expressió de que la concessió s’efectua mitjançant un procediment de concurrència competitiva.</w:t>
      </w:r>
    </w:p>
    <w:p>
      <w:pPr>
        <w:pStyle w:val="Normal"/>
        <w:widowControl/>
        <w:numPr>
          <w:ilvl w:val="0"/>
          <w:numId w:val="1"/>
        </w:numPr>
        <w:shd w:val="clear" w:color="auto" w:fill="FFFFFF"/>
        <w:tabs>
          <w:tab w:val="clear" w:pos="720"/>
          <w:tab w:val="left" w:pos="0" w:leader="none"/>
        </w:tabs>
        <w:spacing w:lineRule="auto" w:line="276" w:before="280" w:after="280"/>
        <w:ind w:left="720" w:hanging="0"/>
        <w:jc w:val="both"/>
        <w:rPr>
          <w:rFonts w:ascii="Arial" w:hAnsi="Arial"/>
          <w:i/>
          <w:i/>
          <w:iCs/>
          <w:sz w:val="19"/>
          <w:szCs w:val="19"/>
        </w:rPr>
      </w:pPr>
      <w:r>
        <w:rPr>
          <w:rFonts w:ascii="Arial" w:hAnsi="Arial"/>
          <w:i/>
          <w:iCs/>
          <w:sz w:val="19"/>
          <w:szCs w:val="19"/>
          <w:lang w:val="ca-ES"/>
        </w:rPr>
        <w:t>La concessió d’aquestes subvencions es tramitarà en règim de concurrència competitiva.</w:t>
      </w:r>
    </w:p>
    <w:p>
      <w:pPr>
        <w:pStyle w:val="Normal"/>
        <w:widowControl/>
        <w:numPr>
          <w:ilvl w:val="0"/>
          <w:numId w:val="1"/>
        </w:numPr>
        <w:shd w:val="clear" w:color="auto" w:fill="FFFFFF"/>
        <w:tabs>
          <w:tab w:val="clear" w:pos="720"/>
          <w:tab w:val="left" w:pos="0" w:leader="none"/>
        </w:tabs>
        <w:spacing w:lineRule="auto" w:line="276" w:before="280" w:after="280"/>
        <w:ind w:left="720" w:hanging="0"/>
        <w:jc w:val="both"/>
        <w:rPr>
          <w:rFonts w:ascii="Arial" w:hAnsi="Arial"/>
          <w:i/>
          <w:i/>
          <w:iCs/>
          <w:sz w:val="19"/>
          <w:szCs w:val="19"/>
        </w:rPr>
      </w:pPr>
      <w:r>
        <w:rPr>
          <w:rFonts w:ascii="Arial" w:hAnsi="Arial"/>
          <w:i/>
          <w:iCs/>
          <w:sz w:val="19"/>
          <w:szCs w:val="19"/>
          <w:lang w:val="ca-ES"/>
        </w:rPr>
        <w:t>L’article 22 de la Llei 38/2003, de 17 de novembre, General de Subvencions, especifica que tindrà la consideració de concurrència competitiva el procediment mitjançant el qual la concessió de les subvencions es realitza mitjançant la comparació de les sol·licituds presentades, a fi d'establir una prelació entre les mateixes d'acord amb els criteris de valoració prèviament fixats en les bases reguladores i en la convocatòria, i adjudicar, amb el límit fixat en la convocatòria dins del crèdit disponible, aquelles que hagen obtingut major valoració en aplicació dels citats criteris.</w:t>
      </w:r>
    </w:p>
    <w:p>
      <w:pPr>
        <w:pStyle w:val="Normal"/>
        <w:widowControl/>
        <w:numPr>
          <w:ilvl w:val="0"/>
          <w:numId w:val="1"/>
        </w:numPr>
        <w:shd w:val="clear" w:color="auto" w:fill="FFFFFF"/>
        <w:tabs>
          <w:tab w:val="clear" w:pos="720"/>
          <w:tab w:val="left" w:pos="0" w:leader="none"/>
        </w:tabs>
        <w:spacing w:lineRule="auto" w:line="276" w:before="280" w:after="280"/>
        <w:ind w:left="720" w:hanging="0"/>
        <w:jc w:val="both"/>
        <w:rPr>
          <w:rFonts w:ascii="Arial" w:hAnsi="Arial"/>
          <w:i/>
          <w:i/>
          <w:iCs/>
          <w:sz w:val="19"/>
          <w:szCs w:val="19"/>
        </w:rPr>
      </w:pPr>
      <w:r>
        <w:rPr>
          <w:rFonts w:ascii="Arial" w:hAnsi="Arial"/>
          <w:b/>
          <w:i/>
          <w:iCs/>
          <w:sz w:val="19"/>
          <w:szCs w:val="19"/>
          <w:lang w:val="ca-ES"/>
        </w:rPr>
        <w:t>5.- Requisits per a sol·licitar la subvenció.</w:t>
      </w:r>
    </w:p>
    <w:p>
      <w:pPr>
        <w:pStyle w:val="Normal"/>
        <w:widowControl/>
        <w:numPr>
          <w:ilvl w:val="0"/>
          <w:numId w:val="1"/>
        </w:numPr>
        <w:ind w:left="720" w:hanging="0"/>
        <w:jc w:val="both"/>
        <w:rPr>
          <w:rFonts w:ascii="Arial" w:hAnsi="Arial"/>
          <w:i/>
          <w:i/>
          <w:iCs/>
          <w:sz w:val="19"/>
          <w:szCs w:val="19"/>
        </w:rPr>
      </w:pPr>
      <w:r>
        <w:rPr>
          <w:rFonts w:ascii="Arial" w:hAnsi="Arial"/>
          <w:i/>
          <w:iCs/>
          <w:color w:val="000000"/>
          <w:sz w:val="19"/>
          <w:szCs w:val="19"/>
          <w:lang w:val="ca-ES-valencia"/>
        </w:rPr>
        <w:t xml:space="preserve">Serà titular de les PEIs en qualsevol de les seues modalitats, la persona a nom de qui es tramita i concedeix la prestació i en qui recau el dret a la prestació. Tindran la consideració de persones beneficiàries les persones que formen part de la mateixa unitat de convivència que la titular. </w:t>
      </w:r>
    </w:p>
    <w:p>
      <w:pPr>
        <w:pStyle w:val="Normal"/>
        <w:widowControl/>
        <w:numPr>
          <w:ilvl w:val="0"/>
          <w:numId w:val="1"/>
        </w:numPr>
        <w:shd w:val="clear" w:color="auto" w:fill="FFFFFF"/>
        <w:tabs>
          <w:tab w:val="clear" w:pos="720"/>
          <w:tab w:val="left" w:pos="0" w:leader="none"/>
        </w:tabs>
        <w:spacing w:lineRule="auto" w:line="276" w:before="280" w:after="280"/>
        <w:ind w:left="720" w:hanging="0"/>
        <w:jc w:val="both"/>
        <w:rPr>
          <w:rFonts w:ascii="Arial" w:hAnsi="Arial"/>
          <w:i/>
          <w:i/>
          <w:iCs/>
          <w:sz w:val="19"/>
          <w:szCs w:val="19"/>
        </w:rPr>
      </w:pPr>
      <w:r>
        <w:rPr>
          <w:rFonts w:ascii="Arial" w:hAnsi="Arial"/>
          <w:i/>
          <w:iCs/>
          <w:color w:val="000000"/>
          <w:sz w:val="19"/>
          <w:szCs w:val="19"/>
          <w:u w:val="none"/>
          <w:lang w:val="ca-ES-valencia"/>
        </w:rPr>
        <w:t xml:space="preserve">Amb caràcter general tindran dret a les PEIs, en les condicions previstes en aquestes bases per a cadascuna de les seues modalitats, aquelles persones que reunisquen els següents requisits: </w:t>
      </w:r>
    </w:p>
    <w:p>
      <w:pPr>
        <w:pStyle w:val="Normal"/>
        <w:widowControl/>
        <w:numPr>
          <w:ilvl w:val="0"/>
          <w:numId w:val="1"/>
        </w:numPr>
        <w:ind w:left="720" w:hanging="0"/>
        <w:jc w:val="both"/>
        <w:rPr>
          <w:rFonts w:ascii="Arial" w:hAnsi="Arial"/>
          <w:i/>
          <w:i/>
          <w:iCs/>
          <w:sz w:val="19"/>
          <w:szCs w:val="19"/>
        </w:rPr>
      </w:pPr>
      <w:r>
        <w:rPr>
          <w:rFonts w:ascii="Arial" w:hAnsi="Arial"/>
          <w:i/>
          <w:iCs/>
          <w:color w:val="000000"/>
          <w:sz w:val="19"/>
          <w:szCs w:val="19"/>
          <w:lang w:val="ca-ES-valencia"/>
        </w:rPr>
        <w:t>a) Trobar-se en situació de greu necessitat econòmica i no disposar de recursos o ingressos suficients per a afrontar les despeses derivades de la situació de necessitat que hauran de ser documentalment acreditats.</w:t>
      </w:r>
    </w:p>
    <w:p>
      <w:pPr>
        <w:pStyle w:val="Normal"/>
        <w:widowControl/>
        <w:numPr>
          <w:ilvl w:val="0"/>
          <w:numId w:val="1"/>
        </w:numPr>
        <w:ind w:left="720" w:hanging="0"/>
        <w:jc w:val="both"/>
        <w:rPr>
          <w:rFonts w:ascii="Arial" w:hAnsi="Arial"/>
          <w:i/>
          <w:i/>
          <w:iCs/>
          <w:color w:val="000000"/>
          <w:sz w:val="19"/>
          <w:szCs w:val="19"/>
          <w:lang w:val="ca-ES-valencia"/>
        </w:rPr>
      </w:pPr>
      <w:r>
        <w:rPr>
          <w:rFonts w:ascii="Arial" w:hAnsi="Arial"/>
          <w:i/>
          <w:iCs/>
          <w:color w:val="000000"/>
          <w:sz w:val="19"/>
          <w:szCs w:val="19"/>
          <w:lang w:val="ca-ES-valencia"/>
        </w:rPr>
      </w:r>
    </w:p>
    <w:p>
      <w:pPr>
        <w:pStyle w:val="Normal"/>
        <w:widowControl/>
        <w:numPr>
          <w:ilvl w:val="0"/>
          <w:numId w:val="1"/>
        </w:numPr>
        <w:ind w:left="720" w:hanging="0"/>
        <w:jc w:val="both"/>
        <w:rPr>
          <w:rFonts w:ascii="Arial" w:hAnsi="Arial"/>
          <w:i/>
          <w:i/>
          <w:iCs/>
          <w:sz w:val="19"/>
          <w:szCs w:val="19"/>
        </w:rPr>
      </w:pPr>
      <w:r>
        <w:rPr>
          <w:rFonts w:ascii="Arial" w:hAnsi="Arial"/>
          <w:i/>
          <w:iCs/>
          <w:color w:val="000000"/>
          <w:sz w:val="19"/>
          <w:szCs w:val="19"/>
          <w:lang w:val="ca-ES-valencia"/>
        </w:rPr>
        <w:t xml:space="preserve"> </w:t>
      </w:r>
      <w:r>
        <w:rPr>
          <w:rFonts w:ascii="Arial" w:hAnsi="Arial"/>
          <w:i/>
          <w:iCs/>
          <w:color w:val="000000"/>
          <w:sz w:val="19"/>
          <w:szCs w:val="19"/>
          <w:lang w:val="ca-ES-valencia"/>
        </w:rPr>
        <w:t xml:space="preserve">b) Que la renda per càpita anual dels membres de la unitat familiar o de convivència a la qual pertanga la persona sol·licitant, no excedisca del 100% de l'Indicador Públic de Renda d'Efectes Múltiples (IPREM) vigent, en còmput anual en dotze pagues. Aquesta quantia serà actualitzada anualment amb les dades obtingudes d'organismes competents a aquest efecte. </w:t>
      </w:r>
    </w:p>
    <w:p>
      <w:pPr>
        <w:pStyle w:val="Normal"/>
        <w:widowControl/>
        <w:numPr>
          <w:ilvl w:val="0"/>
          <w:numId w:val="1"/>
        </w:numPr>
        <w:ind w:left="720" w:hanging="0"/>
        <w:jc w:val="both"/>
        <w:rPr>
          <w:rFonts w:ascii="Arial" w:hAnsi="Arial"/>
          <w:i/>
          <w:i/>
          <w:iCs/>
          <w:color w:val="000000"/>
          <w:sz w:val="19"/>
          <w:szCs w:val="19"/>
          <w:lang w:val="ca-ES-valencia"/>
        </w:rPr>
      </w:pPr>
      <w:r>
        <w:rPr>
          <w:rFonts w:ascii="Arial" w:hAnsi="Arial"/>
          <w:i/>
          <w:iCs/>
          <w:color w:val="000000"/>
          <w:sz w:val="19"/>
          <w:szCs w:val="19"/>
          <w:lang w:val="ca-ES-valencia"/>
        </w:rPr>
      </w:r>
    </w:p>
    <w:p>
      <w:pPr>
        <w:pStyle w:val="Normal"/>
        <w:widowControl/>
        <w:numPr>
          <w:ilvl w:val="0"/>
          <w:numId w:val="1"/>
        </w:numPr>
        <w:ind w:left="720" w:hanging="0"/>
        <w:jc w:val="both"/>
        <w:rPr>
          <w:rFonts w:ascii="Arial" w:hAnsi="Arial"/>
          <w:i/>
          <w:i/>
          <w:iCs/>
          <w:sz w:val="19"/>
          <w:szCs w:val="19"/>
        </w:rPr>
      </w:pPr>
      <w:r>
        <w:rPr>
          <w:rFonts w:ascii="Arial" w:hAnsi="Arial"/>
          <w:i/>
          <w:iCs/>
          <w:color w:val="000000"/>
          <w:sz w:val="19"/>
          <w:szCs w:val="19"/>
          <w:lang w:val="ca-ES-valencia"/>
        </w:rPr>
        <w:t>c) Estar empadronada per un període mínim de dotze mesos la persona sol·licitant i la seua unitat familiar, en el seu cas, i residir efectivament en el municipi de Carlet.</w:t>
      </w:r>
    </w:p>
    <w:p>
      <w:pPr>
        <w:pStyle w:val="Normal"/>
        <w:widowControl/>
        <w:numPr>
          <w:ilvl w:val="0"/>
          <w:numId w:val="1"/>
        </w:numPr>
        <w:ind w:left="720" w:hanging="0"/>
        <w:jc w:val="both"/>
        <w:rPr>
          <w:rFonts w:ascii="Arial" w:hAnsi="Arial"/>
          <w:i/>
          <w:i/>
          <w:iCs/>
          <w:color w:val="000000"/>
          <w:sz w:val="19"/>
          <w:szCs w:val="19"/>
          <w:lang w:val="ca-ES-valencia"/>
        </w:rPr>
      </w:pPr>
      <w:r>
        <w:rPr>
          <w:rFonts w:ascii="Arial" w:hAnsi="Arial"/>
          <w:i/>
          <w:iCs/>
          <w:color w:val="000000"/>
          <w:sz w:val="19"/>
          <w:szCs w:val="19"/>
          <w:lang w:val="ca-ES-valencia"/>
        </w:rPr>
      </w:r>
    </w:p>
    <w:p>
      <w:pPr>
        <w:pStyle w:val="Normal"/>
        <w:widowControl/>
        <w:numPr>
          <w:ilvl w:val="0"/>
          <w:numId w:val="1"/>
        </w:numPr>
        <w:ind w:left="720" w:hanging="0"/>
        <w:jc w:val="both"/>
        <w:rPr>
          <w:rFonts w:ascii="Arial" w:hAnsi="Arial"/>
          <w:i/>
          <w:i/>
          <w:iCs/>
          <w:sz w:val="19"/>
          <w:szCs w:val="19"/>
        </w:rPr>
      </w:pPr>
      <w:r>
        <w:rPr>
          <w:rFonts w:ascii="Arial" w:hAnsi="Arial"/>
          <w:i/>
          <w:iCs/>
          <w:color w:val="000000"/>
          <w:sz w:val="19"/>
          <w:szCs w:val="19"/>
          <w:lang w:val="ca-ES-valencia"/>
        </w:rPr>
        <w:t>(Per criteri tècnic professional aprovat en Comissió de Valoració es podrà, amb caràcter excepcional, quan una situació d'emergència ho requerisca, prescindir del requisit de l'antiguitat de 12 mesos d'empadronament, si bé, el sol·licitant haurà d'estar en tot cas empadronat en el municipi.)</w:t>
      </w:r>
    </w:p>
    <w:p>
      <w:pPr>
        <w:pStyle w:val="Normal"/>
        <w:widowControl/>
        <w:numPr>
          <w:ilvl w:val="0"/>
          <w:numId w:val="1"/>
        </w:numPr>
        <w:ind w:left="720" w:hanging="0"/>
        <w:jc w:val="both"/>
        <w:rPr>
          <w:rFonts w:ascii="Arial" w:hAnsi="Arial"/>
          <w:i/>
          <w:i/>
          <w:iCs/>
          <w:color w:val="000000"/>
          <w:sz w:val="19"/>
          <w:szCs w:val="19"/>
          <w:lang w:val="ca-ES-valencia"/>
        </w:rPr>
      </w:pPr>
      <w:r>
        <w:rPr>
          <w:rFonts w:ascii="Arial" w:hAnsi="Arial"/>
          <w:i/>
          <w:iCs/>
          <w:color w:val="000000"/>
          <w:sz w:val="19"/>
          <w:szCs w:val="19"/>
          <w:lang w:val="ca-ES-valencia"/>
        </w:rPr>
      </w:r>
    </w:p>
    <w:p>
      <w:pPr>
        <w:pStyle w:val="Normal"/>
        <w:widowControl/>
        <w:numPr>
          <w:ilvl w:val="0"/>
          <w:numId w:val="1"/>
        </w:numPr>
        <w:ind w:left="720" w:hanging="0"/>
        <w:jc w:val="both"/>
        <w:rPr>
          <w:rFonts w:ascii="Arial" w:hAnsi="Arial"/>
          <w:i/>
          <w:i/>
          <w:iCs/>
          <w:sz w:val="19"/>
          <w:szCs w:val="19"/>
        </w:rPr>
      </w:pPr>
      <w:r>
        <w:rPr>
          <w:rFonts w:ascii="Arial" w:hAnsi="Arial"/>
          <w:i/>
          <w:iCs/>
          <w:color w:val="000000"/>
          <w:sz w:val="19"/>
          <w:szCs w:val="19"/>
          <w:lang w:val="ca-ES-valencia"/>
        </w:rPr>
        <w:t xml:space="preserve">També podran accedir a les PEIs les persones estrangeres que tinguen la condició d'exiliades, refugiades, apàtrides o en situació d'irregularitat, d'acord amb la legislació vigent, amb els tractats i convenis en la matèria i, en defecte d'això, amb el principi de reciprocitat. </w:t>
      </w:r>
    </w:p>
    <w:p>
      <w:pPr>
        <w:pStyle w:val="Normal"/>
        <w:widowControl/>
        <w:numPr>
          <w:ilvl w:val="0"/>
          <w:numId w:val="1"/>
        </w:numPr>
        <w:ind w:left="720" w:hanging="0"/>
        <w:jc w:val="both"/>
        <w:rPr>
          <w:rFonts w:ascii="Arial" w:hAnsi="Arial"/>
          <w:i/>
          <w:i/>
          <w:iCs/>
          <w:color w:val="000000"/>
          <w:sz w:val="19"/>
          <w:szCs w:val="19"/>
          <w:lang w:val="ca-ES-valencia"/>
        </w:rPr>
      </w:pPr>
      <w:r>
        <w:rPr>
          <w:rFonts w:ascii="Arial" w:hAnsi="Arial"/>
          <w:i/>
          <w:iCs/>
          <w:color w:val="000000"/>
          <w:sz w:val="19"/>
          <w:szCs w:val="19"/>
          <w:lang w:val="ca-ES-valencia"/>
        </w:rPr>
      </w:r>
    </w:p>
    <w:p>
      <w:pPr>
        <w:pStyle w:val="Normal"/>
        <w:widowControl/>
        <w:numPr>
          <w:ilvl w:val="0"/>
          <w:numId w:val="1"/>
        </w:numPr>
        <w:ind w:left="720" w:hanging="0"/>
        <w:jc w:val="both"/>
        <w:rPr>
          <w:rFonts w:ascii="Arial" w:hAnsi="Arial"/>
          <w:i/>
          <w:i/>
          <w:iCs/>
          <w:sz w:val="19"/>
          <w:szCs w:val="19"/>
        </w:rPr>
      </w:pPr>
      <w:r>
        <w:rPr>
          <w:rFonts w:ascii="Arial" w:hAnsi="Arial"/>
          <w:i/>
          <w:iCs/>
          <w:color w:val="000000"/>
          <w:sz w:val="19"/>
          <w:szCs w:val="19"/>
          <w:lang w:val="ca-ES-valencia"/>
        </w:rPr>
        <w:t>d) Ser major d'edat o menor emancipat judicialment. Podran ser també sol·licitants els majors de 16 quan concórrega alguna de les següents circumstàncies:</w:t>
      </w:r>
    </w:p>
    <w:p>
      <w:pPr>
        <w:pStyle w:val="Normal"/>
        <w:widowControl/>
        <w:numPr>
          <w:ilvl w:val="0"/>
          <w:numId w:val="1"/>
        </w:numPr>
        <w:ind w:left="720" w:hanging="0"/>
        <w:jc w:val="both"/>
        <w:rPr>
          <w:rFonts w:ascii="Arial" w:hAnsi="Arial"/>
          <w:i/>
          <w:i/>
          <w:iCs/>
          <w:color w:val="000000"/>
          <w:sz w:val="19"/>
          <w:szCs w:val="19"/>
          <w:lang w:val="ca-ES-valencia"/>
        </w:rPr>
      </w:pPr>
      <w:r>
        <w:rPr>
          <w:rFonts w:ascii="Arial" w:hAnsi="Arial"/>
          <w:i/>
          <w:iCs/>
          <w:color w:val="000000"/>
          <w:sz w:val="19"/>
          <w:szCs w:val="19"/>
          <w:lang w:val="ca-ES-valencia"/>
        </w:rPr>
      </w:r>
    </w:p>
    <w:p>
      <w:pPr>
        <w:pStyle w:val="Normal"/>
        <w:widowControl/>
        <w:numPr>
          <w:ilvl w:val="0"/>
          <w:numId w:val="1"/>
        </w:numPr>
        <w:ind w:left="720" w:hanging="0"/>
        <w:jc w:val="both"/>
        <w:rPr>
          <w:rFonts w:ascii="Arial" w:hAnsi="Arial"/>
          <w:i/>
          <w:i/>
          <w:iCs/>
          <w:sz w:val="19"/>
          <w:szCs w:val="19"/>
        </w:rPr>
      </w:pPr>
      <w:r>
        <w:rPr>
          <w:rFonts w:ascii="Arial" w:hAnsi="Arial"/>
          <w:i/>
          <w:iCs/>
          <w:color w:val="000000"/>
          <w:sz w:val="19"/>
          <w:szCs w:val="19"/>
          <w:lang w:val="ca-ES-valencia"/>
        </w:rPr>
        <w:t xml:space="preserve">• </w:t>
      </w:r>
      <w:r>
        <w:rPr>
          <w:rFonts w:ascii="Arial" w:hAnsi="Arial"/>
          <w:i/>
          <w:iCs/>
          <w:color w:val="000000"/>
          <w:sz w:val="19"/>
          <w:szCs w:val="19"/>
          <w:lang w:val="ca-ES-valencia"/>
        </w:rPr>
        <w:t xml:space="preserve">Que tinguen al seu càrrec persones amb diversitat funcional, en situació de dependència o menors d'edat. </w:t>
      </w:r>
    </w:p>
    <w:p>
      <w:pPr>
        <w:pStyle w:val="Normal"/>
        <w:widowControl/>
        <w:numPr>
          <w:ilvl w:val="0"/>
          <w:numId w:val="1"/>
        </w:numPr>
        <w:ind w:left="720" w:hanging="0"/>
        <w:jc w:val="both"/>
        <w:rPr>
          <w:rFonts w:ascii="Arial" w:hAnsi="Arial"/>
          <w:i/>
          <w:i/>
          <w:iCs/>
          <w:color w:val="000000"/>
          <w:sz w:val="19"/>
          <w:szCs w:val="19"/>
          <w:lang w:val="ca-ES-valencia"/>
        </w:rPr>
      </w:pPr>
      <w:r>
        <w:rPr>
          <w:rFonts w:ascii="Arial" w:hAnsi="Arial"/>
          <w:i/>
          <w:iCs/>
          <w:color w:val="000000"/>
          <w:sz w:val="19"/>
          <w:szCs w:val="19"/>
          <w:lang w:val="ca-ES-valencia"/>
        </w:rPr>
      </w:r>
    </w:p>
    <w:p>
      <w:pPr>
        <w:pStyle w:val="Normal"/>
        <w:widowControl/>
        <w:numPr>
          <w:ilvl w:val="0"/>
          <w:numId w:val="1"/>
        </w:numPr>
        <w:ind w:left="720" w:hanging="0"/>
        <w:jc w:val="both"/>
        <w:rPr>
          <w:rFonts w:ascii="Arial" w:hAnsi="Arial"/>
          <w:i/>
          <w:i/>
          <w:iCs/>
          <w:sz w:val="19"/>
          <w:szCs w:val="19"/>
        </w:rPr>
      </w:pPr>
      <w:r>
        <w:rPr>
          <w:rFonts w:ascii="Arial" w:hAnsi="Arial"/>
          <w:i/>
          <w:iCs/>
          <w:color w:val="000000"/>
          <w:sz w:val="19"/>
          <w:szCs w:val="19"/>
          <w:lang w:val="ca-ES-valencia"/>
        </w:rPr>
        <w:t xml:space="preserve">• </w:t>
      </w:r>
      <w:r>
        <w:rPr>
          <w:rFonts w:ascii="Arial" w:hAnsi="Arial"/>
          <w:i/>
          <w:iCs/>
          <w:color w:val="000000"/>
          <w:sz w:val="19"/>
          <w:szCs w:val="19"/>
          <w:lang w:val="ca-ES-valencia"/>
        </w:rPr>
        <w:t xml:space="preserve">Que siguen víctimes d'explotació sexual o tracta, o víctima de violència de gènere o intrafamiliar. </w:t>
      </w:r>
    </w:p>
    <w:p>
      <w:pPr>
        <w:pStyle w:val="Normal"/>
        <w:widowControl/>
        <w:numPr>
          <w:ilvl w:val="0"/>
          <w:numId w:val="1"/>
        </w:numPr>
        <w:ind w:left="720" w:hanging="0"/>
        <w:jc w:val="both"/>
        <w:rPr>
          <w:rFonts w:ascii="Arial" w:hAnsi="Arial"/>
          <w:i/>
          <w:i/>
          <w:iCs/>
          <w:color w:val="000000"/>
          <w:sz w:val="19"/>
          <w:szCs w:val="19"/>
          <w:lang w:val="ca-ES-valencia"/>
        </w:rPr>
      </w:pPr>
      <w:r>
        <w:rPr>
          <w:rFonts w:ascii="Arial" w:hAnsi="Arial"/>
          <w:i/>
          <w:iCs/>
          <w:color w:val="000000"/>
          <w:sz w:val="19"/>
          <w:szCs w:val="19"/>
          <w:lang w:val="ca-ES-valencia"/>
        </w:rPr>
      </w:r>
    </w:p>
    <w:p>
      <w:pPr>
        <w:pStyle w:val="Normal"/>
        <w:widowControl/>
        <w:numPr>
          <w:ilvl w:val="0"/>
          <w:numId w:val="1"/>
        </w:numPr>
        <w:ind w:left="720" w:hanging="0"/>
        <w:jc w:val="both"/>
        <w:rPr>
          <w:rFonts w:ascii="Arial" w:hAnsi="Arial"/>
          <w:i/>
          <w:i/>
          <w:iCs/>
          <w:sz w:val="19"/>
          <w:szCs w:val="19"/>
        </w:rPr>
      </w:pPr>
      <w:r>
        <w:rPr>
          <w:rFonts w:ascii="Arial" w:hAnsi="Arial"/>
          <w:i/>
          <w:iCs/>
          <w:color w:val="000000"/>
          <w:sz w:val="19"/>
          <w:szCs w:val="19"/>
          <w:lang w:val="ca-ES-valencia"/>
        </w:rPr>
        <w:t xml:space="preserve">• </w:t>
      </w:r>
      <w:r>
        <w:rPr>
          <w:rFonts w:ascii="Arial" w:hAnsi="Arial"/>
          <w:i/>
          <w:iCs/>
          <w:color w:val="000000"/>
          <w:sz w:val="19"/>
          <w:szCs w:val="19"/>
          <w:lang w:val="ca-ES-valencia"/>
        </w:rPr>
        <w:t xml:space="preserve">Que hagen participat en programes de preparació per a la vida independent dels menors, almenys 12 mesos en els 2 últims anys anteriors a la sol·licitud. </w:t>
      </w:r>
    </w:p>
    <w:p>
      <w:pPr>
        <w:pStyle w:val="Normal"/>
        <w:widowControl/>
        <w:numPr>
          <w:ilvl w:val="0"/>
          <w:numId w:val="1"/>
        </w:numPr>
        <w:ind w:left="720" w:hanging="0"/>
        <w:jc w:val="both"/>
        <w:rPr>
          <w:rFonts w:ascii="Arial" w:hAnsi="Arial"/>
          <w:i/>
          <w:i/>
          <w:iCs/>
          <w:color w:val="000000"/>
          <w:sz w:val="19"/>
          <w:szCs w:val="19"/>
          <w:lang w:val="ca-ES-valencia"/>
        </w:rPr>
      </w:pPr>
      <w:r>
        <w:rPr>
          <w:rFonts w:ascii="Arial" w:hAnsi="Arial"/>
          <w:i/>
          <w:iCs/>
          <w:color w:val="000000"/>
          <w:sz w:val="19"/>
          <w:szCs w:val="19"/>
          <w:lang w:val="ca-ES-valencia"/>
        </w:rPr>
      </w:r>
    </w:p>
    <w:p>
      <w:pPr>
        <w:pStyle w:val="Normal"/>
        <w:widowControl/>
        <w:numPr>
          <w:ilvl w:val="0"/>
          <w:numId w:val="1"/>
        </w:numPr>
        <w:ind w:left="720" w:hanging="0"/>
        <w:jc w:val="both"/>
        <w:rPr>
          <w:rFonts w:ascii="Arial" w:hAnsi="Arial"/>
          <w:i/>
          <w:i/>
          <w:iCs/>
          <w:sz w:val="19"/>
          <w:szCs w:val="19"/>
        </w:rPr>
      </w:pPr>
      <w:r>
        <w:rPr>
          <w:rFonts w:ascii="Arial" w:hAnsi="Arial"/>
          <w:i/>
          <w:iCs/>
          <w:color w:val="000000"/>
          <w:sz w:val="19"/>
          <w:szCs w:val="19"/>
          <w:lang w:val="ca-ES-valencia"/>
        </w:rPr>
        <w:t xml:space="preserve">f) Acreditar la situació de necessitat, la qual haurà de ser valorada pel personal tècnic municipal i integrada en un procés d'intervenció social, en el seu cas. </w:t>
      </w:r>
    </w:p>
    <w:p>
      <w:pPr>
        <w:pStyle w:val="Normal"/>
        <w:widowControl/>
        <w:numPr>
          <w:ilvl w:val="0"/>
          <w:numId w:val="1"/>
        </w:numPr>
        <w:ind w:left="720" w:hanging="0"/>
        <w:jc w:val="both"/>
        <w:rPr>
          <w:rFonts w:ascii="Arial" w:hAnsi="Arial"/>
          <w:i/>
          <w:i/>
          <w:iCs/>
          <w:color w:val="000000"/>
          <w:sz w:val="19"/>
          <w:szCs w:val="19"/>
          <w:lang w:val="ca-ES-valencia"/>
        </w:rPr>
      </w:pPr>
      <w:r>
        <w:rPr>
          <w:rFonts w:ascii="Arial" w:hAnsi="Arial"/>
          <w:i/>
          <w:iCs/>
          <w:color w:val="000000"/>
          <w:sz w:val="19"/>
          <w:szCs w:val="19"/>
          <w:lang w:val="ca-ES-valencia"/>
        </w:rPr>
      </w:r>
    </w:p>
    <w:p>
      <w:pPr>
        <w:pStyle w:val="Normal"/>
        <w:widowControl/>
        <w:numPr>
          <w:ilvl w:val="0"/>
          <w:numId w:val="1"/>
        </w:numPr>
        <w:ind w:left="720" w:hanging="0"/>
        <w:jc w:val="both"/>
        <w:rPr>
          <w:rFonts w:ascii="Arial" w:hAnsi="Arial"/>
          <w:i/>
          <w:i/>
          <w:iCs/>
          <w:color w:val="000000"/>
          <w:sz w:val="19"/>
          <w:szCs w:val="19"/>
          <w:lang w:val="ca-ES-valencia"/>
        </w:rPr>
      </w:pPr>
      <w:r>
        <w:rPr>
          <w:rFonts w:ascii="Arial" w:hAnsi="Arial"/>
          <w:i/>
          <w:iCs/>
          <w:color w:val="000000"/>
          <w:sz w:val="19"/>
          <w:szCs w:val="19"/>
          <w:lang w:val="ca-ES-valencia"/>
        </w:rPr>
      </w:r>
    </w:p>
    <w:p>
      <w:pPr>
        <w:pStyle w:val="Normal"/>
        <w:widowControl/>
        <w:numPr>
          <w:ilvl w:val="0"/>
          <w:numId w:val="1"/>
        </w:numPr>
        <w:ind w:left="720" w:hanging="0"/>
        <w:jc w:val="both"/>
        <w:rPr>
          <w:rFonts w:ascii="Arial" w:hAnsi="Arial"/>
          <w:i/>
          <w:i/>
          <w:iCs/>
          <w:sz w:val="19"/>
          <w:szCs w:val="19"/>
        </w:rPr>
      </w:pPr>
      <w:r>
        <w:rPr>
          <w:rFonts w:ascii="Arial" w:hAnsi="Arial"/>
          <w:i/>
          <w:iCs/>
          <w:color w:val="000000"/>
          <w:sz w:val="19"/>
          <w:szCs w:val="19"/>
          <w:lang w:val="ca-ES-valencia"/>
        </w:rPr>
        <w:t xml:space="preserve">h) Haver justificat les ajudes concedides amb anterioritat. </w:t>
      </w:r>
    </w:p>
    <w:p>
      <w:pPr>
        <w:pStyle w:val="Normal"/>
        <w:widowControl/>
        <w:numPr>
          <w:ilvl w:val="0"/>
          <w:numId w:val="1"/>
        </w:numPr>
        <w:ind w:left="720" w:hanging="0"/>
        <w:jc w:val="both"/>
        <w:rPr>
          <w:rFonts w:ascii="Arial" w:hAnsi="Arial"/>
          <w:i/>
          <w:i/>
          <w:iCs/>
          <w:color w:val="000000"/>
          <w:sz w:val="19"/>
          <w:szCs w:val="19"/>
          <w:lang w:val="ca-ES-valencia"/>
        </w:rPr>
      </w:pPr>
      <w:r>
        <w:rPr>
          <w:rFonts w:ascii="Arial" w:hAnsi="Arial"/>
          <w:i/>
          <w:iCs/>
          <w:color w:val="000000"/>
          <w:sz w:val="19"/>
          <w:szCs w:val="19"/>
          <w:lang w:val="ca-ES-valencia"/>
        </w:rPr>
      </w:r>
    </w:p>
    <w:p>
      <w:pPr>
        <w:pStyle w:val="Normal"/>
        <w:widowControl/>
        <w:numPr>
          <w:ilvl w:val="0"/>
          <w:numId w:val="1"/>
        </w:numPr>
        <w:ind w:left="720" w:hanging="0"/>
        <w:jc w:val="both"/>
        <w:rPr>
          <w:rFonts w:ascii="Arial" w:hAnsi="Arial"/>
          <w:i/>
          <w:i/>
          <w:iCs/>
          <w:sz w:val="19"/>
          <w:szCs w:val="19"/>
        </w:rPr>
      </w:pPr>
      <w:r>
        <w:rPr>
          <w:rFonts w:ascii="Arial" w:hAnsi="Arial"/>
          <w:i/>
          <w:iCs/>
          <w:color w:val="000000"/>
          <w:sz w:val="19"/>
          <w:szCs w:val="19"/>
          <w:lang w:val="ca-ES-valencia"/>
        </w:rPr>
        <w:t>i) Disposar de l'informe tècnic favorable elaborat pel Servei de Benestar Social Municipal, en el qual es determine la necessitat de l'acció objecte de l'ajuda i es faça constar que s'han esgotat tots els recursos existents encaminats a resoldre la necessitat.</w:t>
      </w:r>
    </w:p>
    <w:p>
      <w:pPr>
        <w:pStyle w:val="Normal"/>
        <w:widowControl/>
        <w:numPr>
          <w:ilvl w:val="0"/>
          <w:numId w:val="1"/>
        </w:numPr>
        <w:ind w:left="720" w:hanging="0"/>
        <w:jc w:val="both"/>
        <w:rPr>
          <w:rFonts w:ascii="Arial" w:hAnsi="Arial"/>
          <w:i/>
          <w:i/>
          <w:iCs/>
          <w:color w:val="000000"/>
          <w:sz w:val="19"/>
          <w:szCs w:val="19"/>
          <w:lang w:val="ca-ES-valencia"/>
        </w:rPr>
      </w:pPr>
      <w:r>
        <w:rPr>
          <w:rFonts w:ascii="Arial" w:hAnsi="Arial"/>
          <w:i/>
          <w:iCs/>
          <w:color w:val="000000"/>
          <w:sz w:val="19"/>
          <w:szCs w:val="19"/>
          <w:lang w:val="ca-ES-valencia"/>
        </w:rPr>
      </w:r>
    </w:p>
    <w:p>
      <w:pPr>
        <w:pStyle w:val="Normal"/>
        <w:widowControl/>
        <w:numPr>
          <w:ilvl w:val="0"/>
          <w:numId w:val="1"/>
        </w:numPr>
        <w:ind w:left="720" w:hanging="0"/>
        <w:jc w:val="both"/>
        <w:rPr>
          <w:rFonts w:ascii="Arial" w:hAnsi="Arial"/>
          <w:i/>
          <w:i/>
          <w:iCs/>
          <w:sz w:val="19"/>
          <w:szCs w:val="19"/>
        </w:rPr>
      </w:pPr>
      <w:r>
        <w:rPr>
          <w:rFonts w:ascii="Arial" w:hAnsi="Arial"/>
          <w:i/>
          <w:iCs/>
          <w:color w:val="000000"/>
          <w:sz w:val="19"/>
          <w:szCs w:val="19"/>
          <w:lang w:val="ca-ES-valencia"/>
        </w:rPr>
        <w:t xml:space="preserve">j) No tindre accés a ajudes d'altres Administracions públiques o recursos propis que cobrisquen aquesta necessitat i que, juntament amb l'ajuda sol·licitada, supere el concepte per al qual es demana la citada ajuda. </w:t>
      </w:r>
    </w:p>
    <w:p>
      <w:pPr>
        <w:pStyle w:val="Normal"/>
        <w:widowControl/>
        <w:numPr>
          <w:ilvl w:val="0"/>
          <w:numId w:val="1"/>
        </w:numPr>
        <w:ind w:left="720" w:hanging="0"/>
        <w:jc w:val="both"/>
        <w:rPr>
          <w:rFonts w:ascii="Arial" w:hAnsi="Arial"/>
          <w:i/>
          <w:i/>
          <w:iCs/>
          <w:color w:val="000000"/>
          <w:sz w:val="19"/>
          <w:szCs w:val="19"/>
          <w:lang w:val="ca-ES-valencia"/>
        </w:rPr>
      </w:pPr>
      <w:r>
        <w:rPr>
          <w:rFonts w:ascii="Arial" w:hAnsi="Arial"/>
          <w:i/>
          <w:iCs/>
          <w:color w:val="000000"/>
          <w:sz w:val="19"/>
          <w:szCs w:val="19"/>
          <w:lang w:val="ca-ES-valencia"/>
        </w:rPr>
      </w:r>
    </w:p>
    <w:p>
      <w:pPr>
        <w:pStyle w:val="Normal"/>
        <w:widowControl/>
        <w:numPr>
          <w:ilvl w:val="0"/>
          <w:numId w:val="1"/>
        </w:numPr>
        <w:ind w:left="720" w:hanging="0"/>
        <w:jc w:val="both"/>
        <w:rPr>
          <w:rFonts w:ascii="Arial" w:hAnsi="Arial"/>
          <w:i/>
          <w:i/>
          <w:iCs/>
          <w:sz w:val="19"/>
          <w:szCs w:val="19"/>
        </w:rPr>
      </w:pPr>
      <w:r>
        <w:rPr>
          <w:rFonts w:ascii="Arial" w:hAnsi="Arial"/>
          <w:i/>
          <w:iCs/>
          <w:color w:val="000000"/>
          <w:sz w:val="19"/>
          <w:szCs w:val="19"/>
          <w:lang w:val="ca-ES-valencia"/>
        </w:rPr>
        <w:t xml:space="preserve">k) Acceptar les condicions de la intervenció social a través del Pla Personal Individualitzat en aquells casos que per criteri professional així es determine. Les contraprestacions que podran demandar-se al sol·licitant i/o a la seua família poden ser de dos tipus: </w:t>
      </w:r>
    </w:p>
    <w:p>
      <w:pPr>
        <w:pStyle w:val="Normal"/>
        <w:widowControl/>
        <w:numPr>
          <w:ilvl w:val="0"/>
          <w:numId w:val="1"/>
        </w:numPr>
        <w:ind w:left="720" w:hanging="0"/>
        <w:jc w:val="both"/>
        <w:rPr>
          <w:rFonts w:ascii="Arial" w:hAnsi="Arial"/>
          <w:i/>
          <w:i/>
          <w:iCs/>
          <w:color w:val="000000"/>
          <w:sz w:val="19"/>
          <w:szCs w:val="19"/>
          <w:lang w:val="ca-ES-valencia"/>
        </w:rPr>
      </w:pPr>
      <w:r>
        <w:rPr>
          <w:rFonts w:ascii="Arial" w:hAnsi="Arial"/>
          <w:i/>
          <w:iCs/>
          <w:color w:val="000000"/>
          <w:sz w:val="19"/>
          <w:szCs w:val="19"/>
          <w:lang w:val="ca-ES-valencia"/>
        </w:rPr>
      </w:r>
    </w:p>
    <w:p>
      <w:pPr>
        <w:pStyle w:val="Normal"/>
        <w:widowControl/>
        <w:numPr>
          <w:ilvl w:val="0"/>
          <w:numId w:val="1"/>
        </w:numPr>
        <w:ind w:left="720" w:hanging="0"/>
        <w:jc w:val="both"/>
        <w:rPr>
          <w:rFonts w:ascii="Arial" w:hAnsi="Arial"/>
          <w:i/>
          <w:i/>
          <w:iCs/>
          <w:sz w:val="19"/>
          <w:szCs w:val="19"/>
        </w:rPr>
      </w:pPr>
      <w:r>
        <w:rPr>
          <w:rFonts w:ascii="Arial" w:hAnsi="Arial"/>
          <w:i/>
          <w:iCs/>
          <w:color w:val="000000"/>
          <w:sz w:val="19"/>
          <w:szCs w:val="19"/>
          <w:lang w:val="ca-ES-valencia"/>
        </w:rPr>
        <w:t xml:space="preserve">• </w:t>
      </w:r>
      <w:r>
        <w:rPr>
          <w:rFonts w:ascii="Arial" w:hAnsi="Arial"/>
          <w:i/>
          <w:iCs/>
          <w:color w:val="000000"/>
          <w:sz w:val="19"/>
          <w:szCs w:val="19"/>
          <w:lang w:val="ca-ES-valencia"/>
        </w:rPr>
        <w:t xml:space="preserve">Les destinades a afavorir la inserció laboral a través del disseny d'itineraris educatius, formatius i/o laborals. </w:t>
      </w:r>
    </w:p>
    <w:p>
      <w:pPr>
        <w:pStyle w:val="Normal"/>
        <w:widowControl/>
        <w:numPr>
          <w:ilvl w:val="0"/>
          <w:numId w:val="1"/>
        </w:numPr>
        <w:ind w:left="720" w:hanging="0"/>
        <w:jc w:val="both"/>
        <w:rPr>
          <w:rFonts w:ascii="Arial" w:hAnsi="Arial"/>
          <w:i/>
          <w:i/>
          <w:iCs/>
          <w:color w:val="000000"/>
          <w:sz w:val="19"/>
          <w:szCs w:val="19"/>
          <w:lang w:val="ca-ES-valencia"/>
        </w:rPr>
      </w:pPr>
      <w:r>
        <w:rPr>
          <w:rFonts w:ascii="Arial" w:hAnsi="Arial"/>
          <w:i/>
          <w:iCs/>
          <w:color w:val="000000"/>
          <w:sz w:val="19"/>
          <w:szCs w:val="19"/>
          <w:lang w:val="ca-ES-valencia"/>
        </w:rPr>
      </w:r>
    </w:p>
    <w:p>
      <w:pPr>
        <w:pStyle w:val="Normal"/>
        <w:widowControl/>
        <w:numPr>
          <w:ilvl w:val="0"/>
          <w:numId w:val="1"/>
        </w:numPr>
        <w:ind w:left="720" w:hanging="0"/>
        <w:jc w:val="both"/>
        <w:rPr>
          <w:rFonts w:ascii="Arial" w:hAnsi="Arial"/>
          <w:i/>
          <w:i/>
          <w:iCs/>
          <w:sz w:val="19"/>
          <w:szCs w:val="19"/>
        </w:rPr>
      </w:pPr>
      <w:r>
        <w:rPr>
          <w:rFonts w:ascii="Arial" w:hAnsi="Arial"/>
          <w:i/>
          <w:iCs/>
          <w:color w:val="000000"/>
          <w:sz w:val="19"/>
          <w:szCs w:val="19"/>
          <w:lang w:val="ca-ES-valencia"/>
        </w:rPr>
        <w:t xml:space="preserve">• </w:t>
      </w:r>
      <w:r>
        <w:rPr>
          <w:rFonts w:ascii="Arial" w:hAnsi="Arial"/>
          <w:i/>
          <w:iCs/>
          <w:color w:val="000000"/>
          <w:sz w:val="19"/>
          <w:szCs w:val="19"/>
          <w:lang w:val="ca-ES-valencia"/>
        </w:rPr>
        <w:t xml:space="preserve">Les destinades a afavorir la inserció social i estimular el desenvolupament d'habilitats personals a través del disseny d'itineraris de desenvolupament personal. </w:t>
      </w:r>
    </w:p>
    <w:p>
      <w:pPr>
        <w:pStyle w:val="Normal"/>
        <w:widowControl/>
        <w:numPr>
          <w:ilvl w:val="0"/>
          <w:numId w:val="1"/>
        </w:numPr>
        <w:tabs>
          <w:tab w:val="clear" w:pos="720"/>
          <w:tab w:val="left" w:pos="0" w:leader="none"/>
        </w:tabs>
        <w:spacing w:lineRule="auto" w:line="276" w:before="240" w:after="0"/>
        <w:ind w:left="720" w:hanging="0"/>
        <w:jc w:val="both"/>
        <w:rPr>
          <w:rFonts w:ascii="Arial" w:hAnsi="Arial"/>
          <w:i/>
          <w:i/>
          <w:iCs/>
          <w:sz w:val="19"/>
          <w:szCs w:val="19"/>
        </w:rPr>
      </w:pPr>
      <w:r>
        <w:rPr>
          <w:rFonts w:ascii="Arial" w:hAnsi="Arial"/>
          <w:i/>
          <w:iCs/>
          <w:color w:val="000000"/>
          <w:sz w:val="19"/>
          <w:szCs w:val="19"/>
          <w:lang w:val="ca-ES-valencia"/>
        </w:rPr>
        <w:t xml:space="preserve">• </w:t>
      </w:r>
      <w:r>
        <w:rPr>
          <w:rFonts w:ascii="Arial" w:hAnsi="Arial"/>
          <w:i/>
          <w:iCs/>
          <w:color w:val="000000"/>
          <w:sz w:val="19"/>
          <w:szCs w:val="19"/>
          <w:lang w:val="ca-ES-valencia"/>
        </w:rPr>
        <w:t>Excepcionalment, per causes justificades de manera objectiva en l'expedient i a instàncies de la Comissió de Valoració de PEIs, podran ser persones destinatàries de les PEIs aquelles en les quals, fins i tot no complint els requisits, concórreguen circumstàncies extraordinàries que els situen en un context d'especial vulnerabilitat.</w:t>
      </w:r>
    </w:p>
    <w:p>
      <w:pPr>
        <w:pStyle w:val="Normal"/>
        <w:numPr>
          <w:ilvl w:val="0"/>
          <w:numId w:val="1"/>
        </w:numPr>
        <w:ind w:left="720" w:hanging="0"/>
        <w:jc w:val="both"/>
        <w:rPr>
          <w:rFonts w:ascii="Arial" w:hAnsi="Arial"/>
          <w:i/>
          <w:i/>
          <w:iCs/>
          <w:sz w:val="19"/>
          <w:szCs w:val="19"/>
        </w:rPr>
      </w:pPr>
      <w:r>
        <w:rPr>
          <w:rFonts w:ascii="Arial" w:hAnsi="Arial"/>
          <w:b/>
          <w:i/>
          <w:iCs/>
          <w:color w:val="000000"/>
          <w:sz w:val="19"/>
          <w:szCs w:val="19"/>
          <w:u w:val="single"/>
          <w:lang w:val="ca-ES-valencia"/>
        </w:rPr>
        <w:t>Requisits de les persones beneficiàries de les PEIs</w:t>
      </w:r>
    </w:p>
    <w:p>
      <w:pPr>
        <w:pStyle w:val="Normal"/>
        <w:numPr>
          <w:ilvl w:val="0"/>
          <w:numId w:val="1"/>
        </w:numPr>
        <w:ind w:left="720" w:hanging="0"/>
        <w:jc w:val="both"/>
        <w:rPr>
          <w:rFonts w:ascii="Arial" w:hAnsi="Arial"/>
          <w:b/>
          <w:b/>
          <w:i/>
          <w:i/>
          <w:iCs/>
          <w:color w:val="000000"/>
          <w:sz w:val="19"/>
          <w:szCs w:val="19"/>
          <w:u w:val="single"/>
          <w:lang w:val="ca-ES-valencia"/>
        </w:rPr>
      </w:pPr>
      <w:r>
        <w:rPr>
          <w:rFonts w:ascii="Arial" w:hAnsi="Arial"/>
          <w:b/>
          <w:i/>
          <w:iCs/>
          <w:color w:val="000000"/>
          <w:sz w:val="19"/>
          <w:szCs w:val="19"/>
          <w:u w:val="single"/>
          <w:lang w:val="ca-ES-valencia"/>
        </w:rPr>
      </w:r>
    </w:p>
    <w:p>
      <w:pPr>
        <w:pStyle w:val="Normal"/>
        <w:widowControl/>
        <w:numPr>
          <w:ilvl w:val="0"/>
          <w:numId w:val="1"/>
        </w:numPr>
        <w:ind w:left="720" w:hanging="0"/>
        <w:jc w:val="both"/>
        <w:rPr>
          <w:rFonts w:ascii="Arial" w:hAnsi="Arial"/>
          <w:i/>
          <w:i/>
          <w:iCs/>
          <w:sz w:val="19"/>
          <w:szCs w:val="19"/>
        </w:rPr>
      </w:pPr>
      <w:r>
        <w:rPr>
          <w:rFonts w:ascii="Arial" w:hAnsi="Arial"/>
          <w:i/>
          <w:iCs/>
          <w:color w:val="000000"/>
          <w:sz w:val="19"/>
          <w:szCs w:val="19"/>
          <w:lang w:val="ca-ES-valencia"/>
        </w:rPr>
        <w:t>a) Estar empadronats/as i tindre la residència efectiva en el municipi com a mínim un any ininterromput i immediatament anterior a la data de la sol·licitud. Haurà d'estar empadronat/a en el domicili que resideix. (Per criteri tècnic professional aprovat en Comissió de Valoració es podrà, amb caràcter excepcional, quan una situació d'emergència ho requerisca, prescindir del requisit de l'antiguitat de 12 mesos d'empadronament, si bé, el sol·licitant haurà d'estar en tot cas empadronat en el municipi.)</w:t>
      </w:r>
    </w:p>
    <w:p>
      <w:pPr>
        <w:pStyle w:val="Normal"/>
        <w:widowControl/>
        <w:numPr>
          <w:ilvl w:val="0"/>
          <w:numId w:val="1"/>
        </w:numPr>
        <w:ind w:left="1440" w:hanging="0"/>
        <w:jc w:val="both"/>
        <w:rPr>
          <w:rFonts w:ascii="Arial" w:hAnsi="Arial"/>
          <w:i/>
          <w:i/>
          <w:iCs/>
          <w:sz w:val="19"/>
          <w:szCs w:val="19"/>
          <w:lang w:val="ca-ES-valencia"/>
        </w:rPr>
      </w:pPr>
      <w:r>
        <w:rPr>
          <w:rFonts w:ascii="Arial" w:hAnsi="Arial"/>
          <w:i/>
          <w:iCs/>
          <w:sz w:val="19"/>
          <w:szCs w:val="19"/>
          <w:lang w:val="ca-ES-valencia"/>
        </w:rPr>
      </w:r>
    </w:p>
    <w:p>
      <w:pPr>
        <w:pStyle w:val="Normal"/>
        <w:widowControl/>
        <w:numPr>
          <w:ilvl w:val="0"/>
          <w:numId w:val="1"/>
        </w:numPr>
        <w:ind w:left="720" w:hanging="0"/>
        <w:jc w:val="both"/>
        <w:rPr>
          <w:rFonts w:ascii="Arial" w:hAnsi="Arial"/>
          <w:i/>
          <w:i/>
          <w:iCs/>
          <w:sz w:val="19"/>
          <w:szCs w:val="19"/>
        </w:rPr>
      </w:pPr>
      <w:r>
        <w:rPr>
          <w:rFonts w:ascii="Arial" w:hAnsi="Arial"/>
          <w:i/>
          <w:iCs/>
          <w:color w:val="000000"/>
          <w:sz w:val="19"/>
          <w:szCs w:val="19"/>
          <w:lang w:val="ca-ES-valencia"/>
        </w:rPr>
        <w:t>b) No disposar d'ingressos suficients per a afrontar les despeses derivades de la situació d'emergència. En cas que estiguen en situació de reunir els criteris per a ser beneficiaris de la renda valenciana d'inclusió i/o l'ingrés mínim vital estatal, hauran d'acreditar documentalment haver realitzat la sol·licitud de la/el mateix/a.</w:t>
      </w:r>
    </w:p>
    <w:p>
      <w:pPr>
        <w:pStyle w:val="Normal"/>
        <w:widowControl/>
        <w:numPr>
          <w:ilvl w:val="0"/>
          <w:numId w:val="1"/>
        </w:numPr>
        <w:ind w:left="720" w:hanging="0"/>
        <w:jc w:val="both"/>
        <w:rPr>
          <w:rFonts w:ascii="Arial" w:hAnsi="Arial"/>
          <w:i/>
          <w:i/>
          <w:iCs/>
          <w:sz w:val="19"/>
          <w:szCs w:val="19"/>
        </w:rPr>
      </w:pPr>
      <w:r>
        <w:rPr>
          <w:rFonts w:ascii="Arial" w:hAnsi="Arial"/>
          <w:i/>
          <w:iCs/>
          <w:color w:val="000000"/>
          <w:sz w:val="19"/>
          <w:szCs w:val="19"/>
          <w:lang w:val="ca-ES-valencia"/>
        </w:rPr>
        <w:t xml:space="preserve">c) Facilitar a l'Equip Tècnic de Serveis Socials la visita domiciliària per a la realització del corresponent informe social i/o tècnic. </w:t>
      </w:r>
    </w:p>
    <w:p>
      <w:pPr>
        <w:pStyle w:val="Normal"/>
        <w:widowControl/>
        <w:numPr>
          <w:ilvl w:val="0"/>
          <w:numId w:val="1"/>
        </w:numPr>
        <w:ind w:left="1440" w:hanging="0"/>
        <w:jc w:val="both"/>
        <w:rPr>
          <w:rFonts w:ascii="Arial" w:hAnsi="Arial"/>
          <w:i/>
          <w:i/>
          <w:iCs/>
          <w:sz w:val="19"/>
          <w:szCs w:val="19"/>
          <w:lang w:val="ca-ES-valencia"/>
        </w:rPr>
      </w:pPr>
      <w:r>
        <w:rPr>
          <w:rFonts w:ascii="Arial" w:hAnsi="Arial"/>
          <w:i/>
          <w:iCs/>
          <w:sz w:val="19"/>
          <w:szCs w:val="19"/>
          <w:lang w:val="ca-ES-valencia"/>
        </w:rPr>
      </w:r>
    </w:p>
    <w:p>
      <w:pPr>
        <w:pStyle w:val="Normal"/>
        <w:widowControl/>
        <w:numPr>
          <w:ilvl w:val="0"/>
          <w:numId w:val="1"/>
        </w:numPr>
        <w:ind w:left="720" w:hanging="0"/>
        <w:jc w:val="both"/>
        <w:rPr>
          <w:rFonts w:ascii="Arial" w:hAnsi="Arial"/>
          <w:i/>
          <w:i/>
          <w:iCs/>
          <w:sz w:val="19"/>
          <w:szCs w:val="19"/>
        </w:rPr>
      </w:pPr>
      <w:r>
        <w:rPr>
          <w:rFonts w:ascii="Arial" w:hAnsi="Arial"/>
          <w:i/>
          <w:iCs/>
          <w:color w:val="000000"/>
          <w:sz w:val="19"/>
          <w:szCs w:val="19"/>
          <w:lang w:val="ca-ES-valencia"/>
        </w:rPr>
        <w:t>d) Queden exempts de trobar-se al corrent del pagament d'impostos i tributs municipals.</w:t>
      </w:r>
    </w:p>
    <w:p>
      <w:pPr>
        <w:pStyle w:val="Normal"/>
        <w:widowControl/>
        <w:numPr>
          <w:ilvl w:val="0"/>
          <w:numId w:val="1"/>
        </w:numPr>
        <w:ind w:left="720" w:hanging="0"/>
        <w:jc w:val="both"/>
        <w:rPr>
          <w:rFonts w:ascii="Arial" w:hAnsi="Arial"/>
          <w:i/>
          <w:i/>
          <w:iCs/>
          <w:color w:val="000000"/>
          <w:sz w:val="19"/>
          <w:szCs w:val="19"/>
          <w:lang w:val="ca-ES-valencia"/>
        </w:rPr>
      </w:pPr>
      <w:r>
        <w:rPr>
          <w:rFonts w:ascii="Arial" w:hAnsi="Arial"/>
          <w:i/>
          <w:iCs/>
          <w:color w:val="000000"/>
          <w:sz w:val="19"/>
          <w:szCs w:val="19"/>
          <w:lang w:val="ca-ES-valencia"/>
        </w:rPr>
      </w:r>
    </w:p>
    <w:p>
      <w:pPr>
        <w:pStyle w:val="Normal"/>
        <w:widowControl/>
        <w:numPr>
          <w:ilvl w:val="0"/>
          <w:numId w:val="1"/>
        </w:numPr>
        <w:ind w:left="720" w:hanging="0"/>
        <w:jc w:val="both"/>
        <w:rPr>
          <w:rFonts w:ascii="Arial" w:hAnsi="Arial"/>
          <w:i/>
          <w:i/>
          <w:iCs/>
          <w:sz w:val="19"/>
          <w:szCs w:val="19"/>
        </w:rPr>
      </w:pPr>
      <w:r>
        <w:rPr>
          <w:rFonts w:ascii="Arial" w:hAnsi="Arial"/>
          <w:i/>
          <w:iCs/>
          <w:color w:val="000000"/>
          <w:sz w:val="19"/>
          <w:szCs w:val="19"/>
          <w:lang w:val="ca-ES-valencia"/>
        </w:rPr>
        <w:t>e) Haver justificat degudament ajudes anteriors en el seu cas.</w:t>
      </w:r>
    </w:p>
    <w:p>
      <w:pPr>
        <w:pStyle w:val="Normal"/>
        <w:widowControl/>
        <w:numPr>
          <w:ilvl w:val="0"/>
          <w:numId w:val="1"/>
        </w:numPr>
        <w:ind w:left="1440" w:hanging="0"/>
        <w:jc w:val="both"/>
        <w:rPr>
          <w:rFonts w:ascii="Arial" w:hAnsi="Arial"/>
          <w:i/>
          <w:i/>
          <w:iCs/>
          <w:sz w:val="19"/>
          <w:szCs w:val="19"/>
          <w:lang w:val="ca-ES-valencia"/>
        </w:rPr>
      </w:pPr>
      <w:r>
        <w:rPr>
          <w:rFonts w:ascii="Arial" w:hAnsi="Arial"/>
          <w:i/>
          <w:iCs/>
          <w:sz w:val="19"/>
          <w:szCs w:val="19"/>
          <w:lang w:val="ca-ES-valencia"/>
        </w:rPr>
      </w:r>
    </w:p>
    <w:p>
      <w:pPr>
        <w:pStyle w:val="Normal"/>
        <w:widowControl/>
        <w:numPr>
          <w:ilvl w:val="0"/>
          <w:numId w:val="1"/>
        </w:numPr>
        <w:ind w:left="720" w:hanging="0"/>
        <w:jc w:val="both"/>
        <w:rPr>
          <w:rFonts w:ascii="Arial" w:hAnsi="Arial"/>
          <w:i/>
          <w:i/>
          <w:iCs/>
          <w:sz w:val="19"/>
          <w:szCs w:val="19"/>
        </w:rPr>
      </w:pPr>
      <w:r>
        <w:rPr>
          <w:rFonts w:ascii="Arial" w:hAnsi="Arial"/>
          <w:i/>
          <w:iCs/>
          <w:color w:val="000000"/>
          <w:sz w:val="19"/>
          <w:szCs w:val="19"/>
          <w:lang w:val="ca-ES-valencia"/>
        </w:rPr>
        <w:t>f) No disposar de béns mobles i/o immobles diferents als de l'habitatge habitual sobre els quals es posseïsca un dret de propietat, possessió i/o usdefruit o qualsevol altra, que per les seues característiques, valoració o possibilitat d'explotació i/o venda, indique l'existència de mitjans suficients per a tindre la necessitat per a la qual s'ha sol·licitat l'ajuda.</w:t>
      </w:r>
    </w:p>
    <w:p>
      <w:pPr>
        <w:pStyle w:val="Normal"/>
        <w:widowControl/>
        <w:numPr>
          <w:ilvl w:val="0"/>
          <w:numId w:val="1"/>
        </w:numPr>
        <w:ind w:left="720" w:hanging="0"/>
        <w:jc w:val="both"/>
        <w:rPr>
          <w:rFonts w:ascii="Arial" w:hAnsi="Arial"/>
          <w:i/>
          <w:i/>
          <w:iCs/>
          <w:sz w:val="19"/>
          <w:szCs w:val="19"/>
          <w:lang w:val="ca-ES-valencia"/>
        </w:rPr>
      </w:pPr>
      <w:r>
        <w:rPr>
          <w:rFonts w:ascii="Arial" w:hAnsi="Arial"/>
          <w:i/>
          <w:iCs/>
          <w:sz w:val="19"/>
          <w:szCs w:val="19"/>
          <w:lang w:val="ca-ES-valencia"/>
        </w:rPr>
      </w:r>
    </w:p>
    <w:p>
      <w:pPr>
        <w:pStyle w:val="Normal"/>
        <w:widowControl/>
        <w:numPr>
          <w:ilvl w:val="0"/>
          <w:numId w:val="1"/>
        </w:numPr>
        <w:tabs>
          <w:tab w:val="clear" w:pos="720"/>
          <w:tab w:val="left" w:pos="0" w:leader="none"/>
        </w:tabs>
        <w:spacing w:lineRule="auto" w:line="276" w:before="240" w:after="0"/>
        <w:ind w:left="720" w:hanging="0"/>
        <w:jc w:val="both"/>
        <w:rPr>
          <w:rFonts w:ascii="Arial" w:hAnsi="Arial"/>
          <w:i/>
          <w:i/>
          <w:iCs/>
          <w:sz w:val="19"/>
          <w:szCs w:val="19"/>
        </w:rPr>
      </w:pPr>
      <w:r>
        <w:rPr>
          <w:rFonts w:ascii="Arial" w:hAnsi="Arial"/>
          <w:i/>
          <w:iCs/>
          <w:color w:val="000000"/>
          <w:sz w:val="19"/>
          <w:szCs w:val="19"/>
          <w:lang w:val="ca-ES-valencia"/>
        </w:rPr>
        <w:t>g) Que la renda per càpita anual dels membres de la unitat familiar i/o de convivència no excedisca el 100% del IPREM vigent en còmput anual amb dotze pagues.</w:t>
      </w:r>
    </w:p>
    <w:p>
      <w:pPr>
        <w:pStyle w:val="Normal"/>
        <w:widowControl/>
        <w:numPr>
          <w:ilvl w:val="0"/>
          <w:numId w:val="1"/>
        </w:numPr>
        <w:shd w:val="clear" w:color="auto" w:fill="FFFFFF"/>
        <w:tabs>
          <w:tab w:val="clear" w:pos="720"/>
          <w:tab w:val="left" w:pos="0" w:leader="none"/>
        </w:tabs>
        <w:spacing w:lineRule="auto" w:line="276" w:before="280" w:after="280"/>
        <w:ind w:left="720" w:hanging="0"/>
        <w:jc w:val="both"/>
        <w:rPr>
          <w:rFonts w:ascii="Arial" w:hAnsi="Arial"/>
          <w:i/>
          <w:i/>
          <w:iCs/>
          <w:sz w:val="19"/>
          <w:szCs w:val="19"/>
        </w:rPr>
      </w:pPr>
      <w:r>
        <w:rPr>
          <w:rFonts w:ascii="Arial" w:hAnsi="Arial"/>
          <w:b/>
          <w:i/>
          <w:iCs/>
          <w:color w:val="000000"/>
          <w:sz w:val="19"/>
          <w:szCs w:val="19"/>
          <w:u w:val="single"/>
          <w:lang w:val="ca-ES"/>
        </w:rPr>
        <w:t>Requisits dels beneficiaris de les ajudes per a la millora de l’autonomia per a persones majors</w:t>
      </w:r>
      <w:r>
        <w:rPr>
          <w:rFonts w:ascii="Arial" w:hAnsi="Arial"/>
          <w:b/>
          <w:i/>
          <w:iCs/>
          <w:color w:val="000000"/>
          <w:sz w:val="19"/>
          <w:szCs w:val="19"/>
          <w:lang w:val="ca-ES"/>
        </w:rPr>
        <w:t>:</w:t>
      </w:r>
    </w:p>
    <w:p>
      <w:pPr>
        <w:pStyle w:val="Normal"/>
        <w:widowControl/>
        <w:numPr>
          <w:ilvl w:val="0"/>
          <w:numId w:val="2"/>
        </w:numPr>
        <w:ind w:left="1440" w:hanging="360"/>
        <w:jc w:val="both"/>
        <w:rPr>
          <w:rFonts w:ascii="Arial" w:hAnsi="Arial"/>
          <w:i/>
          <w:i/>
          <w:iCs/>
          <w:sz w:val="19"/>
          <w:szCs w:val="19"/>
        </w:rPr>
      </w:pPr>
      <w:r>
        <w:rPr>
          <w:rFonts w:ascii="Arial" w:hAnsi="Arial"/>
          <w:i/>
          <w:iCs/>
          <w:color w:val="000000"/>
          <w:sz w:val="19"/>
          <w:szCs w:val="19"/>
          <w:lang w:val="ca-ES-valencia"/>
        </w:rPr>
        <w:t>Ser major de 60 anys</w:t>
      </w:r>
    </w:p>
    <w:p>
      <w:pPr>
        <w:pStyle w:val="Normal"/>
        <w:widowControl/>
        <w:numPr>
          <w:ilvl w:val="0"/>
          <w:numId w:val="2"/>
        </w:numPr>
        <w:ind w:left="1440" w:hanging="360"/>
        <w:jc w:val="both"/>
        <w:rPr>
          <w:rFonts w:ascii="Arial" w:hAnsi="Arial"/>
          <w:i/>
          <w:i/>
          <w:iCs/>
          <w:sz w:val="19"/>
          <w:szCs w:val="19"/>
        </w:rPr>
      </w:pPr>
      <w:r>
        <w:rPr>
          <w:rFonts w:ascii="Arial" w:hAnsi="Arial"/>
          <w:i/>
          <w:iCs/>
          <w:color w:val="000000"/>
          <w:sz w:val="19"/>
          <w:szCs w:val="19"/>
          <w:lang w:val="ca-ES-valencia"/>
        </w:rPr>
        <w:t xml:space="preserve">Que existisquen deficiències de caràcter motor i/o sensorial en la persona sol·licitant que li </w:t>
      </w:r>
      <w:r>
        <w:rPr>
          <w:rFonts w:ascii="Arial" w:hAnsi="Arial"/>
          <w:i/>
          <w:iCs/>
          <w:sz w:val="19"/>
          <w:szCs w:val="19"/>
          <w:lang w:val="ca-ES-valencia"/>
        </w:rPr>
        <w:t>impedisquen</w:t>
      </w:r>
      <w:r>
        <w:rPr>
          <w:rFonts w:ascii="Arial" w:hAnsi="Arial"/>
          <w:i/>
          <w:iCs/>
          <w:color w:val="000000"/>
          <w:sz w:val="19"/>
          <w:szCs w:val="19"/>
          <w:lang w:val="ca-ES-valencia"/>
        </w:rPr>
        <w:t xml:space="preserve"> o </w:t>
      </w:r>
      <w:r>
        <w:rPr>
          <w:rFonts w:ascii="Arial" w:hAnsi="Arial"/>
          <w:i/>
          <w:iCs/>
          <w:sz w:val="19"/>
          <w:szCs w:val="19"/>
          <w:lang w:val="ca-ES-valencia"/>
        </w:rPr>
        <w:t>dificulten</w:t>
      </w:r>
      <w:r>
        <w:rPr>
          <w:rFonts w:ascii="Arial" w:hAnsi="Arial"/>
          <w:i/>
          <w:iCs/>
          <w:color w:val="000000"/>
          <w:sz w:val="19"/>
          <w:szCs w:val="19"/>
          <w:lang w:val="ca-ES-valencia"/>
        </w:rPr>
        <w:t xml:space="preserve"> la seua mobilitat a través de mitjans formals.</w:t>
      </w:r>
    </w:p>
    <w:p>
      <w:pPr>
        <w:pStyle w:val="Normal"/>
        <w:widowControl/>
        <w:numPr>
          <w:ilvl w:val="0"/>
          <w:numId w:val="2"/>
        </w:numPr>
        <w:ind w:left="1440" w:hanging="360"/>
        <w:jc w:val="both"/>
        <w:rPr>
          <w:rFonts w:ascii="Arial" w:hAnsi="Arial"/>
          <w:i/>
          <w:i/>
          <w:iCs/>
          <w:sz w:val="19"/>
          <w:szCs w:val="19"/>
        </w:rPr>
      </w:pPr>
      <w:r>
        <w:rPr>
          <w:rFonts w:ascii="Arial" w:hAnsi="Arial"/>
          <w:i/>
          <w:iCs/>
          <w:color w:val="000000"/>
          <w:sz w:val="19"/>
          <w:szCs w:val="19"/>
          <w:lang w:val="ca-ES-valencia"/>
        </w:rPr>
        <w:t xml:space="preserve">Que la sol·licitud </w:t>
      </w:r>
      <w:r>
        <w:rPr>
          <w:rFonts w:ascii="Arial" w:hAnsi="Arial"/>
          <w:i/>
          <w:iCs/>
          <w:sz w:val="19"/>
          <w:szCs w:val="19"/>
          <w:lang w:val="ca-ES-valencia"/>
        </w:rPr>
        <w:t>estiga</w:t>
      </w:r>
      <w:r>
        <w:rPr>
          <w:rFonts w:ascii="Arial" w:hAnsi="Arial"/>
          <w:i/>
          <w:iCs/>
          <w:color w:val="000000"/>
          <w:sz w:val="19"/>
          <w:szCs w:val="19"/>
          <w:lang w:val="ca-ES-valencia"/>
        </w:rPr>
        <w:t xml:space="preserve"> referida a elements relacionats amb les necessitats d'accessibilitat i comunicació, sent exclosos els que </w:t>
      </w:r>
      <w:r>
        <w:rPr>
          <w:rFonts w:ascii="Arial" w:hAnsi="Arial"/>
          <w:i/>
          <w:iCs/>
          <w:sz w:val="19"/>
          <w:szCs w:val="19"/>
          <w:lang w:val="ca-ES-valencia"/>
        </w:rPr>
        <w:t>signifiquen</w:t>
      </w:r>
      <w:r>
        <w:rPr>
          <w:rFonts w:ascii="Arial" w:hAnsi="Arial"/>
          <w:i/>
          <w:iCs/>
          <w:color w:val="000000"/>
          <w:sz w:val="19"/>
          <w:szCs w:val="19"/>
          <w:lang w:val="ca-ES-valencia"/>
        </w:rPr>
        <w:t xml:space="preserve"> una millora en la llar/edifici que no </w:t>
      </w:r>
      <w:r>
        <w:rPr>
          <w:rFonts w:ascii="Arial" w:hAnsi="Arial"/>
          <w:i/>
          <w:iCs/>
          <w:sz w:val="19"/>
          <w:szCs w:val="19"/>
          <w:lang w:val="ca-ES-valencia"/>
        </w:rPr>
        <w:t>estiga</w:t>
      </w:r>
      <w:r>
        <w:rPr>
          <w:rFonts w:ascii="Arial" w:hAnsi="Arial"/>
          <w:i/>
          <w:iCs/>
          <w:color w:val="000000"/>
          <w:sz w:val="19"/>
          <w:szCs w:val="19"/>
          <w:lang w:val="ca-ES-valencia"/>
        </w:rPr>
        <w:t xml:space="preserve"> directament relacionada amb els impediments físics i/o sensorials.</w:t>
      </w:r>
    </w:p>
    <w:p>
      <w:pPr>
        <w:pStyle w:val="Normal"/>
        <w:widowControl/>
        <w:numPr>
          <w:ilvl w:val="0"/>
          <w:numId w:val="2"/>
        </w:numPr>
        <w:ind w:left="1440" w:hanging="360"/>
        <w:jc w:val="both"/>
        <w:rPr>
          <w:rFonts w:ascii="Arial" w:hAnsi="Arial"/>
          <w:i/>
          <w:i/>
          <w:iCs/>
          <w:sz w:val="19"/>
          <w:szCs w:val="19"/>
        </w:rPr>
      </w:pPr>
      <w:r>
        <w:rPr>
          <w:rFonts w:ascii="Arial" w:hAnsi="Arial"/>
          <w:b w:val="false"/>
          <w:bCs w:val="false"/>
          <w:i/>
          <w:iCs/>
          <w:color w:val="000000"/>
          <w:sz w:val="19"/>
          <w:szCs w:val="19"/>
          <w:lang w:val="ca-ES-valencia"/>
        </w:rPr>
        <w:t>Idoneïtat del sol·licitat per a cobrir la necessitat plantejada a la persona sol·licitant.</w:t>
      </w:r>
      <w:r>
        <w:rPr>
          <w:rFonts w:ascii="Arial" w:hAnsi="Arial"/>
          <w:b/>
          <w:i/>
          <w:iCs/>
          <w:color w:val="000000"/>
          <w:sz w:val="19"/>
          <w:szCs w:val="19"/>
          <w:lang w:val="ca-ES-valencia"/>
        </w:rPr>
        <w:t xml:space="preserve"> </w:t>
      </w:r>
    </w:p>
    <w:p>
      <w:pPr>
        <w:pStyle w:val="Normal"/>
        <w:widowControl/>
        <w:numPr>
          <w:ilvl w:val="0"/>
          <w:numId w:val="1"/>
        </w:numPr>
        <w:shd w:val="clear" w:color="auto" w:fill="FFFFFF"/>
        <w:tabs>
          <w:tab w:val="clear" w:pos="720"/>
          <w:tab w:val="left" w:pos="0" w:leader="none"/>
        </w:tabs>
        <w:spacing w:lineRule="auto" w:line="276" w:before="280" w:after="280"/>
        <w:ind w:left="720" w:hanging="0"/>
        <w:jc w:val="both"/>
        <w:rPr>
          <w:rFonts w:ascii="Arial" w:hAnsi="Arial"/>
          <w:i/>
          <w:i/>
          <w:iCs/>
          <w:sz w:val="19"/>
          <w:szCs w:val="19"/>
        </w:rPr>
      </w:pPr>
      <w:r>
        <w:rPr>
          <w:rFonts w:ascii="Arial" w:hAnsi="Arial"/>
          <w:b/>
          <w:i/>
          <w:iCs/>
          <w:sz w:val="19"/>
          <w:szCs w:val="19"/>
          <w:lang w:val="ca-ES"/>
        </w:rPr>
        <w:t>6.- Indicació dels òrgans competents per a la instrucció i resolució del procediment.</w:t>
      </w:r>
    </w:p>
    <w:p>
      <w:pPr>
        <w:pStyle w:val="Normal"/>
        <w:widowControl/>
        <w:numPr>
          <w:ilvl w:val="0"/>
          <w:numId w:val="1"/>
        </w:numPr>
        <w:shd w:val="clear" w:color="auto" w:fill="FFFFFF"/>
        <w:tabs>
          <w:tab w:val="clear" w:pos="720"/>
          <w:tab w:val="left" w:pos="0" w:leader="none"/>
        </w:tabs>
        <w:spacing w:lineRule="auto" w:line="276" w:before="280" w:after="280"/>
        <w:ind w:left="720" w:hanging="0"/>
        <w:jc w:val="both"/>
        <w:rPr>
          <w:rFonts w:ascii="Arial" w:hAnsi="Arial"/>
          <w:i/>
          <w:i/>
          <w:iCs/>
          <w:sz w:val="19"/>
          <w:szCs w:val="19"/>
        </w:rPr>
      </w:pPr>
      <w:r>
        <w:rPr>
          <w:rFonts w:ascii="Arial" w:hAnsi="Arial"/>
          <w:b/>
          <w:i/>
          <w:iCs/>
          <w:sz w:val="19"/>
          <w:szCs w:val="19"/>
          <w:u w:val="single"/>
          <w:lang w:val="ca-ES"/>
        </w:rPr>
        <w:t>INSTRUCCIÓ</w:t>
      </w:r>
    </w:p>
    <w:p>
      <w:pPr>
        <w:pStyle w:val="Normal"/>
        <w:widowControl/>
        <w:numPr>
          <w:ilvl w:val="0"/>
          <w:numId w:val="1"/>
        </w:numPr>
        <w:shd w:val="clear" w:color="auto" w:fill="FFFFFF"/>
        <w:tabs>
          <w:tab w:val="clear" w:pos="720"/>
          <w:tab w:val="left" w:pos="0" w:leader="none"/>
        </w:tabs>
        <w:spacing w:lineRule="auto" w:line="276" w:before="280" w:after="280"/>
        <w:ind w:left="720" w:hanging="0"/>
        <w:jc w:val="both"/>
        <w:rPr>
          <w:rFonts w:ascii="Arial" w:hAnsi="Arial"/>
          <w:i/>
          <w:i/>
          <w:iCs/>
          <w:sz w:val="19"/>
          <w:szCs w:val="19"/>
        </w:rPr>
      </w:pPr>
      <w:r>
        <w:rPr>
          <w:rFonts w:ascii="Arial" w:hAnsi="Arial"/>
          <w:i/>
          <w:iCs/>
          <w:sz w:val="19"/>
          <w:szCs w:val="19"/>
          <w:lang w:val="ca-ES"/>
        </w:rPr>
        <w:t xml:space="preserve">Serà òrgan instructor del procediment </w:t>
      </w:r>
      <w:r>
        <w:rPr>
          <w:rFonts w:ascii="Arial" w:hAnsi="Arial"/>
          <w:b/>
          <w:i/>
          <w:iCs/>
          <w:sz w:val="19"/>
          <w:szCs w:val="19"/>
          <w:lang w:val="ca-ES"/>
        </w:rPr>
        <w:t>el personal tècnic de l'Àrea de Serveis Socials de l'Ajuntament.</w:t>
      </w:r>
    </w:p>
    <w:p>
      <w:pPr>
        <w:pStyle w:val="Normal"/>
        <w:widowControl/>
        <w:numPr>
          <w:ilvl w:val="0"/>
          <w:numId w:val="1"/>
        </w:numPr>
        <w:shd w:val="clear" w:color="auto" w:fill="FFFFFF"/>
        <w:tabs>
          <w:tab w:val="clear" w:pos="720"/>
          <w:tab w:val="left" w:pos="0" w:leader="none"/>
        </w:tabs>
        <w:spacing w:lineRule="auto" w:line="276" w:before="280" w:after="280"/>
        <w:ind w:left="720" w:hanging="0"/>
        <w:jc w:val="both"/>
        <w:rPr>
          <w:rFonts w:ascii="Arial" w:hAnsi="Arial"/>
          <w:i/>
          <w:i/>
          <w:iCs/>
          <w:sz w:val="19"/>
          <w:szCs w:val="19"/>
        </w:rPr>
      </w:pPr>
      <w:r>
        <w:rPr>
          <w:rFonts w:ascii="Arial" w:hAnsi="Arial"/>
          <w:i/>
          <w:iCs/>
          <w:sz w:val="19"/>
          <w:szCs w:val="19"/>
          <w:lang w:val="ca-ES"/>
        </w:rPr>
        <w:t>Durant la fase d’instrucció es portaran a terme totes les actuacions que se consideren necessàries per a la determinació, coneixement i comprovació de les dades en virtut de les quals s'haurà de formular la proposta de resolució, en els termes que assenyala l’article 24 de la Llei General de Subvencions.</w:t>
      </w:r>
    </w:p>
    <w:p>
      <w:pPr>
        <w:pStyle w:val="Normal"/>
        <w:widowControl/>
        <w:numPr>
          <w:ilvl w:val="0"/>
          <w:numId w:val="1"/>
        </w:numPr>
        <w:shd w:val="clear" w:color="auto" w:fill="FFFFFF"/>
        <w:tabs>
          <w:tab w:val="clear" w:pos="720"/>
          <w:tab w:val="left" w:pos="0" w:leader="none"/>
        </w:tabs>
        <w:spacing w:lineRule="auto" w:line="276" w:before="280" w:after="280"/>
        <w:ind w:left="720" w:hanging="0"/>
        <w:jc w:val="both"/>
        <w:rPr>
          <w:rFonts w:ascii="Arial" w:hAnsi="Arial"/>
          <w:i/>
          <w:i/>
          <w:iCs/>
          <w:sz w:val="19"/>
          <w:szCs w:val="19"/>
        </w:rPr>
      </w:pPr>
      <w:r>
        <w:rPr>
          <w:rFonts w:ascii="Arial" w:hAnsi="Arial"/>
          <w:i/>
          <w:iCs/>
          <w:sz w:val="19"/>
          <w:szCs w:val="19"/>
          <w:u w:val="none"/>
          <w:lang w:val="ca-ES"/>
        </w:rPr>
        <w:t xml:space="preserve">Es constituirà una Comissió de Valoració </w:t>
      </w:r>
      <w:r>
        <w:rPr>
          <w:rFonts w:ascii="Arial" w:hAnsi="Arial"/>
          <w:i/>
          <w:iCs/>
          <w:sz w:val="19"/>
          <w:szCs w:val="19"/>
          <w:lang w:val="ca-ES"/>
        </w:rPr>
        <w:t>encarregada de la  baremació de les sol·licituds presentades d'acord amb els requisits exigits en la present convocatòria. Després de la baremació, s'elaborarà una relació de persones sol·licitants, indicant la concessió o no de l'ajuda sol·licitada.</w:t>
      </w:r>
    </w:p>
    <w:p>
      <w:pPr>
        <w:pStyle w:val="Normal"/>
        <w:widowControl/>
        <w:numPr>
          <w:ilvl w:val="0"/>
          <w:numId w:val="1"/>
        </w:numPr>
        <w:shd w:val="clear" w:color="auto" w:fill="FFFFFF"/>
        <w:tabs>
          <w:tab w:val="clear" w:pos="720"/>
          <w:tab w:val="left" w:pos="0" w:leader="none"/>
        </w:tabs>
        <w:spacing w:lineRule="auto" w:line="276" w:before="280" w:after="280"/>
        <w:ind w:left="720" w:hanging="0"/>
        <w:jc w:val="both"/>
        <w:rPr>
          <w:rFonts w:ascii="Arial" w:hAnsi="Arial"/>
          <w:i/>
          <w:i/>
          <w:iCs/>
          <w:sz w:val="19"/>
          <w:szCs w:val="19"/>
        </w:rPr>
      </w:pPr>
      <w:r>
        <w:rPr>
          <w:rFonts w:ascii="Arial" w:hAnsi="Arial"/>
          <w:i/>
          <w:iCs/>
          <w:sz w:val="19"/>
          <w:szCs w:val="19"/>
          <w:u w:val="none"/>
          <w:lang w:val="ca-ES"/>
        </w:rPr>
        <w:t>L'òrgan competent per a la instrucció haurà d'evacuar d'ofici quantes actuacions estime necessàries per a la determinació, coneixement i comprovació de les dades en virtut dels quals ha de formular-se la proposta de resolució.</w:t>
      </w:r>
      <w:r>
        <w:rPr>
          <w:rFonts w:ascii="Arial" w:hAnsi="Arial"/>
          <w:i/>
          <w:iCs/>
          <w:sz w:val="19"/>
          <w:szCs w:val="19"/>
          <w:lang w:val="ca-ES"/>
        </w:rPr>
        <w:t xml:space="preserve"> A aquest efecte, comprovaran el contingut de les sol·licituds presentades, podent a aquest efecte demanar quantes dades i informes siguen necessaris a altres institucions o entitats públiques i privades o a la pròpia persona sol·licitant, sense perjudici de les altres actuacions de control i revisió que sobre aquest tema es pugueren desenvolupar amb posterioritat. Les dades i informes als quals al·ludeix el paràgraf anterior hauran de limitar-se a aquells que resulten imprescindibles per a la comprovació del compliment per part de la persona sol·licitant dels requisits establits en les presents bases reguladores.</w:t>
      </w:r>
    </w:p>
    <w:p>
      <w:pPr>
        <w:pStyle w:val="Normal"/>
        <w:widowControl/>
        <w:numPr>
          <w:ilvl w:val="0"/>
          <w:numId w:val="1"/>
        </w:numPr>
        <w:shd w:val="clear" w:color="auto" w:fill="FFFFFF"/>
        <w:tabs>
          <w:tab w:val="clear" w:pos="720"/>
          <w:tab w:val="left" w:pos="0" w:leader="none"/>
        </w:tabs>
        <w:spacing w:lineRule="auto" w:line="276" w:before="280" w:after="280"/>
        <w:ind w:left="720" w:hanging="0"/>
        <w:jc w:val="both"/>
        <w:rPr>
          <w:rFonts w:ascii="Arial" w:hAnsi="Arial"/>
          <w:i/>
          <w:i/>
          <w:iCs/>
          <w:sz w:val="19"/>
          <w:szCs w:val="19"/>
        </w:rPr>
      </w:pPr>
      <w:r>
        <w:rPr>
          <w:rFonts w:ascii="Arial" w:hAnsi="Arial"/>
          <w:i/>
          <w:iCs/>
          <w:sz w:val="19"/>
          <w:szCs w:val="19"/>
          <w:lang w:val="ca-ES"/>
        </w:rPr>
        <w:t xml:space="preserve">Una vegada verificades les sol·licituds en la forma prevista en els articles anteriors, </w:t>
      </w:r>
      <w:r>
        <w:rPr>
          <w:rFonts w:ascii="Arial" w:hAnsi="Arial"/>
          <w:i/>
          <w:iCs/>
          <w:sz w:val="19"/>
          <w:szCs w:val="19"/>
          <w:u w:val="none"/>
          <w:lang w:val="ca-ES"/>
        </w:rPr>
        <w:t>s'emetrà informe per l'òrgan instructor corresponent, havent d'incloure una proposta favorable o desfavorable, degudament motivada.</w:t>
      </w:r>
    </w:p>
    <w:p>
      <w:pPr>
        <w:pStyle w:val="Normal"/>
        <w:widowControl/>
        <w:numPr>
          <w:ilvl w:val="0"/>
          <w:numId w:val="1"/>
        </w:numPr>
        <w:shd w:val="clear" w:color="auto" w:fill="FFFFFF"/>
        <w:tabs>
          <w:tab w:val="clear" w:pos="720"/>
          <w:tab w:val="left" w:pos="0" w:leader="none"/>
        </w:tabs>
        <w:spacing w:lineRule="auto" w:line="276" w:before="280" w:after="280"/>
        <w:ind w:left="720" w:hanging="0"/>
        <w:jc w:val="both"/>
        <w:rPr>
          <w:rFonts w:ascii="Arial" w:hAnsi="Arial"/>
          <w:i/>
          <w:i/>
          <w:iCs/>
          <w:sz w:val="19"/>
          <w:szCs w:val="19"/>
        </w:rPr>
      </w:pPr>
      <w:r>
        <w:rPr>
          <w:rFonts w:ascii="Arial" w:hAnsi="Arial"/>
          <w:i/>
          <w:iCs/>
          <w:sz w:val="19"/>
          <w:szCs w:val="19"/>
          <w:u w:val="none"/>
          <w:lang w:val="ca-ES"/>
        </w:rPr>
        <w:t xml:space="preserve">Aquest informe i l'expedient complet es remetrà a la Comissió de Valoració d'Ajudes d'Emergència Social i Millora de l'Autonomia per a Persones Majors </w:t>
      </w:r>
      <w:r>
        <w:rPr>
          <w:rFonts w:ascii="Arial" w:hAnsi="Arial"/>
          <w:i/>
          <w:iCs/>
          <w:sz w:val="19"/>
          <w:szCs w:val="19"/>
          <w:lang w:val="ca-ES"/>
        </w:rPr>
        <w:t>que estarà integrada pels següents membres:</w:t>
      </w:r>
    </w:p>
    <w:p>
      <w:pPr>
        <w:pStyle w:val="Normal"/>
        <w:widowControl/>
        <w:numPr>
          <w:ilvl w:val="0"/>
          <w:numId w:val="1"/>
        </w:numPr>
        <w:shd w:val="clear" w:color="auto" w:fill="FFFFFF"/>
        <w:tabs>
          <w:tab w:val="clear" w:pos="720"/>
          <w:tab w:val="left" w:pos="0" w:leader="none"/>
        </w:tabs>
        <w:spacing w:lineRule="auto" w:line="276" w:before="280" w:after="280"/>
        <w:ind w:left="720" w:hanging="0"/>
        <w:jc w:val="both"/>
        <w:rPr>
          <w:rFonts w:ascii="Arial" w:hAnsi="Arial"/>
          <w:i/>
          <w:i/>
          <w:iCs/>
          <w:sz w:val="19"/>
          <w:szCs w:val="19"/>
        </w:rPr>
      </w:pPr>
      <w:r>
        <w:rPr>
          <w:rFonts w:ascii="Arial" w:hAnsi="Arial"/>
          <w:i/>
          <w:iCs/>
          <w:sz w:val="19"/>
          <w:szCs w:val="19"/>
          <w:lang w:val="ca-ES"/>
        </w:rPr>
        <w:t xml:space="preserve">    </w:t>
      </w:r>
      <w:r>
        <w:rPr>
          <w:rFonts w:ascii="Arial" w:hAnsi="Arial"/>
          <w:i/>
          <w:iCs/>
          <w:sz w:val="19"/>
          <w:szCs w:val="19"/>
          <w:lang w:val="ca-ES"/>
        </w:rPr>
        <w:t xml:space="preserve">1) President/a: El/la coordinador de serveis socials,o en qui delegue en cas </w:t>
        <w:tab/>
        <w:t>d’absència o malaltia.</w:t>
      </w:r>
    </w:p>
    <w:p>
      <w:pPr>
        <w:pStyle w:val="Normal"/>
        <w:widowControl/>
        <w:numPr>
          <w:ilvl w:val="0"/>
          <w:numId w:val="1"/>
        </w:numPr>
        <w:shd w:val="clear" w:color="auto" w:fill="FFFFFF"/>
        <w:tabs>
          <w:tab w:val="clear" w:pos="720"/>
          <w:tab w:val="left" w:pos="0" w:leader="none"/>
        </w:tabs>
        <w:spacing w:lineRule="auto" w:line="276" w:before="280" w:after="280"/>
        <w:ind w:left="720" w:hanging="0"/>
        <w:jc w:val="both"/>
        <w:rPr>
          <w:rFonts w:ascii="Arial" w:hAnsi="Arial"/>
          <w:i/>
          <w:i/>
          <w:iCs/>
          <w:sz w:val="19"/>
          <w:szCs w:val="19"/>
        </w:rPr>
      </w:pPr>
      <w:r>
        <w:rPr>
          <w:rFonts w:ascii="Arial" w:hAnsi="Arial"/>
          <w:i/>
          <w:iCs/>
          <w:sz w:val="19"/>
          <w:szCs w:val="19"/>
          <w:lang w:val="ca-ES"/>
        </w:rPr>
        <w:t xml:space="preserve">        </w:t>
      </w:r>
      <w:r>
        <w:rPr>
          <w:rFonts w:ascii="Arial" w:hAnsi="Arial"/>
          <w:i/>
          <w:iCs/>
          <w:sz w:val="19"/>
          <w:szCs w:val="19"/>
          <w:lang w:val="ca-ES"/>
        </w:rPr>
        <w:t>2) Secretària: Auxiliar del departament de serveis socials (sense veu ni vot).</w:t>
      </w:r>
    </w:p>
    <w:p>
      <w:pPr>
        <w:pStyle w:val="Normal"/>
        <w:widowControl/>
        <w:numPr>
          <w:ilvl w:val="0"/>
          <w:numId w:val="1"/>
        </w:numPr>
        <w:shd w:val="clear" w:color="auto" w:fill="FFFFFF"/>
        <w:tabs>
          <w:tab w:val="clear" w:pos="720"/>
          <w:tab w:val="left" w:pos="0" w:leader="none"/>
        </w:tabs>
        <w:spacing w:lineRule="auto" w:line="276" w:before="280" w:after="280"/>
        <w:ind w:left="720" w:hanging="0"/>
        <w:jc w:val="both"/>
        <w:rPr>
          <w:rFonts w:ascii="Arial" w:hAnsi="Arial"/>
          <w:i/>
          <w:i/>
          <w:iCs/>
          <w:sz w:val="19"/>
          <w:szCs w:val="19"/>
        </w:rPr>
      </w:pPr>
      <w:r>
        <w:rPr>
          <w:rFonts w:ascii="Arial" w:hAnsi="Arial"/>
          <w:i/>
          <w:iCs/>
          <w:sz w:val="19"/>
          <w:szCs w:val="19"/>
          <w:lang w:val="ca-ES"/>
        </w:rPr>
        <w:t xml:space="preserve">        </w:t>
      </w:r>
      <w:r>
        <w:rPr>
          <w:rFonts w:ascii="Arial" w:hAnsi="Arial"/>
          <w:i/>
          <w:iCs/>
          <w:sz w:val="19"/>
          <w:szCs w:val="19"/>
          <w:lang w:val="ca-ES"/>
        </w:rPr>
        <w:t>3) Vocals: quatre membres de l'equip tècnic de serveis socials.</w:t>
      </w:r>
    </w:p>
    <w:p>
      <w:pPr>
        <w:pStyle w:val="Normal"/>
        <w:widowControl/>
        <w:numPr>
          <w:ilvl w:val="0"/>
          <w:numId w:val="1"/>
        </w:numPr>
        <w:shd w:val="clear" w:color="auto" w:fill="FFFFFF"/>
        <w:tabs>
          <w:tab w:val="clear" w:pos="720"/>
          <w:tab w:val="left" w:pos="0" w:leader="none"/>
        </w:tabs>
        <w:spacing w:lineRule="auto" w:line="276" w:before="280" w:after="280"/>
        <w:ind w:left="720" w:hanging="0"/>
        <w:jc w:val="both"/>
        <w:rPr>
          <w:rFonts w:ascii="Arial" w:hAnsi="Arial"/>
          <w:i/>
          <w:i/>
          <w:iCs/>
          <w:sz w:val="19"/>
          <w:szCs w:val="19"/>
        </w:rPr>
      </w:pPr>
      <w:r>
        <w:rPr>
          <w:rFonts w:ascii="Arial" w:hAnsi="Arial"/>
          <w:i/>
          <w:iCs/>
          <w:sz w:val="19"/>
          <w:szCs w:val="19"/>
          <w:u w:val="none"/>
          <w:lang w:val="ca-ES"/>
        </w:rPr>
        <w:t>A la vista de l'expedient tramitat per l'instructor, la Comissió formularà informe d'avaluació conforme amb les conclusions aconseguides, indicant el tipus d'ajuda i la quantia.</w:t>
      </w:r>
    </w:p>
    <w:p>
      <w:pPr>
        <w:pStyle w:val="Normal"/>
        <w:widowControl/>
        <w:numPr>
          <w:ilvl w:val="0"/>
          <w:numId w:val="1"/>
        </w:numPr>
        <w:shd w:val="clear" w:color="auto" w:fill="FFFFFF"/>
        <w:tabs>
          <w:tab w:val="clear" w:pos="720"/>
          <w:tab w:val="left" w:pos="0" w:leader="none"/>
        </w:tabs>
        <w:spacing w:lineRule="auto" w:line="276" w:before="280" w:after="280"/>
        <w:ind w:left="720" w:hanging="0"/>
        <w:jc w:val="both"/>
        <w:rPr>
          <w:rFonts w:ascii="Arial" w:hAnsi="Arial"/>
          <w:i/>
          <w:i/>
          <w:iCs/>
          <w:sz w:val="19"/>
          <w:szCs w:val="19"/>
        </w:rPr>
      </w:pPr>
      <w:r>
        <w:rPr>
          <w:rFonts w:ascii="Arial" w:hAnsi="Arial"/>
          <w:i/>
          <w:iCs/>
          <w:sz w:val="19"/>
          <w:szCs w:val="19"/>
          <w:lang w:val="ca-ES"/>
        </w:rPr>
        <w:t>Els instructors del procediment, a la vista de l'expedient i de l'informe de la Comissió de Valoració formularan a l'òrgan resolutori proposada de resolució.</w:t>
      </w:r>
    </w:p>
    <w:p>
      <w:pPr>
        <w:pStyle w:val="Normal"/>
        <w:widowControl/>
        <w:numPr>
          <w:ilvl w:val="0"/>
          <w:numId w:val="1"/>
        </w:numPr>
        <w:shd w:val="clear" w:color="auto" w:fill="FFFFFF"/>
        <w:tabs>
          <w:tab w:val="clear" w:pos="720"/>
          <w:tab w:val="left" w:pos="0" w:leader="none"/>
        </w:tabs>
        <w:spacing w:lineRule="auto" w:line="276" w:before="280" w:after="280"/>
        <w:ind w:left="720" w:hanging="0"/>
        <w:jc w:val="both"/>
        <w:rPr>
          <w:rFonts w:ascii="Arial" w:hAnsi="Arial"/>
          <w:i/>
          <w:i/>
          <w:iCs/>
          <w:sz w:val="19"/>
          <w:szCs w:val="19"/>
        </w:rPr>
      </w:pPr>
      <w:r>
        <w:rPr>
          <w:rFonts w:ascii="Arial" w:hAnsi="Arial"/>
          <w:b/>
          <w:i/>
          <w:iCs/>
          <w:sz w:val="19"/>
          <w:szCs w:val="19"/>
          <w:u w:val="single"/>
          <w:lang w:val="ca-ES"/>
        </w:rPr>
        <w:t>RESOLUCIÓ</w:t>
      </w:r>
    </w:p>
    <w:p>
      <w:pPr>
        <w:pStyle w:val="Normal"/>
        <w:widowControl/>
        <w:numPr>
          <w:ilvl w:val="0"/>
          <w:numId w:val="1"/>
        </w:numPr>
        <w:shd w:val="clear" w:color="auto" w:fill="FFFFFF"/>
        <w:tabs>
          <w:tab w:val="clear" w:pos="720"/>
          <w:tab w:val="left" w:pos="0" w:leader="none"/>
        </w:tabs>
        <w:spacing w:lineRule="auto" w:line="276" w:before="280" w:after="280"/>
        <w:ind w:left="720" w:hanging="0"/>
        <w:jc w:val="both"/>
        <w:rPr>
          <w:rFonts w:ascii="Arial" w:hAnsi="Arial"/>
          <w:i/>
          <w:i/>
          <w:iCs/>
          <w:sz w:val="19"/>
          <w:szCs w:val="19"/>
        </w:rPr>
      </w:pPr>
      <w:r>
        <w:rPr>
          <w:rFonts w:ascii="Arial" w:hAnsi="Arial"/>
          <w:i/>
          <w:iCs/>
          <w:color w:val="000000"/>
          <w:sz w:val="19"/>
          <w:szCs w:val="19"/>
          <w:lang w:val="ca-ES"/>
        </w:rPr>
        <w:t>En aquest cas la competència està delegada en el Regidor de Serveis Socials, pel Decret de delegació 2022-0161, al tractar-se d’un acte administratiu amb eficàcia front a tercers en una matèria relativa a la seua àrea, les sol·licituds d'ajudes seran resoltes mitjançant Decret del Regidor de Serveis Socials, a la vista de la proposta de l’òrgan instructor conforme a l’informe de la Comissió de Valoració.</w:t>
      </w:r>
    </w:p>
    <w:p>
      <w:pPr>
        <w:pStyle w:val="Normal"/>
        <w:widowControl/>
        <w:numPr>
          <w:ilvl w:val="0"/>
          <w:numId w:val="1"/>
        </w:numPr>
        <w:shd w:val="clear" w:color="auto" w:fill="FFFFFF"/>
        <w:tabs>
          <w:tab w:val="clear" w:pos="720"/>
          <w:tab w:val="left" w:pos="0" w:leader="none"/>
        </w:tabs>
        <w:spacing w:lineRule="auto" w:line="276" w:before="280" w:after="280"/>
        <w:ind w:left="720" w:hanging="0"/>
        <w:jc w:val="both"/>
        <w:rPr>
          <w:rFonts w:ascii="Arial" w:hAnsi="Arial"/>
          <w:i/>
          <w:i/>
          <w:iCs/>
          <w:sz w:val="19"/>
          <w:szCs w:val="19"/>
        </w:rPr>
      </w:pPr>
      <w:r>
        <w:rPr>
          <w:rFonts w:ascii="Arial" w:hAnsi="Arial"/>
          <w:b/>
          <w:i/>
          <w:iCs/>
          <w:sz w:val="19"/>
          <w:szCs w:val="19"/>
          <w:lang w:val="ca-ES"/>
        </w:rPr>
        <w:t>7.- Termini per a la presentació de sol·licituds.</w:t>
      </w:r>
    </w:p>
    <w:p>
      <w:pPr>
        <w:pStyle w:val="Normal"/>
        <w:widowControl/>
        <w:numPr>
          <w:ilvl w:val="0"/>
          <w:numId w:val="1"/>
        </w:numPr>
        <w:shd w:val="clear" w:color="auto" w:fill="FFFFFF"/>
        <w:tabs>
          <w:tab w:val="clear" w:pos="720"/>
          <w:tab w:val="left" w:pos="0" w:leader="none"/>
        </w:tabs>
        <w:spacing w:lineRule="auto" w:line="276" w:before="280" w:after="280"/>
        <w:ind w:left="720" w:hanging="0"/>
        <w:jc w:val="both"/>
        <w:rPr>
          <w:rFonts w:ascii="Arial" w:hAnsi="Arial"/>
          <w:i/>
          <w:i/>
          <w:iCs/>
          <w:sz w:val="19"/>
          <w:szCs w:val="19"/>
        </w:rPr>
      </w:pPr>
      <w:r>
        <w:rPr>
          <w:rFonts w:ascii="Arial" w:hAnsi="Arial"/>
          <w:i/>
          <w:iCs/>
          <w:sz w:val="19"/>
          <w:szCs w:val="19"/>
          <w:lang w:val="ca-ES"/>
        </w:rPr>
        <w:t xml:space="preserve">Les sol·licituds, segons model normalitzat i la resta de documentació exigida es presentarà en el Registre d'Entrada de l'Ajuntament, sense perjudici del que disposa la Llei 39/2015, d'1 d'octubre per la qual es regula el procediment administratiu comú de les Administracions Públiques, acompanyada de la documentació específica requerida per a cada tipus d'ajuda. El termini per a la presentació de sol·licituds </w:t>
      </w:r>
      <w:r>
        <w:rPr>
          <w:rFonts w:ascii="Arial" w:hAnsi="Arial"/>
          <w:i/>
          <w:iCs/>
          <w:sz w:val="19"/>
          <w:szCs w:val="19"/>
          <w:u w:val="single"/>
          <w:lang w:val="ca-ES"/>
        </w:rPr>
        <w:t>començarà a comptar a partir de l'endemà a la publicació de l'extracte de la convocatòria en el BOP i finalitzarà el 15 de novembre de 2022. Amb caràcter extraordinari podran admetre's i tramitar-se aquelles sol·licituds presentades amb posterioritat a aqueixa data i abans del 31 de desembre d'aquest any.</w:t>
      </w:r>
    </w:p>
    <w:p>
      <w:pPr>
        <w:pStyle w:val="Normal"/>
        <w:widowControl/>
        <w:numPr>
          <w:ilvl w:val="0"/>
          <w:numId w:val="1"/>
        </w:numPr>
        <w:shd w:val="clear" w:color="auto" w:fill="FFFFFF"/>
        <w:tabs>
          <w:tab w:val="clear" w:pos="720"/>
          <w:tab w:val="left" w:pos="0" w:leader="none"/>
        </w:tabs>
        <w:spacing w:lineRule="auto" w:line="276" w:before="280" w:after="280"/>
        <w:ind w:left="720" w:hanging="0"/>
        <w:jc w:val="both"/>
        <w:rPr>
          <w:rFonts w:ascii="Arial" w:hAnsi="Arial"/>
          <w:i/>
          <w:i/>
          <w:iCs/>
          <w:sz w:val="19"/>
          <w:szCs w:val="19"/>
        </w:rPr>
      </w:pPr>
      <w:r>
        <w:rPr>
          <w:rFonts w:ascii="Arial" w:hAnsi="Arial"/>
          <w:i/>
          <w:iCs/>
          <w:sz w:val="19"/>
          <w:szCs w:val="19"/>
          <w:lang w:val="ca-ES"/>
        </w:rPr>
        <w:t>Excepcionalment, les prestacions econòmiques individualitzades podran tramitar-se d'ofici, previ informe tècnic motivat de la necessitat. En aquest supòsit es requerirà la conformitat del destinatari per a rebre la prestació.</w:t>
      </w:r>
    </w:p>
    <w:p>
      <w:pPr>
        <w:pStyle w:val="Normal"/>
        <w:widowControl/>
        <w:numPr>
          <w:ilvl w:val="0"/>
          <w:numId w:val="1"/>
        </w:numPr>
        <w:shd w:val="clear" w:color="auto" w:fill="FFFFFF"/>
        <w:tabs>
          <w:tab w:val="clear" w:pos="720"/>
          <w:tab w:val="left" w:pos="0" w:leader="none"/>
        </w:tabs>
        <w:spacing w:lineRule="auto" w:line="276" w:before="280" w:after="280"/>
        <w:ind w:left="720" w:hanging="0"/>
        <w:jc w:val="both"/>
        <w:rPr>
          <w:rFonts w:ascii="Arial" w:hAnsi="Arial"/>
          <w:i/>
          <w:i/>
          <w:iCs/>
          <w:sz w:val="19"/>
          <w:szCs w:val="19"/>
        </w:rPr>
      </w:pPr>
      <w:r>
        <w:rPr>
          <w:rFonts w:ascii="Arial" w:hAnsi="Arial"/>
          <w:i/>
          <w:iCs/>
          <w:sz w:val="19"/>
          <w:szCs w:val="19"/>
          <w:lang w:val="ca-ES"/>
        </w:rPr>
        <w:t>Si la sol·licitud presentada no reunirà els requisits exigits, es requerirà a l'interessat perquè, en un termini de deu dies hàbils esmene la falta o acompanye els documents preceptius, amb indicació que si així no ho fera se li tindrà per desistit de la seua petició, prèvia resolució que haurà de ser dictada en els termes previstos en la Llei 39/2015, d'1 d'octubre per la qual es regula el procediment administratiu comú de les Administracions Públiques.</w:t>
      </w:r>
    </w:p>
    <w:p>
      <w:pPr>
        <w:pStyle w:val="Normal"/>
        <w:widowControl/>
        <w:numPr>
          <w:ilvl w:val="0"/>
          <w:numId w:val="1"/>
        </w:numPr>
        <w:shd w:val="clear" w:color="auto" w:fill="FFFFFF"/>
        <w:tabs>
          <w:tab w:val="clear" w:pos="720"/>
          <w:tab w:val="left" w:pos="0" w:leader="none"/>
        </w:tabs>
        <w:spacing w:lineRule="auto" w:line="276" w:before="280" w:after="280"/>
        <w:ind w:left="720" w:hanging="0"/>
        <w:jc w:val="both"/>
        <w:rPr>
          <w:rFonts w:ascii="Arial" w:hAnsi="Arial"/>
          <w:i/>
          <w:i/>
          <w:iCs/>
          <w:sz w:val="19"/>
          <w:szCs w:val="19"/>
        </w:rPr>
      </w:pPr>
      <w:r>
        <w:rPr>
          <w:rFonts w:ascii="Arial" w:hAnsi="Arial"/>
          <w:b/>
          <w:i/>
          <w:iCs/>
          <w:sz w:val="19"/>
          <w:szCs w:val="19"/>
          <w:lang w:val="ca-ES"/>
        </w:rPr>
        <w:t>8.- Termini de resolució i notificació.</w:t>
      </w:r>
    </w:p>
    <w:p>
      <w:pPr>
        <w:pStyle w:val="Normal"/>
        <w:widowControl/>
        <w:numPr>
          <w:ilvl w:val="0"/>
          <w:numId w:val="1"/>
        </w:numPr>
        <w:shd w:val="clear" w:color="auto" w:fill="FFFFFF"/>
        <w:tabs>
          <w:tab w:val="clear" w:pos="720"/>
          <w:tab w:val="left" w:pos="0" w:leader="none"/>
        </w:tabs>
        <w:spacing w:lineRule="auto" w:line="276" w:before="280" w:after="280"/>
        <w:ind w:left="720" w:hanging="0"/>
        <w:jc w:val="both"/>
        <w:rPr>
          <w:rFonts w:ascii="Arial" w:hAnsi="Arial"/>
          <w:i/>
          <w:i/>
          <w:iCs/>
          <w:sz w:val="19"/>
          <w:szCs w:val="19"/>
        </w:rPr>
      </w:pPr>
      <w:r>
        <w:rPr>
          <w:rFonts w:ascii="Arial" w:hAnsi="Arial"/>
          <w:i/>
          <w:iCs/>
          <w:sz w:val="19"/>
          <w:szCs w:val="19"/>
          <w:lang w:val="ca-ES"/>
        </w:rPr>
        <w:t>El termini màxim per a resoldre les sol·licituds i notificar la resolució serà de</w:t>
      </w:r>
      <w:r>
        <w:rPr>
          <w:rFonts w:ascii="Arial" w:hAnsi="Arial"/>
          <w:i/>
          <w:iCs/>
          <w:sz w:val="19"/>
          <w:szCs w:val="19"/>
          <w:u w:val="single"/>
          <w:lang w:val="ca-ES"/>
        </w:rPr>
        <w:t xml:space="preserve"> tres mesos comptats des de la petició de l'ajuda</w:t>
      </w:r>
      <w:r>
        <w:rPr>
          <w:rFonts w:ascii="Arial" w:hAnsi="Arial"/>
          <w:i/>
          <w:iCs/>
          <w:sz w:val="19"/>
          <w:szCs w:val="19"/>
          <w:lang w:val="ca-ES"/>
        </w:rPr>
        <w:t>. En els casos en què haja de requerir-se a l'interessat l'esmena de deficiències i/o l'aportació de documents, el termini s'entendrà suspés durant el transcurs del temps que medie entre la notificació del requeriment i el seu efectiu compliment per l'interessat o, en defecte d'això, pel transcurs del termini concedit.</w:t>
      </w:r>
    </w:p>
    <w:p>
      <w:pPr>
        <w:pStyle w:val="Normal"/>
        <w:widowControl/>
        <w:numPr>
          <w:ilvl w:val="0"/>
          <w:numId w:val="1"/>
        </w:numPr>
        <w:shd w:val="clear" w:color="auto" w:fill="FFFFFF"/>
        <w:tabs>
          <w:tab w:val="clear" w:pos="720"/>
          <w:tab w:val="left" w:pos="0" w:leader="none"/>
        </w:tabs>
        <w:spacing w:lineRule="auto" w:line="276" w:before="280" w:after="280"/>
        <w:ind w:left="720" w:hanging="0"/>
        <w:jc w:val="both"/>
        <w:rPr>
          <w:rFonts w:ascii="Arial" w:hAnsi="Arial"/>
          <w:i/>
          <w:i/>
          <w:iCs/>
          <w:sz w:val="19"/>
          <w:szCs w:val="19"/>
        </w:rPr>
      </w:pPr>
      <w:r>
        <w:rPr>
          <w:rFonts w:ascii="Arial" w:hAnsi="Arial"/>
          <w:i/>
          <w:iCs/>
          <w:sz w:val="19"/>
          <w:szCs w:val="19"/>
          <w:lang w:val="ca-ES"/>
        </w:rPr>
        <w:t>Transcorregut el termini abans esmentat sense que s'haguera notificat resolució expressa, serà aplicable el règim del silenci administratiu contemplat en la Llei 39/2015, d'1 d'octubre per la qual es regula el procediment administratiu comú de les Administracions Públiques</w:t>
      </w:r>
    </w:p>
    <w:p>
      <w:pPr>
        <w:pStyle w:val="Normal"/>
        <w:widowControl/>
        <w:numPr>
          <w:ilvl w:val="0"/>
          <w:numId w:val="1"/>
        </w:numPr>
        <w:shd w:val="clear" w:color="auto" w:fill="FFFFFF"/>
        <w:tabs>
          <w:tab w:val="clear" w:pos="720"/>
          <w:tab w:val="left" w:pos="0" w:leader="none"/>
        </w:tabs>
        <w:spacing w:lineRule="auto" w:line="276" w:before="280" w:after="280"/>
        <w:ind w:left="720" w:hanging="0"/>
        <w:jc w:val="both"/>
        <w:rPr>
          <w:rFonts w:ascii="Arial" w:hAnsi="Arial"/>
          <w:i/>
          <w:i/>
          <w:iCs/>
          <w:sz w:val="19"/>
          <w:szCs w:val="19"/>
        </w:rPr>
      </w:pPr>
      <w:r>
        <w:rPr>
          <w:rFonts w:ascii="Arial" w:hAnsi="Arial"/>
          <w:b/>
          <w:i/>
          <w:iCs/>
          <w:sz w:val="19"/>
          <w:szCs w:val="19"/>
          <w:lang w:val="ca-ES"/>
        </w:rPr>
        <w:t>9.- Documents que han d’acompanyar a la sol·licitud.</w:t>
      </w:r>
    </w:p>
    <w:p>
      <w:pPr>
        <w:pStyle w:val="Normal"/>
        <w:widowControl/>
        <w:numPr>
          <w:ilvl w:val="0"/>
          <w:numId w:val="1"/>
        </w:numPr>
        <w:shd w:val="clear" w:color="auto" w:fill="FFFFFF"/>
        <w:tabs>
          <w:tab w:val="clear" w:pos="720"/>
          <w:tab w:val="left" w:pos="0" w:leader="none"/>
        </w:tabs>
        <w:spacing w:lineRule="auto" w:line="276" w:before="280" w:after="280"/>
        <w:ind w:left="720" w:hanging="0"/>
        <w:jc w:val="both"/>
        <w:rPr>
          <w:rFonts w:ascii="Arial" w:hAnsi="Arial"/>
          <w:i/>
          <w:i/>
          <w:iCs/>
          <w:sz w:val="19"/>
          <w:szCs w:val="19"/>
        </w:rPr>
      </w:pPr>
      <w:r>
        <w:rPr>
          <w:rFonts w:ascii="Arial" w:hAnsi="Arial"/>
          <w:b/>
          <w:i/>
          <w:iCs/>
          <w:sz w:val="19"/>
          <w:szCs w:val="19"/>
          <w:lang w:val="ca-ES"/>
        </w:rPr>
        <w:t>A- En les ajudes d’emergència social.</w:t>
      </w:r>
    </w:p>
    <w:p>
      <w:pPr>
        <w:pStyle w:val="Normal"/>
        <w:widowControl/>
        <w:numPr>
          <w:ilvl w:val="0"/>
          <w:numId w:val="3"/>
        </w:numPr>
        <w:ind w:left="1440" w:hanging="360"/>
        <w:jc w:val="both"/>
        <w:rPr>
          <w:rFonts w:ascii="Arial" w:hAnsi="Arial"/>
          <w:i/>
          <w:i/>
          <w:iCs/>
          <w:sz w:val="19"/>
          <w:szCs w:val="19"/>
        </w:rPr>
      </w:pPr>
      <w:r>
        <w:rPr>
          <w:rFonts w:ascii="Arial" w:hAnsi="Arial"/>
          <w:i/>
          <w:iCs/>
          <w:color w:val="000000"/>
          <w:sz w:val="19"/>
          <w:szCs w:val="19"/>
          <w:lang w:val="ca-ES-valencia"/>
        </w:rPr>
        <w:t>Model de sol·licitud degudament emplenada i signada Annex 1.2</w:t>
      </w:r>
    </w:p>
    <w:p>
      <w:pPr>
        <w:pStyle w:val="Normal"/>
        <w:widowControl/>
        <w:numPr>
          <w:ilvl w:val="0"/>
          <w:numId w:val="3"/>
        </w:numPr>
        <w:ind w:left="1440" w:hanging="360"/>
        <w:jc w:val="both"/>
        <w:rPr>
          <w:rFonts w:ascii="Arial" w:hAnsi="Arial"/>
          <w:i/>
          <w:i/>
          <w:iCs/>
          <w:sz w:val="19"/>
          <w:szCs w:val="19"/>
        </w:rPr>
      </w:pPr>
      <w:r>
        <w:rPr>
          <w:rFonts w:ascii="Arial" w:hAnsi="Arial"/>
          <w:i/>
          <w:iCs/>
          <w:color w:val="000000"/>
          <w:sz w:val="19"/>
          <w:szCs w:val="19"/>
          <w:lang w:val="ca-ES-valencia"/>
        </w:rPr>
        <w:t>Fotocòpia del DNI, targeta de residència o passaport en vigor.</w:t>
      </w:r>
    </w:p>
    <w:p>
      <w:pPr>
        <w:pStyle w:val="Normal"/>
        <w:widowControl/>
        <w:numPr>
          <w:ilvl w:val="0"/>
          <w:numId w:val="3"/>
        </w:numPr>
        <w:ind w:left="1440" w:hanging="360"/>
        <w:jc w:val="both"/>
        <w:rPr>
          <w:rFonts w:ascii="Arial" w:hAnsi="Arial"/>
          <w:i/>
          <w:i/>
          <w:iCs/>
          <w:sz w:val="19"/>
          <w:szCs w:val="19"/>
        </w:rPr>
      </w:pPr>
      <w:r>
        <w:rPr>
          <w:rFonts w:ascii="Arial" w:hAnsi="Arial"/>
          <w:i/>
          <w:iCs/>
          <w:color w:val="000000"/>
          <w:sz w:val="19"/>
          <w:szCs w:val="19"/>
          <w:lang w:val="ca-ES-valencia"/>
        </w:rPr>
        <w:t>Fotocòpia del Llibre de Família si existeixen menors en la unitat familiar.</w:t>
      </w:r>
    </w:p>
    <w:p>
      <w:pPr>
        <w:pStyle w:val="Normal"/>
        <w:widowControl/>
        <w:numPr>
          <w:ilvl w:val="0"/>
          <w:numId w:val="3"/>
        </w:numPr>
        <w:ind w:left="1440" w:hanging="360"/>
        <w:jc w:val="both"/>
        <w:rPr>
          <w:rFonts w:ascii="Arial" w:hAnsi="Arial"/>
          <w:i/>
          <w:i/>
          <w:iCs/>
          <w:sz w:val="19"/>
          <w:szCs w:val="19"/>
        </w:rPr>
      </w:pPr>
      <w:r>
        <w:rPr>
          <w:rFonts w:ascii="Arial" w:hAnsi="Arial"/>
          <w:i/>
          <w:iCs/>
          <w:color w:val="000000"/>
          <w:sz w:val="19"/>
          <w:szCs w:val="19"/>
          <w:lang w:val="ca-ES-valencia"/>
        </w:rPr>
        <w:t>Fotocòpia de la targeta d'assistència sanitària.</w:t>
      </w:r>
    </w:p>
    <w:p>
      <w:pPr>
        <w:pStyle w:val="Normal"/>
        <w:widowControl/>
        <w:numPr>
          <w:ilvl w:val="0"/>
          <w:numId w:val="3"/>
        </w:numPr>
        <w:ind w:left="1440" w:hanging="360"/>
        <w:jc w:val="both"/>
        <w:rPr>
          <w:rFonts w:ascii="Arial" w:hAnsi="Arial"/>
          <w:i/>
          <w:i/>
          <w:iCs/>
          <w:sz w:val="19"/>
          <w:szCs w:val="19"/>
        </w:rPr>
      </w:pPr>
      <w:r>
        <w:rPr>
          <w:rFonts w:ascii="Arial" w:hAnsi="Arial"/>
          <w:i/>
          <w:iCs/>
          <w:color w:val="000000"/>
          <w:sz w:val="19"/>
          <w:szCs w:val="19"/>
          <w:lang w:val="ca-ES-valencia"/>
        </w:rPr>
        <w:t>Certificat de la vida laboral actualitzat, expedit per la Tresoreria General de la Seguretat Social. (en el supòsit de trobar-se d'alta o assimilada, s'haurà d'aportar la documentació acreditativa d'aquesta situació). Fotocòpia de l'última nòmina o en cas d'estar en situació de desocupació, certificat del SEPE indicant situació en la qual es troba, temps de prestació i import de la mateixa o certificat negatiu de prestació.</w:t>
      </w:r>
    </w:p>
    <w:p>
      <w:pPr>
        <w:pStyle w:val="Normal"/>
        <w:widowControl/>
        <w:numPr>
          <w:ilvl w:val="0"/>
          <w:numId w:val="3"/>
        </w:numPr>
        <w:ind w:left="1440" w:hanging="360"/>
        <w:jc w:val="both"/>
        <w:rPr>
          <w:rFonts w:ascii="Arial" w:hAnsi="Arial"/>
          <w:i/>
          <w:i/>
          <w:iCs/>
          <w:sz w:val="19"/>
          <w:szCs w:val="19"/>
        </w:rPr>
      </w:pPr>
      <w:r>
        <w:rPr>
          <w:rFonts w:ascii="Arial" w:hAnsi="Arial"/>
          <w:i/>
          <w:iCs/>
          <w:color w:val="000000"/>
          <w:sz w:val="19"/>
          <w:szCs w:val="19"/>
          <w:lang w:val="ca-ES-valencia"/>
        </w:rPr>
        <w:t>Els pensionistes, certificat de pensions indicant tipus de pensió i import de la mateixa o certificat negatiu de pensió expedit per l'INSS.</w:t>
      </w:r>
    </w:p>
    <w:p>
      <w:pPr>
        <w:pStyle w:val="Normal"/>
        <w:widowControl/>
        <w:numPr>
          <w:ilvl w:val="0"/>
          <w:numId w:val="3"/>
        </w:numPr>
        <w:ind w:left="1440" w:hanging="360"/>
        <w:jc w:val="both"/>
        <w:rPr>
          <w:rFonts w:ascii="Arial" w:hAnsi="Arial"/>
          <w:i/>
          <w:i/>
          <w:iCs/>
          <w:sz w:val="19"/>
          <w:szCs w:val="19"/>
        </w:rPr>
      </w:pPr>
      <w:r>
        <w:rPr>
          <w:rFonts w:ascii="Arial" w:hAnsi="Arial"/>
          <w:i/>
          <w:iCs/>
          <w:color w:val="000000"/>
          <w:sz w:val="19"/>
          <w:szCs w:val="19"/>
          <w:lang w:val="ca-ES-valencia"/>
        </w:rPr>
        <w:t>En el supòsit de rebre una incapacitat temporal, s'haurà d'aportar resolució, document que justifique l'ingrés per incapacitat laboral en totes les seues modalitats, en el seu cas.</w:t>
      </w:r>
    </w:p>
    <w:p>
      <w:pPr>
        <w:pStyle w:val="Normal"/>
        <w:widowControl/>
        <w:numPr>
          <w:ilvl w:val="0"/>
          <w:numId w:val="3"/>
        </w:numPr>
        <w:ind w:left="1440" w:hanging="360"/>
        <w:jc w:val="both"/>
        <w:rPr>
          <w:rFonts w:ascii="Arial" w:hAnsi="Arial"/>
          <w:i/>
          <w:i/>
          <w:iCs/>
          <w:sz w:val="19"/>
          <w:szCs w:val="19"/>
        </w:rPr>
      </w:pPr>
      <w:r>
        <w:rPr>
          <w:rFonts w:ascii="Arial" w:hAnsi="Arial"/>
          <w:i/>
          <w:iCs/>
          <w:color w:val="000000"/>
          <w:sz w:val="19"/>
          <w:szCs w:val="19"/>
          <w:lang w:val="ca-ES-valencia"/>
        </w:rPr>
        <w:t>Si es percep Prestació Familiar per Fill a Càrrec, certificat de percepció de la prestació expedit per l'INSS.</w:t>
      </w:r>
    </w:p>
    <w:p>
      <w:pPr>
        <w:pStyle w:val="Normal"/>
        <w:widowControl/>
        <w:numPr>
          <w:ilvl w:val="0"/>
          <w:numId w:val="3"/>
        </w:numPr>
        <w:ind w:left="1440" w:hanging="360"/>
        <w:jc w:val="both"/>
        <w:rPr>
          <w:rFonts w:ascii="Arial" w:hAnsi="Arial"/>
          <w:i/>
          <w:i/>
          <w:iCs/>
          <w:sz w:val="19"/>
          <w:szCs w:val="19"/>
        </w:rPr>
      </w:pPr>
      <w:r>
        <w:rPr>
          <w:rFonts w:ascii="Arial" w:hAnsi="Arial"/>
          <w:i/>
          <w:iCs/>
          <w:color w:val="000000"/>
          <w:sz w:val="19"/>
          <w:szCs w:val="19"/>
          <w:lang w:val="ca-ES-valencia"/>
        </w:rPr>
        <w:t>Fotocòpia de l'última declaració de la renda o certificat de l'Agència Tributària de no estar obligat a presentar-la. En defecte d'això autorització expressa, que li serà facilitada per l'Ajuntament per a obtindre d'ofici el Certificat de l'Agència Tributària.</w:t>
      </w:r>
    </w:p>
    <w:p>
      <w:pPr>
        <w:pStyle w:val="Normal"/>
        <w:widowControl/>
        <w:numPr>
          <w:ilvl w:val="0"/>
          <w:numId w:val="3"/>
        </w:numPr>
        <w:ind w:left="1440" w:hanging="360"/>
        <w:jc w:val="both"/>
        <w:rPr>
          <w:rFonts w:ascii="Arial" w:hAnsi="Arial"/>
          <w:i/>
          <w:i/>
          <w:iCs/>
          <w:sz w:val="19"/>
          <w:szCs w:val="19"/>
        </w:rPr>
      </w:pPr>
      <w:r>
        <w:rPr>
          <w:rFonts w:ascii="Arial" w:hAnsi="Arial"/>
          <w:i/>
          <w:iCs/>
          <w:color w:val="000000"/>
          <w:sz w:val="19"/>
          <w:szCs w:val="19"/>
          <w:lang w:val="ca-ES-valencia"/>
        </w:rPr>
        <w:t>Declaració jurada indicant situació econòmica actual i mitjans de subsistència de què disposa (aquelles persones que no presenten nòmina, prestació per desocupació o pensió).</w:t>
      </w:r>
    </w:p>
    <w:p>
      <w:pPr>
        <w:pStyle w:val="Normal"/>
        <w:widowControl/>
        <w:numPr>
          <w:ilvl w:val="0"/>
          <w:numId w:val="3"/>
        </w:numPr>
        <w:ind w:left="1440" w:hanging="360"/>
        <w:jc w:val="both"/>
        <w:rPr>
          <w:rFonts w:ascii="Arial" w:hAnsi="Arial"/>
          <w:i/>
          <w:i/>
          <w:iCs/>
          <w:sz w:val="19"/>
          <w:szCs w:val="19"/>
        </w:rPr>
      </w:pPr>
      <w:r>
        <w:rPr>
          <w:rFonts w:ascii="Arial" w:hAnsi="Arial"/>
          <w:i/>
          <w:iCs/>
          <w:color w:val="000000"/>
          <w:sz w:val="19"/>
          <w:szCs w:val="19"/>
          <w:lang w:val="ca-ES-valencia"/>
        </w:rPr>
        <w:t>Certificat de béns immobles per a això s'haurà de signar l'autorització expressa que facilitarà l'Ajuntament perquè s'obtinga d'ofici per l'Administració.</w:t>
      </w:r>
    </w:p>
    <w:p>
      <w:pPr>
        <w:pStyle w:val="Normal"/>
        <w:widowControl/>
        <w:numPr>
          <w:ilvl w:val="0"/>
          <w:numId w:val="3"/>
        </w:numPr>
        <w:ind w:left="1440" w:hanging="360"/>
        <w:jc w:val="both"/>
        <w:rPr>
          <w:rFonts w:ascii="Arial" w:hAnsi="Arial"/>
          <w:i/>
          <w:i/>
          <w:iCs/>
          <w:sz w:val="19"/>
          <w:szCs w:val="19"/>
        </w:rPr>
      </w:pPr>
      <w:r>
        <w:rPr>
          <w:rFonts w:ascii="Arial" w:hAnsi="Arial"/>
          <w:i/>
          <w:iCs/>
          <w:color w:val="000000"/>
          <w:sz w:val="19"/>
          <w:szCs w:val="19"/>
          <w:lang w:val="ca-ES-valencia"/>
        </w:rPr>
        <w:t xml:space="preserve">En el supòsit de separacions matrimonials o divorcis, fotocòpia de la sentència o del conveni regulador, on s'establisca la pensió alimentària i/o compensatòria. Si no es disposa de conveni regular o sentència de separació o divorci, s'haurà d'aportar justificant de sol·licitud d'inici de procediment. </w:t>
      </w:r>
    </w:p>
    <w:p>
      <w:pPr>
        <w:pStyle w:val="Normal"/>
        <w:widowControl/>
        <w:numPr>
          <w:ilvl w:val="0"/>
          <w:numId w:val="3"/>
        </w:numPr>
        <w:ind w:left="1440" w:hanging="360"/>
        <w:jc w:val="both"/>
        <w:rPr>
          <w:rFonts w:ascii="Arial" w:hAnsi="Arial"/>
          <w:i/>
          <w:i/>
          <w:iCs/>
          <w:sz w:val="19"/>
          <w:szCs w:val="19"/>
        </w:rPr>
      </w:pPr>
      <w:r>
        <w:rPr>
          <w:rFonts w:ascii="Arial" w:hAnsi="Arial"/>
          <w:i/>
          <w:iCs/>
          <w:color w:val="000000"/>
          <w:sz w:val="19"/>
          <w:szCs w:val="19"/>
          <w:lang w:val="ca-ES-valencia"/>
        </w:rPr>
        <w:t>Quan l'ajuda siga de pagament directe haurà de presentar les dades bancàries del sol·licitant o del representant legal (fotocòpia de la primera fulla de la llibreta del banc o de la caixa.</w:t>
      </w:r>
    </w:p>
    <w:p>
      <w:pPr>
        <w:pStyle w:val="Normal"/>
        <w:widowControl/>
        <w:numPr>
          <w:ilvl w:val="0"/>
          <w:numId w:val="1"/>
        </w:numPr>
        <w:ind w:left="720" w:hanging="0"/>
        <w:jc w:val="both"/>
        <w:rPr>
          <w:rFonts w:ascii="Arial" w:hAnsi="Arial"/>
          <w:i/>
          <w:i/>
          <w:iCs/>
          <w:sz w:val="19"/>
          <w:szCs w:val="19"/>
        </w:rPr>
      </w:pPr>
      <w:r>
        <w:rPr>
          <w:rFonts w:ascii="Arial" w:hAnsi="Arial"/>
          <w:i/>
          <w:iCs/>
          <w:color w:val="000000"/>
          <w:sz w:val="19"/>
          <w:szCs w:val="19"/>
          <w:lang w:val="ca-ES-valencia"/>
        </w:rPr>
        <w:t xml:space="preserve"> </w:t>
      </w:r>
    </w:p>
    <w:p>
      <w:pPr>
        <w:pStyle w:val="Normal"/>
        <w:widowControl/>
        <w:numPr>
          <w:ilvl w:val="0"/>
          <w:numId w:val="1"/>
        </w:numPr>
        <w:ind w:left="720" w:hanging="0"/>
        <w:jc w:val="both"/>
        <w:rPr>
          <w:rFonts w:ascii="Arial" w:hAnsi="Arial"/>
          <w:i/>
          <w:i/>
          <w:iCs/>
          <w:sz w:val="19"/>
          <w:szCs w:val="19"/>
        </w:rPr>
      </w:pPr>
      <w:r>
        <w:rPr>
          <w:rFonts w:ascii="Arial" w:hAnsi="Arial"/>
          <w:i/>
          <w:iCs/>
          <w:color w:val="000000"/>
          <w:sz w:val="19"/>
          <w:szCs w:val="19"/>
          <w:lang w:val="ca-ES-valencia"/>
        </w:rPr>
        <w:t>A més de la documentació general i específica relacionada anteriorment el tècnic podrà requerir aquella documentació complementària que siga necessària per a una adequada valoració de la situació soci-familiar.</w:t>
      </w:r>
    </w:p>
    <w:p>
      <w:pPr>
        <w:pStyle w:val="Normal"/>
        <w:widowControl/>
        <w:numPr>
          <w:ilvl w:val="0"/>
          <w:numId w:val="1"/>
        </w:numPr>
        <w:ind w:left="720" w:hanging="0"/>
        <w:jc w:val="both"/>
        <w:rPr>
          <w:rFonts w:ascii="Arial" w:hAnsi="Arial"/>
          <w:i/>
          <w:i/>
          <w:iCs/>
          <w:color w:val="000000"/>
          <w:sz w:val="19"/>
          <w:szCs w:val="19"/>
          <w:lang w:val="ca-ES-valencia"/>
        </w:rPr>
      </w:pPr>
      <w:r>
        <w:rPr>
          <w:rFonts w:ascii="Arial" w:hAnsi="Arial"/>
          <w:i/>
          <w:iCs/>
          <w:color w:val="000000"/>
          <w:sz w:val="19"/>
          <w:szCs w:val="19"/>
          <w:lang w:val="ca-ES-valencia"/>
        </w:rPr>
      </w:r>
    </w:p>
    <w:p>
      <w:pPr>
        <w:pStyle w:val="Normal"/>
        <w:widowControl/>
        <w:numPr>
          <w:ilvl w:val="0"/>
          <w:numId w:val="1"/>
        </w:numPr>
        <w:ind w:left="720" w:hanging="0"/>
        <w:jc w:val="both"/>
        <w:rPr>
          <w:rFonts w:ascii="Arial" w:hAnsi="Arial"/>
          <w:i/>
          <w:i/>
          <w:iCs/>
          <w:sz w:val="19"/>
          <w:szCs w:val="19"/>
        </w:rPr>
      </w:pPr>
      <w:r>
        <w:rPr>
          <w:rFonts w:ascii="Arial" w:hAnsi="Arial"/>
          <w:i/>
          <w:iCs/>
          <w:color w:val="000000"/>
          <w:sz w:val="19"/>
          <w:szCs w:val="19"/>
          <w:lang w:val="ca-ES-valencia"/>
        </w:rPr>
        <w:t>Es podrà eximir de la presentació d'algun dels documents anteriorment enumerats en el supòsit d'haver-los acreditat davant els serveis socials municipals en els últims tres mesos, amb motiu de sol·licitud d'altres ajudes de les regulades en la present ordenança, devent el sol·licitant manifestar per escrit (declaració responsable) que no s'han produït modificacions en la seua situació socioeconòmica familiar.</w:t>
      </w:r>
    </w:p>
    <w:p>
      <w:pPr>
        <w:pStyle w:val="Normal"/>
        <w:widowControl/>
        <w:numPr>
          <w:ilvl w:val="0"/>
          <w:numId w:val="1"/>
        </w:numPr>
        <w:shd w:val="clear" w:color="auto" w:fill="FFFFFF"/>
        <w:tabs>
          <w:tab w:val="clear" w:pos="720"/>
          <w:tab w:val="left" w:pos="0" w:leader="none"/>
        </w:tabs>
        <w:spacing w:lineRule="auto" w:line="276" w:before="280" w:after="280"/>
        <w:ind w:left="720" w:hanging="0"/>
        <w:jc w:val="both"/>
        <w:rPr>
          <w:rFonts w:ascii="Arial" w:hAnsi="Arial"/>
          <w:i/>
          <w:i/>
          <w:iCs/>
          <w:sz w:val="19"/>
          <w:szCs w:val="19"/>
        </w:rPr>
      </w:pPr>
      <w:r>
        <w:rPr>
          <w:rFonts w:ascii="Arial" w:hAnsi="Arial"/>
          <w:b w:val="false"/>
          <w:bCs w:val="false"/>
          <w:i/>
          <w:iCs/>
          <w:color w:val="000000"/>
          <w:sz w:val="19"/>
          <w:szCs w:val="19"/>
          <w:lang w:val="ca-ES-valencia"/>
        </w:rPr>
        <w:t>En determinats suposats, amb caràcter excepcional, davant la gravetat o urgència de la situació, es pot prescindir de la presentació de la documentació exigible, previ informe motivat del treballador/a social municipal, sense perjudici que amb posterioritat se li poguera requerir aquella, si es considera necessari. En tot cas, s'exigirà, almenys, documentació acreditativa de la identitat del beneficiari.</w:t>
      </w:r>
    </w:p>
    <w:p>
      <w:pPr>
        <w:pStyle w:val="Normal"/>
        <w:widowControl/>
        <w:numPr>
          <w:ilvl w:val="0"/>
          <w:numId w:val="1"/>
        </w:numPr>
        <w:shd w:val="clear" w:color="auto" w:fill="FFFFFF"/>
        <w:tabs>
          <w:tab w:val="clear" w:pos="720"/>
          <w:tab w:val="left" w:pos="0" w:leader="none"/>
        </w:tabs>
        <w:spacing w:lineRule="auto" w:line="276" w:before="280" w:after="280"/>
        <w:ind w:left="720" w:hanging="0"/>
        <w:jc w:val="both"/>
        <w:rPr>
          <w:rFonts w:ascii="Arial" w:hAnsi="Arial"/>
          <w:i/>
          <w:i/>
          <w:iCs/>
          <w:sz w:val="19"/>
          <w:szCs w:val="19"/>
        </w:rPr>
      </w:pPr>
      <w:r>
        <w:rPr>
          <w:rFonts w:ascii="Arial" w:hAnsi="Arial"/>
          <w:b/>
          <w:i/>
          <w:iCs/>
          <w:sz w:val="19"/>
          <w:szCs w:val="19"/>
          <w:lang w:val="ca-ES"/>
        </w:rPr>
        <w:t>B- En les ajudes per a la millora de l’autonomia per a persones majors:</w:t>
      </w:r>
    </w:p>
    <w:p>
      <w:pPr>
        <w:pStyle w:val="Normal"/>
        <w:widowControl/>
        <w:numPr>
          <w:ilvl w:val="0"/>
          <w:numId w:val="4"/>
        </w:numPr>
        <w:ind w:left="1440" w:hanging="360"/>
        <w:jc w:val="both"/>
        <w:rPr>
          <w:rFonts w:ascii="Arial" w:hAnsi="Arial"/>
          <w:i/>
          <w:i/>
          <w:iCs/>
          <w:sz w:val="19"/>
          <w:szCs w:val="19"/>
        </w:rPr>
      </w:pPr>
      <w:r>
        <w:rPr>
          <w:rFonts w:ascii="Arial" w:hAnsi="Arial"/>
          <w:i/>
          <w:iCs/>
          <w:sz w:val="19"/>
          <w:szCs w:val="19"/>
          <w:lang w:val="ca-ES-valencia"/>
        </w:rPr>
        <w:t>Sol·licitud subscrita per la persona beneficiària o pel seu representant, emplenada degudament.</w:t>
      </w:r>
    </w:p>
    <w:p>
      <w:pPr>
        <w:pStyle w:val="Normal"/>
        <w:widowControl/>
        <w:numPr>
          <w:ilvl w:val="0"/>
          <w:numId w:val="4"/>
        </w:numPr>
        <w:ind w:left="1440" w:hanging="360"/>
        <w:jc w:val="both"/>
        <w:rPr>
          <w:rFonts w:ascii="Arial" w:hAnsi="Arial"/>
          <w:i/>
          <w:i/>
          <w:iCs/>
          <w:sz w:val="19"/>
          <w:szCs w:val="19"/>
        </w:rPr>
      </w:pPr>
      <w:r>
        <w:rPr>
          <w:rFonts w:ascii="Arial" w:hAnsi="Arial"/>
          <w:i/>
          <w:iCs/>
          <w:sz w:val="19"/>
          <w:szCs w:val="19"/>
          <w:lang w:val="ca-ES-valencia"/>
        </w:rPr>
        <w:t>Acreditació de la identitat de la persona sol·licitant i dels membres de la unitat</w:t>
      </w:r>
    </w:p>
    <w:p>
      <w:pPr>
        <w:pStyle w:val="Normal"/>
        <w:widowControl/>
        <w:numPr>
          <w:ilvl w:val="0"/>
          <w:numId w:val="1"/>
        </w:numPr>
        <w:ind w:left="720" w:hanging="0"/>
        <w:jc w:val="both"/>
        <w:rPr>
          <w:rFonts w:ascii="Arial" w:hAnsi="Arial"/>
          <w:i/>
          <w:i/>
          <w:iCs/>
          <w:sz w:val="19"/>
          <w:szCs w:val="19"/>
        </w:rPr>
      </w:pPr>
      <w:r>
        <w:rPr>
          <w:rFonts w:ascii="Arial" w:hAnsi="Arial"/>
          <w:i/>
          <w:iCs/>
          <w:sz w:val="19"/>
          <w:szCs w:val="19"/>
          <w:lang w:val="ca-ES-valencia"/>
        </w:rPr>
        <w:tab/>
        <w:t>familiar o de convivència.</w:t>
      </w:r>
    </w:p>
    <w:p>
      <w:pPr>
        <w:pStyle w:val="Normal"/>
        <w:widowControl/>
        <w:numPr>
          <w:ilvl w:val="0"/>
          <w:numId w:val="5"/>
        </w:numPr>
        <w:ind w:left="1440" w:hanging="360"/>
        <w:jc w:val="both"/>
        <w:rPr>
          <w:rFonts w:ascii="Arial" w:hAnsi="Arial"/>
          <w:i/>
          <w:i/>
          <w:iCs/>
          <w:sz w:val="19"/>
          <w:szCs w:val="19"/>
        </w:rPr>
      </w:pPr>
      <w:r>
        <w:rPr>
          <w:rFonts w:ascii="Arial" w:hAnsi="Arial"/>
          <w:i/>
          <w:iCs/>
          <w:sz w:val="19"/>
          <w:szCs w:val="19"/>
          <w:lang w:val="ca-ES-valencia"/>
        </w:rPr>
        <w:t>Acreditació de la convivència per l'ajuntament de residència.</w:t>
      </w:r>
    </w:p>
    <w:p>
      <w:pPr>
        <w:pStyle w:val="Normal"/>
        <w:widowControl/>
        <w:numPr>
          <w:ilvl w:val="0"/>
          <w:numId w:val="5"/>
        </w:numPr>
        <w:ind w:left="1440" w:hanging="360"/>
        <w:jc w:val="both"/>
        <w:rPr>
          <w:rFonts w:ascii="Arial" w:hAnsi="Arial"/>
          <w:i/>
          <w:i/>
          <w:iCs/>
          <w:sz w:val="19"/>
          <w:szCs w:val="19"/>
        </w:rPr>
      </w:pPr>
      <w:r>
        <w:rPr>
          <w:rFonts w:ascii="Arial" w:hAnsi="Arial"/>
          <w:i/>
          <w:iCs/>
          <w:sz w:val="19"/>
          <w:szCs w:val="19"/>
          <w:lang w:val="ca-ES-valencia"/>
        </w:rPr>
        <w:t>Informe mèdic sobre la situació de la persona sol·licitant o certificat de discapacitat, en cas que es tinga.</w:t>
      </w:r>
    </w:p>
    <w:p>
      <w:pPr>
        <w:pStyle w:val="Normal"/>
        <w:widowControl/>
        <w:numPr>
          <w:ilvl w:val="0"/>
          <w:numId w:val="5"/>
        </w:numPr>
        <w:ind w:left="1440" w:hanging="360"/>
        <w:jc w:val="both"/>
        <w:rPr>
          <w:rFonts w:ascii="Arial" w:hAnsi="Arial"/>
          <w:i/>
          <w:i/>
          <w:iCs/>
          <w:sz w:val="19"/>
          <w:szCs w:val="19"/>
        </w:rPr>
      </w:pPr>
      <w:r>
        <w:rPr>
          <w:rFonts w:ascii="Arial" w:hAnsi="Arial"/>
          <w:i/>
          <w:iCs/>
          <w:sz w:val="19"/>
          <w:szCs w:val="19"/>
          <w:lang w:val="ca-ES-valencia"/>
        </w:rPr>
        <w:t>Pressupost corresponent a l'adquisició que s'ha de fer o a l'adaptació que es pretén fer.</w:t>
      </w:r>
    </w:p>
    <w:p>
      <w:pPr>
        <w:pStyle w:val="Normal"/>
        <w:widowControl/>
        <w:numPr>
          <w:ilvl w:val="0"/>
          <w:numId w:val="5"/>
        </w:numPr>
        <w:ind w:left="1440" w:hanging="360"/>
        <w:jc w:val="both"/>
        <w:rPr>
          <w:rFonts w:ascii="Arial" w:hAnsi="Arial"/>
          <w:i/>
          <w:i/>
          <w:iCs/>
          <w:sz w:val="19"/>
          <w:szCs w:val="19"/>
        </w:rPr>
      </w:pPr>
      <w:r>
        <w:rPr>
          <w:rFonts w:ascii="Arial" w:hAnsi="Arial"/>
          <w:i/>
          <w:iCs/>
          <w:sz w:val="19"/>
          <w:szCs w:val="19"/>
          <w:lang w:val="ca-ES-valencia"/>
        </w:rPr>
        <w:t>Justificació de la titularitat de la propietat o de l'ús de l'habitatge i, si és el cas,</w:t>
      </w:r>
    </w:p>
    <w:p>
      <w:pPr>
        <w:pStyle w:val="Normal"/>
        <w:widowControl/>
        <w:numPr>
          <w:ilvl w:val="0"/>
          <w:numId w:val="1"/>
        </w:numPr>
        <w:ind w:left="720" w:hanging="0"/>
        <w:jc w:val="both"/>
        <w:rPr>
          <w:rFonts w:ascii="Arial" w:hAnsi="Arial"/>
          <w:i/>
          <w:i/>
          <w:iCs/>
          <w:sz w:val="19"/>
          <w:szCs w:val="19"/>
        </w:rPr>
      </w:pPr>
      <w:r>
        <w:rPr>
          <w:rFonts w:ascii="Arial" w:hAnsi="Arial"/>
          <w:i/>
          <w:iCs/>
          <w:sz w:val="19"/>
          <w:szCs w:val="19"/>
          <w:lang w:val="ca-ES-valencia"/>
        </w:rPr>
        <w:tab/>
        <w:t xml:space="preserve">l'autorització de la persona propietària per a fer les reformes, en cas d'ajudes </w:t>
        <w:tab/>
        <w:t>per a adaptació de l'habitatge.</w:t>
      </w:r>
    </w:p>
    <w:p>
      <w:pPr>
        <w:pStyle w:val="Normal"/>
        <w:widowControl/>
        <w:numPr>
          <w:ilvl w:val="0"/>
          <w:numId w:val="6"/>
        </w:numPr>
        <w:ind w:left="1440" w:hanging="360"/>
        <w:jc w:val="both"/>
        <w:rPr>
          <w:rFonts w:ascii="Arial" w:hAnsi="Arial"/>
          <w:i/>
          <w:i/>
          <w:iCs/>
          <w:sz w:val="19"/>
          <w:szCs w:val="19"/>
        </w:rPr>
      </w:pPr>
      <w:r>
        <w:rPr>
          <w:rFonts w:ascii="Arial" w:hAnsi="Arial"/>
          <w:i/>
          <w:iCs/>
          <w:sz w:val="19"/>
          <w:szCs w:val="19"/>
          <w:lang w:val="ca-ES-valencia"/>
        </w:rPr>
        <w:t>Permisos municipals, si és el cas.</w:t>
      </w:r>
    </w:p>
    <w:p>
      <w:pPr>
        <w:pStyle w:val="Normal"/>
        <w:widowControl/>
        <w:numPr>
          <w:ilvl w:val="0"/>
          <w:numId w:val="6"/>
        </w:numPr>
        <w:ind w:left="1440" w:hanging="360"/>
        <w:jc w:val="both"/>
        <w:rPr>
          <w:rFonts w:ascii="Arial" w:hAnsi="Arial"/>
          <w:i/>
          <w:i/>
          <w:iCs/>
          <w:sz w:val="19"/>
          <w:szCs w:val="19"/>
        </w:rPr>
      </w:pPr>
      <w:r>
        <w:rPr>
          <w:rFonts w:ascii="Arial" w:hAnsi="Arial"/>
          <w:b w:val="false"/>
          <w:bCs w:val="false"/>
          <w:i/>
          <w:iCs/>
          <w:sz w:val="19"/>
          <w:szCs w:val="19"/>
          <w:lang w:val="ca-ES-valencia"/>
        </w:rPr>
        <w:t>Tota la documentació requerida pel tècnic o la tècnica que tramita l'ajuda i que siga necessària per a una valoració social i econòmica adequada.</w:t>
      </w:r>
    </w:p>
    <w:p>
      <w:pPr>
        <w:pStyle w:val="Normal"/>
        <w:widowControl/>
        <w:numPr>
          <w:ilvl w:val="0"/>
          <w:numId w:val="1"/>
        </w:numPr>
        <w:shd w:val="clear" w:color="auto" w:fill="FFFFFF"/>
        <w:tabs>
          <w:tab w:val="clear" w:pos="720"/>
          <w:tab w:val="left" w:pos="0" w:leader="none"/>
        </w:tabs>
        <w:spacing w:lineRule="auto" w:line="276" w:before="280" w:after="280"/>
        <w:ind w:left="720" w:hanging="0"/>
        <w:jc w:val="both"/>
        <w:rPr>
          <w:rFonts w:ascii="Arial" w:hAnsi="Arial"/>
          <w:i/>
          <w:i/>
          <w:iCs/>
          <w:sz w:val="19"/>
          <w:szCs w:val="19"/>
        </w:rPr>
      </w:pPr>
      <w:r>
        <w:rPr>
          <w:rFonts w:ascii="Arial" w:hAnsi="Arial"/>
          <w:b/>
          <w:i/>
          <w:iCs/>
          <w:sz w:val="19"/>
          <w:szCs w:val="19"/>
          <w:lang w:val="ca-ES"/>
        </w:rPr>
        <w:t>10.- Possibilitat, si és el cas, de reformulació de sol·licituds de conformitat amb allò disposat a l’article 27 LGS.</w:t>
      </w:r>
    </w:p>
    <w:p>
      <w:pPr>
        <w:pStyle w:val="Normal"/>
        <w:widowControl/>
        <w:numPr>
          <w:ilvl w:val="0"/>
          <w:numId w:val="1"/>
        </w:numPr>
        <w:shd w:val="clear" w:color="auto" w:fill="FFFFFF"/>
        <w:tabs>
          <w:tab w:val="clear" w:pos="720"/>
          <w:tab w:val="left" w:pos="0" w:leader="none"/>
        </w:tabs>
        <w:spacing w:lineRule="auto" w:line="276" w:before="280" w:after="280"/>
        <w:ind w:left="720" w:hanging="0"/>
        <w:jc w:val="both"/>
        <w:rPr>
          <w:rFonts w:ascii="Arial" w:hAnsi="Arial"/>
          <w:i/>
          <w:i/>
          <w:iCs/>
          <w:sz w:val="19"/>
          <w:szCs w:val="19"/>
        </w:rPr>
      </w:pPr>
      <w:r>
        <w:rPr>
          <w:rFonts w:ascii="Arial" w:hAnsi="Arial"/>
          <w:i/>
          <w:iCs/>
          <w:sz w:val="19"/>
          <w:szCs w:val="19"/>
          <w:lang w:val="ca-ES"/>
        </w:rPr>
        <w:t>De conformitat amb l’article 27 de la llei 38/2003 de 17 de novembre, General de Subvencions, no es contempla a les bases reguladores de la present convocatòria la reformulació de les sol·licituds.</w:t>
      </w:r>
    </w:p>
    <w:p>
      <w:pPr>
        <w:pStyle w:val="Normal"/>
        <w:widowControl/>
        <w:numPr>
          <w:ilvl w:val="0"/>
          <w:numId w:val="1"/>
        </w:numPr>
        <w:shd w:val="clear" w:color="auto" w:fill="FFFFFF"/>
        <w:tabs>
          <w:tab w:val="clear" w:pos="720"/>
          <w:tab w:val="left" w:pos="0" w:leader="none"/>
        </w:tabs>
        <w:spacing w:lineRule="auto" w:line="276" w:before="280" w:after="280"/>
        <w:ind w:left="720" w:hanging="0"/>
        <w:jc w:val="both"/>
        <w:rPr>
          <w:rFonts w:ascii="Arial" w:hAnsi="Arial"/>
          <w:i/>
          <w:i/>
          <w:iCs/>
          <w:sz w:val="19"/>
          <w:szCs w:val="19"/>
        </w:rPr>
      </w:pPr>
      <w:r>
        <w:rPr>
          <w:rFonts w:ascii="Arial" w:hAnsi="Arial"/>
          <w:b/>
          <w:i/>
          <w:iCs/>
          <w:sz w:val="19"/>
          <w:szCs w:val="19"/>
          <w:lang w:val="ca-ES"/>
        </w:rPr>
        <w:t>11.- Indicar si la resolució posa fi o no a la via administrativa, i en cas contrari, òrgan davant del qual es pot interposar recurs d’alçada.</w:t>
      </w:r>
    </w:p>
    <w:p>
      <w:pPr>
        <w:pStyle w:val="Normal"/>
        <w:widowControl/>
        <w:numPr>
          <w:ilvl w:val="0"/>
          <w:numId w:val="1"/>
        </w:numPr>
        <w:shd w:val="clear" w:color="auto" w:fill="FFFFFF"/>
        <w:tabs>
          <w:tab w:val="clear" w:pos="720"/>
          <w:tab w:val="left" w:pos="0" w:leader="none"/>
        </w:tabs>
        <w:spacing w:lineRule="auto" w:line="276" w:before="280" w:after="280"/>
        <w:ind w:left="720" w:hanging="0"/>
        <w:jc w:val="both"/>
        <w:rPr>
          <w:rFonts w:ascii="Arial" w:hAnsi="Arial"/>
          <w:i/>
          <w:i/>
          <w:iCs/>
          <w:sz w:val="19"/>
          <w:szCs w:val="19"/>
        </w:rPr>
      </w:pPr>
      <w:r>
        <w:rPr>
          <w:rFonts w:ascii="Arial" w:hAnsi="Arial"/>
          <w:i/>
          <w:iCs/>
          <w:sz w:val="19"/>
          <w:szCs w:val="19"/>
          <w:lang w:val="ca-ES"/>
        </w:rPr>
        <w:t>Les resolucions de les ajudes posen fi a la via administrativa, i contra elles, de conformitat amb la Llei 39/2015, d'1 d'octubre per la qual es regula el      procediment administratiu comú de les Administracions Públiques, es podrà interposar potestativament recurs de reposició davant l'òrgan municipal competent en el termini d'un mes comptat des de l'endemà a la seua notificació, o bé directament recurs contenciós administratiu, en el termini de dos mesos a comptar des de l'endemà de la seua notificació, o de sis mesos si l'acte fora presumpte, de conformitat amb el que es disposa en l'article 46 de la Llei 29/1998 de 13 de juliol, Reguladora de la Jurisdicció Contenciosa Administrativa, sense perjudici que puga interposar-se qualsevol altre que estimen pertinent.</w:t>
      </w:r>
    </w:p>
    <w:p>
      <w:pPr>
        <w:pStyle w:val="Normal"/>
        <w:widowControl/>
        <w:numPr>
          <w:ilvl w:val="0"/>
          <w:numId w:val="1"/>
        </w:numPr>
        <w:shd w:val="clear" w:color="auto" w:fill="FFFFFF"/>
        <w:tabs>
          <w:tab w:val="clear" w:pos="720"/>
          <w:tab w:val="left" w:pos="0" w:leader="none"/>
        </w:tabs>
        <w:spacing w:lineRule="auto" w:line="276" w:before="280" w:after="280"/>
        <w:ind w:left="720" w:hanging="0"/>
        <w:jc w:val="both"/>
        <w:rPr>
          <w:rFonts w:ascii="Arial" w:hAnsi="Arial"/>
          <w:i/>
          <w:i/>
          <w:iCs/>
          <w:sz w:val="19"/>
          <w:szCs w:val="19"/>
        </w:rPr>
      </w:pPr>
      <w:r>
        <w:rPr>
          <w:rFonts w:ascii="Arial" w:hAnsi="Arial"/>
          <w:b/>
          <w:i/>
          <w:iCs/>
          <w:sz w:val="19"/>
          <w:szCs w:val="19"/>
          <w:lang w:val="ca-ES"/>
        </w:rPr>
        <w:t>12.- Criteris de valoració de les sol·licituds.</w:t>
      </w:r>
    </w:p>
    <w:p>
      <w:pPr>
        <w:pStyle w:val="Normal"/>
        <w:widowControl/>
        <w:numPr>
          <w:ilvl w:val="0"/>
          <w:numId w:val="1"/>
        </w:numPr>
        <w:shd w:val="clear" w:color="auto" w:fill="FFFFFF"/>
        <w:tabs>
          <w:tab w:val="clear" w:pos="720"/>
          <w:tab w:val="left" w:pos="0" w:leader="none"/>
        </w:tabs>
        <w:spacing w:lineRule="auto" w:line="276" w:before="280" w:after="280"/>
        <w:ind w:left="720" w:hanging="0"/>
        <w:jc w:val="both"/>
        <w:rPr>
          <w:rFonts w:ascii="Arial" w:hAnsi="Arial"/>
          <w:i/>
          <w:i/>
          <w:iCs/>
          <w:sz w:val="19"/>
          <w:szCs w:val="19"/>
        </w:rPr>
      </w:pPr>
      <w:r>
        <w:rPr>
          <w:rFonts w:ascii="Arial" w:hAnsi="Arial"/>
          <w:i/>
          <w:iCs/>
          <w:sz w:val="19"/>
          <w:szCs w:val="19"/>
          <w:lang w:val="ca-ES"/>
        </w:rPr>
        <w:t>Pel que fa als criteris de valoració de les sol·licituds, la concessió d'aquestes subvencions serà per ordre d'entrada en el registre de l'ajuntament fins que s'esgote el crèdit de la partida pressupostària.</w:t>
      </w:r>
    </w:p>
    <w:p>
      <w:pPr>
        <w:pStyle w:val="Normal"/>
        <w:widowControl/>
        <w:numPr>
          <w:ilvl w:val="0"/>
          <w:numId w:val="1"/>
        </w:numPr>
        <w:shd w:val="clear" w:color="auto" w:fill="FFFFFF"/>
        <w:tabs>
          <w:tab w:val="clear" w:pos="720"/>
          <w:tab w:val="left" w:pos="0" w:leader="none"/>
        </w:tabs>
        <w:spacing w:lineRule="auto" w:line="276" w:before="280" w:after="280"/>
        <w:ind w:left="720" w:hanging="0"/>
        <w:jc w:val="both"/>
        <w:rPr>
          <w:rFonts w:ascii="Arial" w:hAnsi="Arial"/>
          <w:i/>
          <w:i/>
          <w:iCs/>
          <w:sz w:val="19"/>
          <w:szCs w:val="19"/>
        </w:rPr>
      </w:pPr>
      <w:r>
        <w:rPr>
          <w:rFonts w:ascii="Arial" w:hAnsi="Arial"/>
          <w:i/>
          <w:iCs/>
          <w:sz w:val="19"/>
          <w:szCs w:val="19"/>
          <w:lang w:val="ca-ES"/>
        </w:rPr>
        <w:t>No obstant això, a proposta de l'òrgan gestor i previ informe de crèdit suficient i adequat, podrà autoritzar-se una quantitat addicional mitjançant l'oportuna modificació de les presents bases.</w:t>
      </w:r>
    </w:p>
    <w:p>
      <w:pPr>
        <w:pStyle w:val="Normal"/>
        <w:numPr>
          <w:ilvl w:val="0"/>
          <w:numId w:val="1"/>
        </w:numPr>
        <w:spacing w:lineRule="auto" w:line="276" w:before="0" w:after="140"/>
        <w:ind w:left="720" w:right="340" w:hanging="0"/>
        <w:jc w:val="both"/>
        <w:rPr>
          <w:rFonts w:ascii="Arial" w:hAnsi="Arial"/>
          <w:i/>
          <w:i/>
          <w:iCs/>
          <w:sz w:val="19"/>
          <w:szCs w:val="19"/>
        </w:rPr>
      </w:pPr>
      <w:r>
        <w:rPr>
          <w:rFonts w:ascii="Arial" w:hAnsi="Arial"/>
          <w:b/>
          <w:bCs/>
          <w:i/>
          <w:iCs/>
          <w:color w:val="000000"/>
          <w:sz w:val="19"/>
          <w:szCs w:val="19"/>
          <w:lang w:val="ca-ES-valencia"/>
        </w:rPr>
        <w:t>En quant a les ajudes PEIs</w:t>
      </w:r>
      <w:r>
        <w:rPr>
          <w:rFonts w:ascii="Arial" w:hAnsi="Arial"/>
          <w:i/>
          <w:iCs/>
          <w:color w:val="000000"/>
          <w:sz w:val="19"/>
          <w:szCs w:val="19"/>
          <w:lang w:val="ca-ES-valencia"/>
        </w:rPr>
        <w:t xml:space="preserve">, es valoraran tenint en compte els següents criteris objectius de valoració: </w:t>
      </w:r>
    </w:p>
    <w:p>
      <w:pPr>
        <w:pStyle w:val="Normal"/>
        <w:numPr>
          <w:ilvl w:val="0"/>
          <w:numId w:val="1"/>
        </w:numPr>
        <w:spacing w:lineRule="auto" w:line="276" w:before="0" w:after="140"/>
        <w:ind w:left="720" w:right="340" w:hanging="0"/>
        <w:jc w:val="both"/>
        <w:rPr>
          <w:rFonts w:ascii="Arial" w:hAnsi="Arial"/>
          <w:i/>
          <w:i/>
          <w:iCs/>
          <w:sz w:val="19"/>
          <w:szCs w:val="19"/>
        </w:rPr>
      </w:pPr>
      <w:r>
        <w:rPr>
          <w:rFonts w:ascii="Arial" w:hAnsi="Arial"/>
          <w:i/>
          <w:iCs/>
          <w:color w:val="000000"/>
          <w:sz w:val="19"/>
          <w:szCs w:val="19"/>
          <w:lang w:val="ca-ES-valencia"/>
        </w:rPr>
        <w:t xml:space="preserve">a) Situació laboral (màxim 2,5 punts) </w:t>
      </w:r>
    </w:p>
    <w:p>
      <w:pPr>
        <w:pStyle w:val="Normal"/>
        <w:numPr>
          <w:ilvl w:val="0"/>
          <w:numId w:val="1"/>
        </w:numPr>
        <w:spacing w:lineRule="auto" w:line="276" w:before="0" w:after="140"/>
        <w:ind w:left="720" w:right="340" w:hanging="0"/>
        <w:jc w:val="both"/>
        <w:rPr>
          <w:rFonts w:ascii="Arial" w:hAnsi="Arial"/>
          <w:i/>
          <w:i/>
          <w:iCs/>
          <w:sz w:val="19"/>
          <w:szCs w:val="19"/>
        </w:rPr>
      </w:pPr>
      <w:r>
        <w:rPr>
          <w:rFonts w:ascii="Arial" w:hAnsi="Arial"/>
          <w:i/>
          <w:iCs/>
          <w:color w:val="000000"/>
          <w:sz w:val="19"/>
          <w:szCs w:val="19"/>
          <w:lang w:val="ca-ES-valencia"/>
        </w:rPr>
        <w:t xml:space="preserve">En aquest apartat es tindrà en compte si els ingressos principals econòmics mensuals de la unitat familiar procedeixen únicament de: </w:t>
      </w:r>
    </w:p>
    <w:tbl>
      <w:tblPr>
        <w:tblStyle w:val="TableNormal0"/>
        <w:tblW w:w="9579" w:type="dxa"/>
        <w:jc w:val="left"/>
        <w:tblInd w:w="66" w:type="dxa"/>
        <w:tblBorders>
          <w:top w:val="single" w:sz="2" w:space="0" w:color="000000"/>
          <w:left w:val="single" w:sz="2" w:space="0" w:color="000000"/>
          <w:bottom w:val="single" w:sz="2" w:space="0" w:color="000000"/>
          <w:insideH w:val="single" w:sz="2" w:space="0" w:color="000000"/>
        </w:tblBorders>
        <w:tblCellMar>
          <w:top w:w="55" w:type="dxa"/>
          <w:left w:w="55" w:type="dxa"/>
          <w:bottom w:w="55" w:type="dxa"/>
          <w:right w:w="55" w:type="dxa"/>
        </w:tblCellMar>
        <w:tblLook w:firstRow="1" w:noVBand="1" w:lastRow="0" w:firstColumn="1" w:lastColumn="0" w:noHBand="0" w:val="04a0"/>
      </w:tblPr>
      <w:tblGrid>
        <w:gridCol w:w="1183"/>
        <w:gridCol w:w="5165"/>
        <w:gridCol w:w="3231"/>
      </w:tblGrid>
      <w:tr>
        <w:trPr/>
        <w:tc>
          <w:tcPr>
            <w:tcW w:w="1183" w:type="dxa"/>
            <w:tcBorders>
              <w:top w:val="single" w:sz="2" w:space="0" w:color="000000"/>
              <w:left w:val="single" w:sz="2" w:space="0" w:color="000000"/>
              <w:bottom w:val="single" w:sz="2" w:space="0" w:color="000000"/>
              <w:insideH w:val="single" w:sz="2" w:space="0" w:color="000000"/>
            </w:tcBorders>
            <w:shd w:fill="auto" w:val="clear"/>
          </w:tcPr>
          <w:p>
            <w:pPr>
              <w:pStyle w:val="Contenidodelatabla"/>
              <w:numPr>
                <w:ilvl w:val="0"/>
                <w:numId w:val="1"/>
              </w:numPr>
              <w:ind w:left="720" w:hanging="0"/>
              <w:jc w:val="both"/>
              <w:rPr>
                <w:rFonts w:ascii="Arial" w:hAnsi="Arial"/>
                <w:i/>
                <w:i/>
                <w:iCs/>
                <w:sz w:val="19"/>
                <w:szCs w:val="19"/>
              </w:rPr>
            </w:pPr>
            <w:r>
              <w:rPr>
                <w:rFonts w:ascii="Arial" w:hAnsi="Arial"/>
                <w:b/>
                <w:bCs/>
                <w:i/>
                <w:iCs/>
                <w:color w:val="000000"/>
                <w:sz w:val="19"/>
                <w:szCs w:val="19"/>
                <w:lang w:val="ca-ES-valencia"/>
              </w:rPr>
              <w:t>Núm.</w:t>
            </w:r>
          </w:p>
        </w:tc>
        <w:tc>
          <w:tcPr>
            <w:tcW w:w="5165" w:type="dxa"/>
            <w:tcBorders>
              <w:top w:val="single" w:sz="2" w:space="0" w:color="000000"/>
              <w:left w:val="single" w:sz="2" w:space="0" w:color="000000"/>
              <w:bottom w:val="single" w:sz="2" w:space="0" w:color="000000"/>
              <w:insideH w:val="single" w:sz="2" w:space="0" w:color="000000"/>
            </w:tcBorders>
            <w:shd w:fill="auto" w:val="clear"/>
          </w:tcPr>
          <w:p>
            <w:pPr>
              <w:pStyle w:val="Contenidodelatabla"/>
              <w:numPr>
                <w:ilvl w:val="0"/>
                <w:numId w:val="1"/>
              </w:numPr>
              <w:ind w:left="720" w:hanging="0"/>
              <w:jc w:val="both"/>
              <w:rPr>
                <w:rFonts w:ascii="Arial" w:hAnsi="Arial"/>
                <w:i/>
                <w:i/>
                <w:iCs/>
                <w:sz w:val="19"/>
                <w:szCs w:val="19"/>
              </w:rPr>
            </w:pPr>
            <w:r>
              <w:rPr>
                <w:rFonts w:ascii="Arial" w:hAnsi="Arial"/>
                <w:b/>
                <w:bCs/>
                <w:i/>
                <w:iCs/>
                <w:color w:val="000000"/>
                <w:sz w:val="19"/>
                <w:szCs w:val="19"/>
                <w:lang w:val="ca-ES-valencia"/>
              </w:rPr>
              <w:t>Situació Laboral</w:t>
            </w:r>
          </w:p>
        </w:tc>
        <w:tc>
          <w:tcPr>
            <w:tcW w:w="3231" w:type="dxa"/>
            <w:tcBorders>
              <w:top w:val="single" w:sz="2" w:space="0" w:color="000000"/>
              <w:left w:val="single" w:sz="2" w:space="0" w:color="000000"/>
              <w:bottom w:val="single" w:sz="2" w:space="0" w:color="000000"/>
              <w:right w:val="single" w:sz="2" w:space="0" w:color="000000"/>
              <w:insideH w:val="single" w:sz="2" w:space="0" w:color="000000"/>
              <w:insideV w:val="single" w:sz="2" w:space="0" w:color="000000"/>
            </w:tcBorders>
            <w:shd w:fill="auto" w:val="clear"/>
          </w:tcPr>
          <w:p>
            <w:pPr>
              <w:pStyle w:val="Contenidodelatabla"/>
              <w:numPr>
                <w:ilvl w:val="0"/>
                <w:numId w:val="1"/>
              </w:numPr>
              <w:ind w:left="720" w:hanging="0"/>
              <w:jc w:val="both"/>
              <w:rPr>
                <w:rFonts w:ascii="Arial" w:hAnsi="Arial"/>
                <w:i/>
                <w:i/>
                <w:iCs/>
                <w:sz w:val="19"/>
                <w:szCs w:val="19"/>
              </w:rPr>
            </w:pPr>
            <w:r>
              <w:rPr>
                <w:rFonts w:ascii="Arial" w:hAnsi="Arial"/>
                <w:b/>
                <w:bCs/>
                <w:i/>
                <w:iCs/>
                <w:color w:val="000000"/>
                <w:sz w:val="19"/>
                <w:szCs w:val="19"/>
                <w:lang w:val="ca-ES-valencia"/>
              </w:rPr>
              <w:t>Punts</w:t>
            </w:r>
          </w:p>
        </w:tc>
      </w:tr>
      <w:tr>
        <w:trPr/>
        <w:tc>
          <w:tcPr>
            <w:tcW w:w="1183" w:type="dxa"/>
            <w:tcBorders>
              <w:top w:val="single" w:sz="2" w:space="0" w:color="000000"/>
              <w:left w:val="single" w:sz="2" w:space="0" w:color="000000"/>
              <w:bottom w:val="single" w:sz="2" w:space="0" w:color="000000"/>
              <w:insideH w:val="single" w:sz="2" w:space="0" w:color="000000"/>
            </w:tcBorders>
            <w:shd w:fill="auto" w:val="clear"/>
          </w:tcPr>
          <w:p>
            <w:pPr>
              <w:pStyle w:val="Contenidodelatabla"/>
              <w:numPr>
                <w:ilvl w:val="0"/>
                <w:numId w:val="1"/>
              </w:numPr>
              <w:ind w:left="720" w:hanging="0"/>
              <w:jc w:val="both"/>
              <w:rPr>
                <w:rFonts w:ascii="Arial" w:hAnsi="Arial"/>
                <w:i/>
                <w:i/>
                <w:iCs/>
                <w:sz w:val="19"/>
                <w:szCs w:val="19"/>
              </w:rPr>
            </w:pPr>
            <w:r>
              <w:rPr>
                <w:rFonts w:ascii="Arial" w:hAnsi="Arial"/>
                <w:i/>
                <w:iCs/>
                <w:color w:val="000000"/>
                <w:sz w:val="19"/>
                <w:szCs w:val="19"/>
                <w:lang w:val="ca-ES-valencia"/>
              </w:rPr>
              <w:t>1</w:t>
            </w:r>
          </w:p>
        </w:tc>
        <w:tc>
          <w:tcPr>
            <w:tcW w:w="5165" w:type="dxa"/>
            <w:tcBorders>
              <w:top w:val="single" w:sz="2" w:space="0" w:color="000000"/>
              <w:left w:val="single" w:sz="2" w:space="0" w:color="000000"/>
              <w:bottom w:val="single" w:sz="2" w:space="0" w:color="000000"/>
              <w:insideH w:val="single" w:sz="2" w:space="0" w:color="000000"/>
            </w:tcBorders>
            <w:shd w:fill="auto" w:val="clear"/>
          </w:tcPr>
          <w:p>
            <w:pPr>
              <w:pStyle w:val="Contenidodelatabla"/>
              <w:numPr>
                <w:ilvl w:val="0"/>
                <w:numId w:val="1"/>
              </w:numPr>
              <w:ind w:left="720" w:hanging="0"/>
              <w:jc w:val="both"/>
              <w:rPr>
                <w:rFonts w:ascii="Arial" w:hAnsi="Arial"/>
                <w:i/>
                <w:i/>
                <w:iCs/>
                <w:sz w:val="19"/>
                <w:szCs w:val="19"/>
              </w:rPr>
            </w:pPr>
            <w:r>
              <w:rPr>
                <w:rFonts w:ascii="Arial" w:hAnsi="Arial"/>
                <w:i/>
                <w:iCs/>
                <w:color w:val="000000"/>
                <w:sz w:val="19"/>
                <w:szCs w:val="19"/>
                <w:lang w:val="ca-ES-valencia"/>
              </w:rPr>
              <w:t xml:space="preserve">Aturat sense subsidi (sense ingressos) </w:t>
            </w:r>
          </w:p>
        </w:tc>
        <w:tc>
          <w:tcPr>
            <w:tcW w:w="3231" w:type="dxa"/>
            <w:tcBorders>
              <w:top w:val="single" w:sz="2" w:space="0" w:color="000000"/>
              <w:left w:val="single" w:sz="2" w:space="0" w:color="000000"/>
              <w:bottom w:val="single" w:sz="2" w:space="0" w:color="000000"/>
              <w:right w:val="single" w:sz="2" w:space="0" w:color="000000"/>
              <w:insideH w:val="single" w:sz="2" w:space="0" w:color="000000"/>
              <w:insideV w:val="single" w:sz="2" w:space="0" w:color="000000"/>
            </w:tcBorders>
            <w:shd w:fill="auto" w:val="clear"/>
          </w:tcPr>
          <w:p>
            <w:pPr>
              <w:pStyle w:val="Contenidodelatabla"/>
              <w:numPr>
                <w:ilvl w:val="0"/>
                <w:numId w:val="1"/>
              </w:numPr>
              <w:ind w:left="720" w:hanging="0"/>
              <w:jc w:val="both"/>
              <w:rPr>
                <w:rFonts w:ascii="Arial" w:hAnsi="Arial"/>
                <w:i/>
                <w:i/>
                <w:iCs/>
                <w:sz w:val="19"/>
                <w:szCs w:val="19"/>
              </w:rPr>
            </w:pPr>
            <w:r>
              <w:rPr>
                <w:rFonts w:ascii="Arial" w:hAnsi="Arial"/>
                <w:i/>
                <w:iCs/>
                <w:color w:val="000000"/>
                <w:sz w:val="19"/>
                <w:szCs w:val="19"/>
                <w:lang w:val="ca-ES-valencia"/>
              </w:rPr>
              <w:t>2,5</w:t>
            </w:r>
          </w:p>
        </w:tc>
      </w:tr>
      <w:tr>
        <w:trPr/>
        <w:tc>
          <w:tcPr>
            <w:tcW w:w="1183" w:type="dxa"/>
            <w:tcBorders>
              <w:top w:val="single" w:sz="2" w:space="0" w:color="000000"/>
              <w:left w:val="single" w:sz="2" w:space="0" w:color="000000"/>
              <w:bottom w:val="single" w:sz="2" w:space="0" w:color="000000"/>
              <w:insideH w:val="single" w:sz="2" w:space="0" w:color="000000"/>
            </w:tcBorders>
            <w:shd w:fill="auto" w:val="clear"/>
          </w:tcPr>
          <w:p>
            <w:pPr>
              <w:pStyle w:val="Contenidodelatabla"/>
              <w:numPr>
                <w:ilvl w:val="0"/>
                <w:numId w:val="1"/>
              </w:numPr>
              <w:ind w:left="720" w:hanging="0"/>
              <w:jc w:val="both"/>
              <w:rPr>
                <w:rFonts w:ascii="Arial" w:hAnsi="Arial"/>
                <w:i/>
                <w:i/>
                <w:iCs/>
                <w:sz w:val="19"/>
                <w:szCs w:val="19"/>
              </w:rPr>
            </w:pPr>
            <w:r>
              <w:rPr>
                <w:rFonts w:ascii="Arial" w:hAnsi="Arial"/>
                <w:i/>
                <w:iCs/>
                <w:color w:val="000000"/>
                <w:sz w:val="19"/>
                <w:szCs w:val="19"/>
                <w:lang w:val="ca-ES-valencia"/>
              </w:rPr>
              <w:t>2</w:t>
            </w:r>
          </w:p>
        </w:tc>
        <w:tc>
          <w:tcPr>
            <w:tcW w:w="5165" w:type="dxa"/>
            <w:tcBorders>
              <w:top w:val="single" w:sz="2" w:space="0" w:color="000000"/>
              <w:left w:val="single" w:sz="2" w:space="0" w:color="000000"/>
              <w:bottom w:val="single" w:sz="2" w:space="0" w:color="000000"/>
              <w:insideH w:val="single" w:sz="2" w:space="0" w:color="000000"/>
            </w:tcBorders>
            <w:shd w:fill="auto" w:val="clear"/>
          </w:tcPr>
          <w:p>
            <w:pPr>
              <w:pStyle w:val="Contenidodelatabla"/>
              <w:numPr>
                <w:ilvl w:val="0"/>
                <w:numId w:val="1"/>
              </w:numPr>
              <w:ind w:left="720" w:hanging="0"/>
              <w:jc w:val="both"/>
              <w:rPr>
                <w:rFonts w:ascii="Arial" w:hAnsi="Arial"/>
                <w:i/>
                <w:i/>
                <w:iCs/>
                <w:sz w:val="19"/>
                <w:szCs w:val="19"/>
              </w:rPr>
            </w:pPr>
            <w:r>
              <w:rPr>
                <w:rFonts w:ascii="Arial" w:hAnsi="Arial"/>
                <w:i/>
                <w:iCs/>
                <w:color w:val="000000"/>
                <w:sz w:val="19"/>
                <w:szCs w:val="19"/>
                <w:lang w:val="ca-ES-valencia"/>
              </w:rPr>
              <w:t xml:space="preserve">Aturat amb subsidi familiar/ expresidiari) </w:t>
            </w:r>
          </w:p>
        </w:tc>
        <w:tc>
          <w:tcPr>
            <w:tcW w:w="3231" w:type="dxa"/>
            <w:tcBorders>
              <w:top w:val="single" w:sz="2" w:space="0" w:color="000000"/>
              <w:left w:val="single" w:sz="2" w:space="0" w:color="000000"/>
              <w:bottom w:val="single" w:sz="2" w:space="0" w:color="000000"/>
              <w:right w:val="single" w:sz="2" w:space="0" w:color="000000"/>
              <w:insideH w:val="single" w:sz="2" w:space="0" w:color="000000"/>
              <w:insideV w:val="single" w:sz="2" w:space="0" w:color="000000"/>
            </w:tcBorders>
            <w:shd w:fill="auto" w:val="clear"/>
          </w:tcPr>
          <w:p>
            <w:pPr>
              <w:pStyle w:val="Contenidodelatabla"/>
              <w:numPr>
                <w:ilvl w:val="0"/>
                <w:numId w:val="1"/>
              </w:numPr>
              <w:ind w:left="720" w:hanging="0"/>
              <w:jc w:val="both"/>
              <w:rPr>
                <w:rFonts w:ascii="Arial" w:hAnsi="Arial"/>
                <w:i/>
                <w:i/>
                <w:iCs/>
                <w:sz w:val="19"/>
                <w:szCs w:val="19"/>
              </w:rPr>
            </w:pPr>
            <w:r>
              <w:rPr>
                <w:rFonts w:ascii="Arial" w:hAnsi="Arial"/>
                <w:i/>
                <w:iCs/>
                <w:color w:val="000000"/>
                <w:sz w:val="19"/>
                <w:szCs w:val="19"/>
                <w:lang w:val="ca-ES-valencia"/>
              </w:rPr>
              <w:t>2</w:t>
            </w:r>
          </w:p>
        </w:tc>
      </w:tr>
      <w:tr>
        <w:trPr/>
        <w:tc>
          <w:tcPr>
            <w:tcW w:w="1183" w:type="dxa"/>
            <w:tcBorders>
              <w:top w:val="single" w:sz="2" w:space="0" w:color="000000"/>
              <w:left w:val="single" w:sz="2" w:space="0" w:color="000000"/>
              <w:bottom w:val="single" w:sz="2" w:space="0" w:color="000000"/>
              <w:insideH w:val="single" w:sz="2" w:space="0" w:color="000000"/>
            </w:tcBorders>
            <w:shd w:fill="auto" w:val="clear"/>
          </w:tcPr>
          <w:p>
            <w:pPr>
              <w:pStyle w:val="Contenidodelatabla"/>
              <w:numPr>
                <w:ilvl w:val="0"/>
                <w:numId w:val="1"/>
              </w:numPr>
              <w:ind w:left="720" w:hanging="0"/>
              <w:jc w:val="both"/>
              <w:rPr>
                <w:rFonts w:ascii="Arial" w:hAnsi="Arial"/>
                <w:i/>
                <w:i/>
                <w:iCs/>
                <w:sz w:val="19"/>
                <w:szCs w:val="19"/>
              </w:rPr>
            </w:pPr>
            <w:r>
              <w:rPr>
                <w:rFonts w:ascii="Arial" w:hAnsi="Arial"/>
                <w:i/>
                <w:iCs/>
                <w:color w:val="000000"/>
                <w:sz w:val="19"/>
                <w:szCs w:val="19"/>
                <w:lang w:val="ca-ES-valencia"/>
              </w:rPr>
              <w:t>3</w:t>
            </w:r>
          </w:p>
        </w:tc>
        <w:tc>
          <w:tcPr>
            <w:tcW w:w="5165" w:type="dxa"/>
            <w:tcBorders>
              <w:top w:val="single" w:sz="2" w:space="0" w:color="000000"/>
              <w:left w:val="single" w:sz="2" w:space="0" w:color="000000"/>
              <w:bottom w:val="single" w:sz="2" w:space="0" w:color="000000"/>
              <w:insideH w:val="single" w:sz="2" w:space="0" w:color="000000"/>
            </w:tcBorders>
            <w:shd w:fill="auto" w:val="clear"/>
          </w:tcPr>
          <w:p>
            <w:pPr>
              <w:pStyle w:val="Contenidodelatabla"/>
              <w:numPr>
                <w:ilvl w:val="0"/>
                <w:numId w:val="1"/>
              </w:numPr>
              <w:ind w:left="720" w:hanging="0"/>
              <w:jc w:val="both"/>
              <w:rPr>
                <w:rFonts w:ascii="Arial" w:hAnsi="Arial"/>
                <w:i/>
                <w:i/>
                <w:iCs/>
                <w:sz w:val="19"/>
                <w:szCs w:val="19"/>
              </w:rPr>
            </w:pPr>
            <w:r>
              <w:rPr>
                <w:rFonts w:ascii="Arial" w:hAnsi="Arial"/>
                <w:i/>
                <w:iCs/>
                <w:color w:val="000000"/>
                <w:sz w:val="19"/>
                <w:szCs w:val="19"/>
                <w:lang w:val="ca-ES-valencia"/>
              </w:rPr>
              <w:t xml:space="preserve">Prestació per desocupació (no superior al S.M.I.) </w:t>
            </w:r>
          </w:p>
        </w:tc>
        <w:tc>
          <w:tcPr>
            <w:tcW w:w="3231" w:type="dxa"/>
            <w:tcBorders>
              <w:top w:val="single" w:sz="2" w:space="0" w:color="000000"/>
              <w:left w:val="single" w:sz="2" w:space="0" w:color="000000"/>
              <w:bottom w:val="single" w:sz="2" w:space="0" w:color="000000"/>
              <w:right w:val="single" w:sz="2" w:space="0" w:color="000000"/>
              <w:insideH w:val="single" w:sz="2" w:space="0" w:color="000000"/>
              <w:insideV w:val="single" w:sz="2" w:space="0" w:color="000000"/>
            </w:tcBorders>
            <w:shd w:fill="auto" w:val="clear"/>
          </w:tcPr>
          <w:p>
            <w:pPr>
              <w:pStyle w:val="Contenidodelatabla"/>
              <w:numPr>
                <w:ilvl w:val="0"/>
                <w:numId w:val="1"/>
              </w:numPr>
              <w:ind w:left="720" w:hanging="0"/>
              <w:jc w:val="both"/>
              <w:rPr>
                <w:rFonts w:ascii="Arial" w:hAnsi="Arial"/>
                <w:i/>
                <w:i/>
                <w:iCs/>
                <w:sz w:val="19"/>
                <w:szCs w:val="19"/>
              </w:rPr>
            </w:pPr>
            <w:r>
              <w:rPr>
                <w:rFonts w:ascii="Arial" w:hAnsi="Arial"/>
                <w:i/>
                <w:iCs/>
                <w:color w:val="000000"/>
                <w:sz w:val="19"/>
                <w:szCs w:val="19"/>
                <w:lang w:val="ca-ES-valencia"/>
              </w:rPr>
              <w:t>1,5</w:t>
            </w:r>
          </w:p>
        </w:tc>
      </w:tr>
      <w:tr>
        <w:trPr/>
        <w:tc>
          <w:tcPr>
            <w:tcW w:w="1183" w:type="dxa"/>
            <w:tcBorders>
              <w:top w:val="single" w:sz="2" w:space="0" w:color="000000"/>
              <w:left w:val="single" w:sz="2" w:space="0" w:color="000000"/>
              <w:bottom w:val="single" w:sz="2" w:space="0" w:color="000000"/>
              <w:insideH w:val="single" w:sz="2" w:space="0" w:color="000000"/>
            </w:tcBorders>
            <w:shd w:fill="auto" w:val="clear"/>
          </w:tcPr>
          <w:p>
            <w:pPr>
              <w:pStyle w:val="Contenidodelatabla"/>
              <w:numPr>
                <w:ilvl w:val="0"/>
                <w:numId w:val="1"/>
              </w:numPr>
              <w:ind w:left="720" w:hanging="0"/>
              <w:jc w:val="both"/>
              <w:rPr>
                <w:rFonts w:ascii="Arial" w:hAnsi="Arial"/>
                <w:i/>
                <w:i/>
                <w:iCs/>
                <w:sz w:val="19"/>
                <w:szCs w:val="19"/>
              </w:rPr>
            </w:pPr>
            <w:r>
              <w:rPr>
                <w:rFonts w:ascii="Arial" w:hAnsi="Arial"/>
                <w:i/>
                <w:iCs/>
                <w:color w:val="000000"/>
                <w:sz w:val="19"/>
                <w:szCs w:val="19"/>
                <w:lang w:val="ca-ES-valencia"/>
              </w:rPr>
              <w:t>4</w:t>
            </w:r>
          </w:p>
        </w:tc>
        <w:tc>
          <w:tcPr>
            <w:tcW w:w="5165" w:type="dxa"/>
            <w:tcBorders>
              <w:top w:val="single" w:sz="2" w:space="0" w:color="000000"/>
              <w:left w:val="single" w:sz="2" w:space="0" w:color="000000"/>
              <w:bottom w:val="single" w:sz="2" w:space="0" w:color="000000"/>
              <w:insideH w:val="single" w:sz="2" w:space="0" w:color="000000"/>
            </w:tcBorders>
            <w:shd w:fill="auto" w:val="clear"/>
          </w:tcPr>
          <w:p>
            <w:pPr>
              <w:pStyle w:val="Contenidodelatabla"/>
              <w:numPr>
                <w:ilvl w:val="0"/>
                <w:numId w:val="1"/>
              </w:numPr>
              <w:ind w:left="720" w:hanging="0"/>
              <w:jc w:val="both"/>
              <w:rPr>
                <w:rFonts w:ascii="Arial" w:hAnsi="Arial"/>
                <w:i/>
                <w:i/>
                <w:iCs/>
                <w:sz w:val="19"/>
                <w:szCs w:val="19"/>
              </w:rPr>
            </w:pPr>
            <w:r>
              <w:rPr>
                <w:rFonts w:ascii="Arial" w:hAnsi="Arial"/>
                <w:i/>
                <w:iCs/>
                <w:color w:val="000000"/>
                <w:sz w:val="19"/>
                <w:szCs w:val="19"/>
                <w:lang w:val="ca-ES-valencia"/>
              </w:rPr>
              <w:t xml:space="preserve">Prestació per desocupació (superior al S.M.I.) </w:t>
            </w:r>
          </w:p>
        </w:tc>
        <w:tc>
          <w:tcPr>
            <w:tcW w:w="3231" w:type="dxa"/>
            <w:tcBorders>
              <w:top w:val="single" w:sz="2" w:space="0" w:color="000000"/>
              <w:left w:val="single" w:sz="2" w:space="0" w:color="000000"/>
              <w:bottom w:val="single" w:sz="2" w:space="0" w:color="000000"/>
              <w:right w:val="single" w:sz="2" w:space="0" w:color="000000"/>
              <w:insideH w:val="single" w:sz="2" w:space="0" w:color="000000"/>
              <w:insideV w:val="single" w:sz="2" w:space="0" w:color="000000"/>
            </w:tcBorders>
            <w:shd w:fill="auto" w:val="clear"/>
          </w:tcPr>
          <w:p>
            <w:pPr>
              <w:pStyle w:val="Contenidodelatabla"/>
              <w:numPr>
                <w:ilvl w:val="0"/>
                <w:numId w:val="1"/>
              </w:numPr>
              <w:ind w:left="720" w:hanging="0"/>
              <w:jc w:val="both"/>
              <w:rPr>
                <w:rFonts w:ascii="Arial" w:hAnsi="Arial"/>
                <w:i/>
                <w:i/>
                <w:iCs/>
                <w:sz w:val="19"/>
                <w:szCs w:val="19"/>
              </w:rPr>
            </w:pPr>
            <w:r>
              <w:rPr>
                <w:rFonts w:ascii="Arial" w:hAnsi="Arial"/>
                <w:i/>
                <w:iCs/>
                <w:color w:val="000000"/>
                <w:sz w:val="19"/>
                <w:szCs w:val="19"/>
                <w:lang w:val="ca-ES-valencia"/>
              </w:rPr>
              <w:t>1</w:t>
            </w:r>
          </w:p>
        </w:tc>
      </w:tr>
      <w:tr>
        <w:trPr/>
        <w:tc>
          <w:tcPr>
            <w:tcW w:w="1183" w:type="dxa"/>
            <w:tcBorders>
              <w:top w:val="single" w:sz="2" w:space="0" w:color="000000"/>
              <w:left w:val="single" w:sz="2" w:space="0" w:color="000000"/>
              <w:bottom w:val="single" w:sz="2" w:space="0" w:color="000000"/>
              <w:insideH w:val="single" w:sz="2" w:space="0" w:color="000000"/>
            </w:tcBorders>
            <w:shd w:fill="auto" w:val="clear"/>
          </w:tcPr>
          <w:p>
            <w:pPr>
              <w:pStyle w:val="Contenidodelatabla"/>
              <w:numPr>
                <w:ilvl w:val="0"/>
                <w:numId w:val="1"/>
              </w:numPr>
              <w:ind w:left="720" w:hanging="0"/>
              <w:jc w:val="both"/>
              <w:rPr>
                <w:rFonts w:ascii="Arial" w:hAnsi="Arial"/>
                <w:i/>
                <w:i/>
                <w:iCs/>
                <w:sz w:val="19"/>
                <w:szCs w:val="19"/>
              </w:rPr>
            </w:pPr>
            <w:r>
              <w:rPr>
                <w:rFonts w:ascii="Arial" w:hAnsi="Arial"/>
                <w:i/>
                <w:iCs/>
                <w:color w:val="000000"/>
                <w:sz w:val="19"/>
                <w:szCs w:val="19"/>
                <w:lang w:val="ca-ES-valencia"/>
              </w:rPr>
              <w:t>5</w:t>
            </w:r>
          </w:p>
        </w:tc>
        <w:tc>
          <w:tcPr>
            <w:tcW w:w="5165" w:type="dxa"/>
            <w:tcBorders>
              <w:top w:val="single" w:sz="2" w:space="0" w:color="000000"/>
              <w:left w:val="single" w:sz="2" w:space="0" w:color="000000"/>
              <w:bottom w:val="single" w:sz="2" w:space="0" w:color="000000"/>
              <w:insideH w:val="single" w:sz="2" w:space="0" w:color="000000"/>
            </w:tcBorders>
            <w:shd w:fill="auto" w:val="clear"/>
          </w:tcPr>
          <w:p>
            <w:pPr>
              <w:pStyle w:val="Contenidodelatabla"/>
              <w:numPr>
                <w:ilvl w:val="0"/>
                <w:numId w:val="1"/>
              </w:numPr>
              <w:ind w:left="720" w:hanging="0"/>
              <w:jc w:val="both"/>
              <w:rPr>
                <w:rFonts w:ascii="Arial" w:hAnsi="Arial"/>
                <w:i/>
                <w:i/>
                <w:iCs/>
                <w:sz w:val="19"/>
                <w:szCs w:val="19"/>
              </w:rPr>
            </w:pPr>
            <w:r>
              <w:rPr>
                <w:rFonts w:ascii="Arial" w:hAnsi="Arial"/>
                <w:i/>
                <w:iCs/>
                <w:color w:val="000000"/>
                <w:sz w:val="19"/>
                <w:szCs w:val="19"/>
                <w:lang w:val="ca-ES-valencia"/>
              </w:rPr>
              <w:t xml:space="preserve">Pensionista de la Seguretat Social amb ingressos inferiors al SMI </w:t>
            </w:r>
          </w:p>
        </w:tc>
        <w:tc>
          <w:tcPr>
            <w:tcW w:w="3231" w:type="dxa"/>
            <w:tcBorders>
              <w:top w:val="single" w:sz="2" w:space="0" w:color="000000"/>
              <w:left w:val="single" w:sz="2" w:space="0" w:color="000000"/>
              <w:bottom w:val="single" w:sz="2" w:space="0" w:color="000000"/>
              <w:right w:val="single" w:sz="2" w:space="0" w:color="000000"/>
              <w:insideH w:val="single" w:sz="2" w:space="0" w:color="000000"/>
              <w:insideV w:val="single" w:sz="2" w:space="0" w:color="000000"/>
            </w:tcBorders>
            <w:shd w:fill="auto" w:val="clear"/>
          </w:tcPr>
          <w:p>
            <w:pPr>
              <w:pStyle w:val="Contenidodelatabla"/>
              <w:numPr>
                <w:ilvl w:val="0"/>
                <w:numId w:val="1"/>
              </w:numPr>
              <w:ind w:left="720" w:hanging="0"/>
              <w:jc w:val="both"/>
              <w:rPr>
                <w:rFonts w:ascii="Arial" w:hAnsi="Arial"/>
                <w:i/>
                <w:i/>
                <w:iCs/>
                <w:sz w:val="19"/>
                <w:szCs w:val="19"/>
              </w:rPr>
            </w:pPr>
            <w:r>
              <w:rPr>
                <w:rFonts w:ascii="Arial" w:hAnsi="Arial"/>
                <w:i/>
                <w:iCs/>
                <w:color w:val="000000"/>
                <w:sz w:val="19"/>
                <w:szCs w:val="19"/>
                <w:lang w:val="ca-ES-valencia"/>
              </w:rPr>
              <w:t>2</w:t>
            </w:r>
          </w:p>
        </w:tc>
      </w:tr>
      <w:tr>
        <w:trPr/>
        <w:tc>
          <w:tcPr>
            <w:tcW w:w="1183" w:type="dxa"/>
            <w:tcBorders>
              <w:top w:val="single" w:sz="2" w:space="0" w:color="000000"/>
              <w:left w:val="single" w:sz="2" w:space="0" w:color="000000"/>
              <w:bottom w:val="single" w:sz="2" w:space="0" w:color="000000"/>
              <w:insideH w:val="single" w:sz="2" w:space="0" w:color="000000"/>
            </w:tcBorders>
            <w:shd w:fill="auto" w:val="clear"/>
          </w:tcPr>
          <w:p>
            <w:pPr>
              <w:pStyle w:val="Contenidodelatabla"/>
              <w:numPr>
                <w:ilvl w:val="0"/>
                <w:numId w:val="1"/>
              </w:numPr>
              <w:ind w:left="720" w:hanging="0"/>
              <w:jc w:val="both"/>
              <w:rPr>
                <w:rFonts w:ascii="Arial" w:hAnsi="Arial"/>
                <w:i/>
                <w:i/>
                <w:iCs/>
                <w:sz w:val="19"/>
                <w:szCs w:val="19"/>
              </w:rPr>
            </w:pPr>
            <w:r>
              <w:rPr>
                <w:rFonts w:ascii="Arial" w:hAnsi="Arial"/>
                <w:i/>
                <w:iCs/>
                <w:color w:val="000000"/>
                <w:sz w:val="19"/>
                <w:szCs w:val="19"/>
                <w:lang w:val="ca-ES-valencia"/>
              </w:rPr>
              <w:t>6</w:t>
            </w:r>
          </w:p>
        </w:tc>
        <w:tc>
          <w:tcPr>
            <w:tcW w:w="5165" w:type="dxa"/>
            <w:tcBorders>
              <w:top w:val="single" w:sz="2" w:space="0" w:color="000000"/>
              <w:left w:val="single" w:sz="2" w:space="0" w:color="000000"/>
              <w:bottom w:val="single" w:sz="2" w:space="0" w:color="000000"/>
              <w:insideH w:val="single" w:sz="2" w:space="0" w:color="000000"/>
            </w:tcBorders>
            <w:shd w:fill="auto" w:val="clear"/>
          </w:tcPr>
          <w:p>
            <w:pPr>
              <w:pStyle w:val="Contenidodelatabla"/>
              <w:numPr>
                <w:ilvl w:val="0"/>
                <w:numId w:val="1"/>
              </w:numPr>
              <w:ind w:left="720" w:hanging="0"/>
              <w:jc w:val="both"/>
              <w:rPr>
                <w:rFonts w:ascii="Arial" w:hAnsi="Arial"/>
                <w:i/>
                <w:i/>
                <w:iCs/>
                <w:sz w:val="19"/>
                <w:szCs w:val="19"/>
              </w:rPr>
            </w:pPr>
            <w:r>
              <w:rPr>
                <w:rFonts w:ascii="Arial" w:hAnsi="Arial"/>
                <w:i/>
                <w:iCs/>
                <w:color w:val="000000"/>
                <w:sz w:val="19"/>
                <w:szCs w:val="19"/>
                <w:lang w:val="ca-ES-valencia"/>
              </w:rPr>
              <w:t xml:space="preserve">Pensionista de la Seguretat Social amb ingressos superiors al SMI </w:t>
            </w:r>
          </w:p>
        </w:tc>
        <w:tc>
          <w:tcPr>
            <w:tcW w:w="3231" w:type="dxa"/>
            <w:tcBorders>
              <w:top w:val="single" w:sz="2" w:space="0" w:color="000000"/>
              <w:left w:val="single" w:sz="2" w:space="0" w:color="000000"/>
              <w:bottom w:val="single" w:sz="2" w:space="0" w:color="000000"/>
              <w:right w:val="single" w:sz="2" w:space="0" w:color="000000"/>
              <w:insideH w:val="single" w:sz="2" w:space="0" w:color="000000"/>
              <w:insideV w:val="single" w:sz="2" w:space="0" w:color="000000"/>
            </w:tcBorders>
            <w:shd w:fill="auto" w:val="clear"/>
          </w:tcPr>
          <w:p>
            <w:pPr>
              <w:pStyle w:val="Contenidodelatabla"/>
              <w:numPr>
                <w:ilvl w:val="0"/>
                <w:numId w:val="1"/>
              </w:numPr>
              <w:ind w:left="720" w:hanging="0"/>
              <w:jc w:val="both"/>
              <w:rPr>
                <w:rFonts w:ascii="Arial" w:hAnsi="Arial"/>
                <w:i/>
                <w:i/>
                <w:iCs/>
                <w:sz w:val="19"/>
                <w:szCs w:val="19"/>
              </w:rPr>
            </w:pPr>
            <w:r>
              <w:rPr>
                <w:rFonts w:ascii="Arial" w:hAnsi="Arial"/>
                <w:i/>
                <w:iCs/>
                <w:color w:val="000000"/>
                <w:sz w:val="19"/>
                <w:szCs w:val="19"/>
                <w:lang w:val="ca-ES-valencia"/>
              </w:rPr>
              <w:t>1,5</w:t>
            </w:r>
          </w:p>
        </w:tc>
      </w:tr>
      <w:tr>
        <w:trPr/>
        <w:tc>
          <w:tcPr>
            <w:tcW w:w="1183" w:type="dxa"/>
            <w:tcBorders>
              <w:top w:val="single" w:sz="2" w:space="0" w:color="000000"/>
              <w:left w:val="single" w:sz="2" w:space="0" w:color="000000"/>
              <w:bottom w:val="single" w:sz="2" w:space="0" w:color="000000"/>
              <w:insideH w:val="single" w:sz="2" w:space="0" w:color="000000"/>
            </w:tcBorders>
            <w:shd w:fill="auto" w:val="clear"/>
          </w:tcPr>
          <w:p>
            <w:pPr>
              <w:pStyle w:val="Contenidodelatabla"/>
              <w:numPr>
                <w:ilvl w:val="0"/>
                <w:numId w:val="1"/>
              </w:numPr>
              <w:ind w:left="720" w:hanging="0"/>
              <w:jc w:val="both"/>
              <w:rPr>
                <w:rFonts w:ascii="Arial" w:hAnsi="Arial"/>
                <w:i/>
                <w:i/>
                <w:iCs/>
                <w:sz w:val="19"/>
                <w:szCs w:val="19"/>
              </w:rPr>
            </w:pPr>
            <w:r>
              <w:rPr>
                <w:rFonts w:ascii="Arial" w:hAnsi="Arial"/>
                <w:i/>
                <w:iCs/>
                <w:color w:val="000000"/>
                <w:sz w:val="19"/>
                <w:szCs w:val="19"/>
                <w:lang w:val="ca-ES-valencia"/>
              </w:rPr>
              <w:t>7</w:t>
            </w:r>
          </w:p>
        </w:tc>
        <w:tc>
          <w:tcPr>
            <w:tcW w:w="5165" w:type="dxa"/>
            <w:tcBorders>
              <w:top w:val="single" w:sz="2" w:space="0" w:color="000000"/>
              <w:left w:val="single" w:sz="2" w:space="0" w:color="000000"/>
              <w:bottom w:val="single" w:sz="2" w:space="0" w:color="000000"/>
              <w:insideH w:val="single" w:sz="2" w:space="0" w:color="000000"/>
            </w:tcBorders>
            <w:shd w:fill="auto" w:val="clear"/>
          </w:tcPr>
          <w:p>
            <w:pPr>
              <w:pStyle w:val="Contenidodelatabla"/>
              <w:numPr>
                <w:ilvl w:val="0"/>
                <w:numId w:val="1"/>
              </w:numPr>
              <w:ind w:left="720" w:hanging="0"/>
              <w:jc w:val="both"/>
              <w:rPr>
                <w:rFonts w:ascii="Arial" w:hAnsi="Arial"/>
                <w:i/>
                <w:i/>
                <w:iCs/>
                <w:sz w:val="19"/>
                <w:szCs w:val="19"/>
              </w:rPr>
            </w:pPr>
            <w:r>
              <w:rPr>
                <w:rFonts w:ascii="Arial" w:hAnsi="Arial"/>
                <w:i/>
                <w:iCs/>
                <w:color w:val="000000"/>
                <w:sz w:val="19"/>
                <w:szCs w:val="19"/>
                <w:lang w:val="ca-ES-valencia"/>
              </w:rPr>
              <w:t xml:space="preserve">Actiu amb ingressos inferiors al SMI </w:t>
            </w:r>
          </w:p>
        </w:tc>
        <w:tc>
          <w:tcPr>
            <w:tcW w:w="3231" w:type="dxa"/>
            <w:tcBorders>
              <w:top w:val="single" w:sz="2" w:space="0" w:color="000000"/>
              <w:left w:val="single" w:sz="2" w:space="0" w:color="000000"/>
              <w:bottom w:val="single" w:sz="2" w:space="0" w:color="000000"/>
              <w:right w:val="single" w:sz="2" w:space="0" w:color="000000"/>
              <w:insideH w:val="single" w:sz="2" w:space="0" w:color="000000"/>
              <w:insideV w:val="single" w:sz="2" w:space="0" w:color="000000"/>
            </w:tcBorders>
            <w:shd w:fill="auto" w:val="clear"/>
          </w:tcPr>
          <w:p>
            <w:pPr>
              <w:pStyle w:val="Contenidodelatabla"/>
              <w:numPr>
                <w:ilvl w:val="0"/>
                <w:numId w:val="1"/>
              </w:numPr>
              <w:ind w:left="720" w:hanging="0"/>
              <w:jc w:val="both"/>
              <w:rPr>
                <w:rFonts w:ascii="Arial" w:hAnsi="Arial"/>
                <w:i/>
                <w:i/>
                <w:iCs/>
                <w:sz w:val="19"/>
                <w:szCs w:val="19"/>
              </w:rPr>
            </w:pPr>
            <w:r>
              <w:rPr>
                <w:rFonts w:ascii="Arial" w:hAnsi="Arial"/>
                <w:i/>
                <w:iCs/>
                <w:color w:val="000000"/>
                <w:sz w:val="19"/>
                <w:szCs w:val="19"/>
                <w:lang w:val="ca-ES-valencia"/>
              </w:rPr>
              <w:t>1,5</w:t>
            </w:r>
          </w:p>
        </w:tc>
      </w:tr>
      <w:tr>
        <w:trPr/>
        <w:tc>
          <w:tcPr>
            <w:tcW w:w="1183" w:type="dxa"/>
            <w:tcBorders>
              <w:top w:val="single" w:sz="2" w:space="0" w:color="000000"/>
              <w:left w:val="single" w:sz="2" w:space="0" w:color="000000"/>
              <w:bottom w:val="single" w:sz="2" w:space="0" w:color="000000"/>
              <w:insideH w:val="single" w:sz="2" w:space="0" w:color="000000"/>
            </w:tcBorders>
            <w:shd w:fill="auto" w:val="clear"/>
          </w:tcPr>
          <w:p>
            <w:pPr>
              <w:pStyle w:val="Contenidodelatabla"/>
              <w:numPr>
                <w:ilvl w:val="0"/>
                <w:numId w:val="1"/>
              </w:numPr>
              <w:ind w:left="720" w:hanging="0"/>
              <w:jc w:val="both"/>
              <w:rPr>
                <w:rFonts w:ascii="Arial" w:hAnsi="Arial"/>
                <w:i/>
                <w:i/>
                <w:iCs/>
                <w:sz w:val="19"/>
                <w:szCs w:val="19"/>
              </w:rPr>
            </w:pPr>
            <w:r>
              <w:rPr>
                <w:rFonts w:ascii="Arial" w:hAnsi="Arial"/>
                <w:i/>
                <w:iCs/>
                <w:color w:val="000000"/>
                <w:sz w:val="19"/>
                <w:szCs w:val="19"/>
                <w:lang w:val="ca-ES-valencia"/>
              </w:rPr>
              <w:t>8</w:t>
            </w:r>
          </w:p>
        </w:tc>
        <w:tc>
          <w:tcPr>
            <w:tcW w:w="5165" w:type="dxa"/>
            <w:tcBorders>
              <w:top w:val="single" w:sz="2" w:space="0" w:color="000000"/>
              <w:left w:val="single" w:sz="2" w:space="0" w:color="000000"/>
              <w:bottom w:val="single" w:sz="2" w:space="0" w:color="000000"/>
              <w:insideH w:val="single" w:sz="2" w:space="0" w:color="000000"/>
            </w:tcBorders>
            <w:shd w:fill="auto" w:val="clear"/>
          </w:tcPr>
          <w:p>
            <w:pPr>
              <w:pStyle w:val="Contenidodelatabla"/>
              <w:numPr>
                <w:ilvl w:val="0"/>
                <w:numId w:val="1"/>
              </w:numPr>
              <w:ind w:left="720" w:hanging="0"/>
              <w:jc w:val="both"/>
              <w:rPr>
                <w:rFonts w:ascii="Arial" w:hAnsi="Arial"/>
                <w:i/>
                <w:i/>
                <w:iCs/>
                <w:sz w:val="19"/>
                <w:szCs w:val="19"/>
              </w:rPr>
            </w:pPr>
            <w:r>
              <w:rPr>
                <w:rFonts w:ascii="Arial" w:hAnsi="Arial"/>
                <w:i/>
                <w:iCs/>
                <w:color w:val="000000"/>
                <w:sz w:val="19"/>
                <w:szCs w:val="19"/>
                <w:lang w:val="ca-ES-valencia"/>
              </w:rPr>
              <w:t xml:space="preserve">Actiu amb ingressos superiors al SMI </w:t>
            </w:r>
          </w:p>
        </w:tc>
        <w:tc>
          <w:tcPr>
            <w:tcW w:w="3231" w:type="dxa"/>
            <w:tcBorders>
              <w:top w:val="single" w:sz="2" w:space="0" w:color="000000"/>
              <w:left w:val="single" w:sz="2" w:space="0" w:color="000000"/>
              <w:bottom w:val="single" w:sz="2" w:space="0" w:color="000000"/>
              <w:right w:val="single" w:sz="2" w:space="0" w:color="000000"/>
              <w:insideH w:val="single" w:sz="2" w:space="0" w:color="000000"/>
              <w:insideV w:val="single" w:sz="2" w:space="0" w:color="000000"/>
            </w:tcBorders>
            <w:shd w:fill="auto" w:val="clear"/>
          </w:tcPr>
          <w:p>
            <w:pPr>
              <w:pStyle w:val="Contenidodelatabla"/>
              <w:numPr>
                <w:ilvl w:val="0"/>
                <w:numId w:val="1"/>
              </w:numPr>
              <w:ind w:left="720" w:hanging="0"/>
              <w:jc w:val="both"/>
              <w:rPr>
                <w:rFonts w:ascii="Arial" w:hAnsi="Arial"/>
                <w:i/>
                <w:i/>
                <w:iCs/>
                <w:sz w:val="19"/>
                <w:szCs w:val="19"/>
              </w:rPr>
            </w:pPr>
            <w:r>
              <w:rPr>
                <w:rFonts w:ascii="Arial" w:hAnsi="Arial"/>
                <w:i/>
                <w:iCs/>
                <w:color w:val="000000"/>
                <w:sz w:val="19"/>
                <w:szCs w:val="19"/>
                <w:lang w:val="ca-ES-valencia"/>
              </w:rPr>
              <w:t>0,5</w:t>
            </w:r>
          </w:p>
        </w:tc>
      </w:tr>
    </w:tbl>
    <w:p>
      <w:pPr>
        <w:pStyle w:val="Normal"/>
        <w:numPr>
          <w:ilvl w:val="0"/>
          <w:numId w:val="1"/>
        </w:numPr>
        <w:spacing w:lineRule="auto" w:line="276" w:before="0" w:after="140"/>
        <w:ind w:left="720" w:right="340" w:hanging="0"/>
        <w:jc w:val="both"/>
        <w:rPr>
          <w:rFonts w:ascii="Arial" w:hAnsi="Arial"/>
          <w:i/>
          <w:i/>
          <w:iCs/>
          <w:color w:val="000000"/>
          <w:sz w:val="19"/>
          <w:szCs w:val="19"/>
          <w:lang w:val="ca-ES-valencia"/>
        </w:rPr>
      </w:pPr>
      <w:r>
        <w:rPr>
          <w:rFonts w:ascii="Arial" w:hAnsi="Arial"/>
          <w:i/>
          <w:iCs/>
          <w:color w:val="000000"/>
          <w:sz w:val="19"/>
          <w:szCs w:val="19"/>
          <w:lang w:val="ca-ES-valencia"/>
        </w:rPr>
      </w:r>
    </w:p>
    <w:p>
      <w:pPr>
        <w:pStyle w:val="Normal"/>
        <w:numPr>
          <w:ilvl w:val="0"/>
          <w:numId w:val="1"/>
        </w:numPr>
        <w:spacing w:lineRule="auto" w:line="276" w:before="0" w:after="140"/>
        <w:ind w:left="720" w:right="340" w:hanging="0"/>
        <w:jc w:val="both"/>
        <w:rPr>
          <w:rFonts w:ascii="Arial" w:hAnsi="Arial"/>
          <w:i/>
          <w:i/>
          <w:iCs/>
          <w:sz w:val="19"/>
          <w:szCs w:val="19"/>
        </w:rPr>
      </w:pPr>
      <w:r>
        <w:rPr>
          <w:rFonts w:ascii="Arial" w:hAnsi="Arial"/>
          <w:i/>
          <w:iCs/>
          <w:color w:val="000000"/>
          <w:sz w:val="19"/>
          <w:szCs w:val="19"/>
          <w:lang w:val="ca-ES-valencia"/>
        </w:rPr>
        <w:t xml:space="preserve">b) Composició familiar (màxim 2,5 punts) </w:t>
      </w:r>
    </w:p>
    <w:tbl>
      <w:tblPr>
        <w:tblStyle w:val="TableNormal0"/>
        <w:tblW w:w="9645" w:type="dxa"/>
        <w:jc w:val="left"/>
        <w:tblInd w:w="0" w:type="dxa"/>
        <w:tblBorders>
          <w:top w:val="single" w:sz="2" w:space="0" w:color="000000"/>
          <w:left w:val="single" w:sz="2" w:space="0" w:color="000000"/>
          <w:bottom w:val="single" w:sz="2" w:space="0" w:color="000000"/>
          <w:insideH w:val="single" w:sz="2" w:space="0" w:color="000000"/>
        </w:tblBorders>
        <w:tblCellMar>
          <w:top w:w="55" w:type="dxa"/>
          <w:left w:w="55" w:type="dxa"/>
          <w:bottom w:w="55" w:type="dxa"/>
          <w:right w:w="55" w:type="dxa"/>
        </w:tblCellMar>
        <w:tblLook w:firstRow="1" w:noVBand="1" w:lastRow="0" w:firstColumn="1" w:lastColumn="0" w:noHBand="0" w:val="04a0"/>
      </w:tblPr>
      <w:tblGrid>
        <w:gridCol w:w="1245"/>
        <w:gridCol w:w="5180"/>
        <w:gridCol w:w="3220"/>
      </w:tblGrid>
      <w:tr>
        <w:trPr/>
        <w:tc>
          <w:tcPr>
            <w:tcW w:w="1245" w:type="dxa"/>
            <w:tcBorders>
              <w:top w:val="single" w:sz="2" w:space="0" w:color="000000"/>
              <w:left w:val="single" w:sz="2" w:space="0" w:color="000000"/>
              <w:bottom w:val="single" w:sz="2" w:space="0" w:color="000000"/>
              <w:insideH w:val="single" w:sz="2" w:space="0" w:color="000000"/>
            </w:tcBorders>
            <w:shd w:fill="auto" w:val="clear"/>
          </w:tcPr>
          <w:p>
            <w:pPr>
              <w:pStyle w:val="Contenidodelatabla"/>
              <w:numPr>
                <w:ilvl w:val="0"/>
                <w:numId w:val="1"/>
              </w:numPr>
              <w:ind w:left="720" w:hanging="0"/>
              <w:jc w:val="both"/>
              <w:rPr>
                <w:rFonts w:ascii="Arial" w:hAnsi="Arial"/>
                <w:i/>
                <w:i/>
                <w:iCs/>
                <w:sz w:val="19"/>
                <w:szCs w:val="19"/>
              </w:rPr>
            </w:pPr>
            <w:r>
              <w:rPr>
                <w:rFonts w:ascii="Arial" w:hAnsi="Arial"/>
                <w:b/>
                <w:bCs/>
                <w:i/>
                <w:iCs/>
                <w:color w:val="000000"/>
                <w:sz w:val="19"/>
                <w:szCs w:val="19"/>
                <w:lang w:val="ca-ES-valencia"/>
              </w:rPr>
              <w:t>Núm.</w:t>
            </w:r>
          </w:p>
        </w:tc>
        <w:tc>
          <w:tcPr>
            <w:tcW w:w="5180" w:type="dxa"/>
            <w:tcBorders>
              <w:top w:val="single" w:sz="2" w:space="0" w:color="000000"/>
              <w:left w:val="single" w:sz="2" w:space="0" w:color="000000"/>
              <w:bottom w:val="single" w:sz="2" w:space="0" w:color="000000"/>
              <w:insideH w:val="single" w:sz="2" w:space="0" w:color="000000"/>
            </w:tcBorders>
            <w:shd w:fill="auto" w:val="clear"/>
          </w:tcPr>
          <w:p>
            <w:pPr>
              <w:pStyle w:val="Contenidodelatabla"/>
              <w:numPr>
                <w:ilvl w:val="0"/>
                <w:numId w:val="1"/>
              </w:numPr>
              <w:ind w:left="720" w:hanging="0"/>
              <w:jc w:val="both"/>
              <w:rPr>
                <w:rFonts w:ascii="Arial" w:hAnsi="Arial"/>
                <w:i/>
                <w:i/>
                <w:iCs/>
                <w:sz w:val="19"/>
                <w:szCs w:val="19"/>
              </w:rPr>
            </w:pPr>
            <w:r>
              <w:rPr>
                <w:rFonts w:ascii="Arial" w:hAnsi="Arial"/>
                <w:b/>
                <w:bCs/>
                <w:i/>
                <w:iCs/>
                <w:color w:val="000000"/>
                <w:sz w:val="19"/>
                <w:szCs w:val="19"/>
                <w:lang w:val="ca-ES-valencia"/>
              </w:rPr>
              <w:t>Nombre de membres</w:t>
            </w:r>
          </w:p>
        </w:tc>
        <w:tc>
          <w:tcPr>
            <w:tcW w:w="3220" w:type="dxa"/>
            <w:tcBorders>
              <w:top w:val="single" w:sz="2" w:space="0" w:color="000000"/>
              <w:left w:val="single" w:sz="2" w:space="0" w:color="000000"/>
              <w:bottom w:val="single" w:sz="2" w:space="0" w:color="000000"/>
              <w:right w:val="single" w:sz="2" w:space="0" w:color="000000"/>
              <w:insideH w:val="single" w:sz="2" w:space="0" w:color="000000"/>
              <w:insideV w:val="single" w:sz="2" w:space="0" w:color="000000"/>
            </w:tcBorders>
            <w:shd w:fill="auto" w:val="clear"/>
          </w:tcPr>
          <w:p>
            <w:pPr>
              <w:pStyle w:val="Contenidodelatabla"/>
              <w:numPr>
                <w:ilvl w:val="0"/>
                <w:numId w:val="1"/>
              </w:numPr>
              <w:ind w:left="720" w:hanging="0"/>
              <w:jc w:val="both"/>
              <w:rPr>
                <w:rFonts w:ascii="Arial" w:hAnsi="Arial"/>
                <w:i/>
                <w:i/>
                <w:iCs/>
                <w:sz w:val="19"/>
                <w:szCs w:val="19"/>
              </w:rPr>
            </w:pPr>
            <w:r>
              <w:rPr>
                <w:rFonts w:ascii="Arial" w:hAnsi="Arial"/>
                <w:b/>
                <w:bCs/>
                <w:i/>
                <w:iCs/>
                <w:color w:val="000000"/>
                <w:sz w:val="19"/>
                <w:szCs w:val="19"/>
                <w:lang w:val="ca-ES-valencia"/>
              </w:rPr>
              <w:t>Punts</w:t>
            </w:r>
          </w:p>
        </w:tc>
      </w:tr>
      <w:tr>
        <w:trPr/>
        <w:tc>
          <w:tcPr>
            <w:tcW w:w="1245" w:type="dxa"/>
            <w:tcBorders>
              <w:top w:val="single" w:sz="2" w:space="0" w:color="000000"/>
              <w:left w:val="single" w:sz="2" w:space="0" w:color="000000"/>
              <w:bottom w:val="single" w:sz="2" w:space="0" w:color="000000"/>
              <w:insideH w:val="single" w:sz="2" w:space="0" w:color="000000"/>
            </w:tcBorders>
            <w:shd w:fill="auto" w:val="clear"/>
          </w:tcPr>
          <w:p>
            <w:pPr>
              <w:pStyle w:val="Contenidodelatabla"/>
              <w:numPr>
                <w:ilvl w:val="0"/>
                <w:numId w:val="1"/>
              </w:numPr>
              <w:ind w:left="720" w:hanging="0"/>
              <w:jc w:val="both"/>
              <w:rPr>
                <w:rFonts w:ascii="Arial" w:hAnsi="Arial"/>
                <w:i/>
                <w:i/>
                <w:iCs/>
                <w:sz w:val="19"/>
                <w:szCs w:val="19"/>
              </w:rPr>
            </w:pPr>
            <w:r>
              <w:rPr>
                <w:rFonts w:ascii="Arial" w:hAnsi="Arial"/>
                <w:i/>
                <w:iCs/>
                <w:color w:val="000000"/>
                <w:sz w:val="19"/>
                <w:szCs w:val="19"/>
                <w:lang w:val="ca-ES-valencia"/>
              </w:rPr>
              <w:t>1</w:t>
            </w:r>
          </w:p>
        </w:tc>
        <w:tc>
          <w:tcPr>
            <w:tcW w:w="5180" w:type="dxa"/>
            <w:tcBorders>
              <w:top w:val="single" w:sz="2" w:space="0" w:color="000000"/>
              <w:left w:val="single" w:sz="2" w:space="0" w:color="000000"/>
              <w:bottom w:val="single" w:sz="2" w:space="0" w:color="000000"/>
              <w:insideH w:val="single" w:sz="2" w:space="0" w:color="000000"/>
            </w:tcBorders>
            <w:shd w:fill="auto" w:val="clear"/>
          </w:tcPr>
          <w:p>
            <w:pPr>
              <w:pStyle w:val="Contenidodelatabla"/>
              <w:numPr>
                <w:ilvl w:val="0"/>
                <w:numId w:val="1"/>
              </w:numPr>
              <w:ind w:left="720" w:hanging="0"/>
              <w:jc w:val="both"/>
              <w:rPr>
                <w:rFonts w:ascii="Arial" w:hAnsi="Arial"/>
                <w:i/>
                <w:i/>
                <w:iCs/>
                <w:sz w:val="19"/>
                <w:szCs w:val="19"/>
              </w:rPr>
            </w:pPr>
            <w:r>
              <w:rPr>
                <w:rFonts w:ascii="Arial" w:hAnsi="Arial"/>
                <w:i/>
                <w:iCs/>
                <w:color w:val="000000"/>
                <w:sz w:val="19"/>
                <w:szCs w:val="19"/>
                <w:lang w:val="ca-ES-valencia"/>
              </w:rPr>
              <w:t xml:space="preserve">D'1 a 2 membres unitat familiar </w:t>
            </w:r>
          </w:p>
        </w:tc>
        <w:tc>
          <w:tcPr>
            <w:tcW w:w="3220" w:type="dxa"/>
            <w:tcBorders>
              <w:top w:val="single" w:sz="2" w:space="0" w:color="000000"/>
              <w:left w:val="single" w:sz="2" w:space="0" w:color="000000"/>
              <w:bottom w:val="single" w:sz="2" w:space="0" w:color="000000"/>
              <w:right w:val="single" w:sz="2" w:space="0" w:color="000000"/>
              <w:insideH w:val="single" w:sz="2" w:space="0" w:color="000000"/>
              <w:insideV w:val="single" w:sz="2" w:space="0" w:color="000000"/>
            </w:tcBorders>
            <w:shd w:fill="auto" w:val="clear"/>
          </w:tcPr>
          <w:p>
            <w:pPr>
              <w:pStyle w:val="Contenidodelatabla"/>
              <w:numPr>
                <w:ilvl w:val="0"/>
                <w:numId w:val="1"/>
              </w:numPr>
              <w:ind w:left="720" w:hanging="0"/>
              <w:jc w:val="both"/>
              <w:rPr>
                <w:rFonts w:ascii="Arial" w:hAnsi="Arial"/>
                <w:i/>
                <w:i/>
                <w:iCs/>
                <w:sz w:val="19"/>
                <w:szCs w:val="19"/>
              </w:rPr>
            </w:pPr>
            <w:r>
              <w:rPr>
                <w:rFonts w:ascii="Arial" w:hAnsi="Arial"/>
                <w:i/>
                <w:iCs/>
                <w:color w:val="000000"/>
                <w:sz w:val="19"/>
                <w:szCs w:val="19"/>
                <w:lang w:val="ca-ES-valencia"/>
              </w:rPr>
              <w:t>1</w:t>
            </w:r>
          </w:p>
        </w:tc>
      </w:tr>
      <w:tr>
        <w:trPr/>
        <w:tc>
          <w:tcPr>
            <w:tcW w:w="1245" w:type="dxa"/>
            <w:tcBorders>
              <w:top w:val="single" w:sz="2" w:space="0" w:color="000000"/>
              <w:left w:val="single" w:sz="2" w:space="0" w:color="000000"/>
              <w:bottom w:val="single" w:sz="2" w:space="0" w:color="000000"/>
              <w:insideH w:val="single" w:sz="2" w:space="0" w:color="000000"/>
            </w:tcBorders>
            <w:shd w:fill="auto" w:val="clear"/>
          </w:tcPr>
          <w:p>
            <w:pPr>
              <w:pStyle w:val="Contenidodelatabla"/>
              <w:numPr>
                <w:ilvl w:val="0"/>
                <w:numId w:val="1"/>
              </w:numPr>
              <w:ind w:left="720" w:hanging="0"/>
              <w:jc w:val="both"/>
              <w:rPr>
                <w:rFonts w:ascii="Arial" w:hAnsi="Arial"/>
                <w:i/>
                <w:i/>
                <w:iCs/>
                <w:sz w:val="19"/>
                <w:szCs w:val="19"/>
              </w:rPr>
            </w:pPr>
            <w:r>
              <w:rPr>
                <w:rFonts w:ascii="Arial" w:hAnsi="Arial"/>
                <w:i/>
                <w:iCs/>
                <w:color w:val="000000"/>
                <w:sz w:val="19"/>
                <w:szCs w:val="19"/>
                <w:lang w:val="ca-ES-valencia"/>
              </w:rPr>
              <w:t>2</w:t>
            </w:r>
          </w:p>
        </w:tc>
        <w:tc>
          <w:tcPr>
            <w:tcW w:w="5180" w:type="dxa"/>
            <w:tcBorders>
              <w:top w:val="single" w:sz="2" w:space="0" w:color="000000"/>
              <w:left w:val="single" w:sz="2" w:space="0" w:color="000000"/>
              <w:bottom w:val="single" w:sz="2" w:space="0" w:color="000000"/>
              <w:insideH w:val="single" w:sz="2" w:space="0" w:color="000000"/>
            </w:tcBorders>
            <w:shd w:fill="auto" w:val="clear"/>
          </w:tcPr>
          <w:p>
            <w:pPr>
              <w:pStyle w:val="Contenidodelatabla"/>
              <w:numPr>
                <w:ilvl w:val="0"/>
                <w:numId w:val="1"/>
              </w:numPr>
              <w:ind w:left="720" w:hanging="0"/>
              <w:jc w:val="both"/>
              <w:rPr>
                <w:rFonts w:ascii="Arial" w:hAnsi="Arial"/>
                <w:i/>
                <w:i/>
                <w:iCs/>
                <w:sz w:val="19"/>
                <w:szCs w:val="19"/>
              </w:rPr>
            </w:pPr>
            <w:r>
              <w:rPr>
                <w:rFonts w:ascii="Arial" w:hAnsi="Arial"/>
                <w:i/>
                <w:iCs/>
                <w:color w:val="000000"/>
                <w:sz w:val="19"/>
                <w:szCs w:val="19"/>
                <w:lang w:val="ca-ES-valencia"/>
              </w:rPr>
              <w:t xml:space="preserve">De 3 a 4 membres unitat familiar </w:t>
            </w:r>
          </w:p>
        </w:tc>
        <w:tc>
          <w:tcPr>
            <w:tcW w:w="3220" w:type="dxa"/>
            <w:tcBorders>
              <w:top w:val="single" w:sz="2" w:space="0" w:color="000000"/>
              <w:left w:val="single" w:sz="2" w:space="0" w:color="000000"/>
              <w:bottom w:val="single" w:sz="2" w:space="0" w:color="000000"/>
              <w:right w:val="single" w:sz="2" w:space="0" w:color="000000"/>
              <w:insideH w:val="single" w:sz="2" w:space="0" w:color="000000"/>
              <w:insideV w:val="single" w:sz="2" w:space="0" w:color="000000"/>
            </w:tcBorders>
            <w:shd w:fill="auto" w:val="clear"/>
          </w:tcPr>
          <w:p>
            <w:pPr>
              <w:pStyle w:val="Contenidodelatabla"/>
              <w:numPr>
                <w:ilvl w:val="0"/>
                <w:numId w:val="1"/>
              </w:numPr>
              <w:ind w:left="720" w:hanging="0"/>
              <w:jc w:val="both"/>
              <w:rPr>
                <w:rFonts w:ascii="Arial" w:hAnsi="Arial"/>
                <w:i/>
                <w:i/>
                <w:iCs/>
                <w:sz w:val="19"/>
                <w:szCs w:val="19"/>
              </w:rPr>
            </w:pPr>
            <w:r>
              <w:rPr>
                <w:rFonts w:ascii="Arial" w:hAnsi="Arial"/>
                <w:i/>
                <w:iCs/>
                <w:color w:val="000000"/>
                <w:sz w:val="19"/>
                <w:szCs w:val="19"/>
                <w:lang w:val="ca-ES-valencia"/>
              </w:rPr>
              <w:t>1,5</w:t>
            </w:r>
          </w:p>
        </w:tc>
      </w:tr>
      <w:tr>
        <w:trPr/>
        <w:tc>
          <w:tcPr>
            <w:tcW w:w="1245" w:type="dxa"/>
            <w:tcBorders>
              <w:top w:val="single" w:sz="2" w:space="0" w:color="000000"/>
              <w:left w:val="single" w:sz="2" w:space="0" w:color="000000"/>
              <w:bottom w:val="single" w:sz="2" w:space="0" w:color="000000"/>
              <w:insideH w:val="single" w:sz="2" w:space="0" w:color="000000"/>
            </w:tcBorders>
            <w:shd w:fill="auto" w:val="clear"/>
          </w:tcPr>
          <w:p>
            <w:pPr>
              <w:pStyle w:val="Contenidodelatabla"/>
              <w:numPr>
                <w:ilvl w:val="0"/>
                <w:numId w:val="1"/>
              </w:numPr>
              <w:ind w:left="720" w:hanging="0"/>
              <w:jc w:val="both"/>
              <w:rPr>
                <w:rFonts w:ascii="Arial" w:hAnsi="Arial"/>
                <w:i/>
                <w:i/>
                <w:iCs/>
                <w:sz w:val="19"/>
                <w:szCs w:val="19"/>
              </w:rPr>
            </w:pPr>
            <w:r>
              <w:rPr>
                <w:rFonts w:ascii="Arial" w:hAnsi="Arial"/>
                <w:i/>
                <w:iCs/>
                <w:color w:val="000000"/>
                <w:sz w:val="19"/>
                <w:szCs w:val="19"/>
                <w:lang w:val="ca-ES-valencia"/>
              </w:rPr>
              <w:t>3</w:t>
            </w:r>
          </w:p>
        </w:tc>
        <w:tc>
          <w:tcPr>
            <w:tcW w:w="5180" w:type="dxa"/>
            <w:tcBorders>
              <w:top w:val="single" w:sz="2" w:space="0" w:color="000000"/>
              <w:left w:val="single" w:sz="2" w:space="0" w:color="000000"/>
              <w:bottom w:val="single" w:sz="2" w:space="0" w:color="000000"/>
              <w:insideH w:val="single" w:sz="2" w:space="0" w:color="000000"/>
            </w:tcBorders>
            <w:shd w:fill="auto" w:val="clear"/>
          </w:tcPr>
          <w:p>
            <w:pPr>
              <w:pStyle w:val="Contenidodelatabla"/>
              <w:numPr>
                <w:ilvl w:val="0"/>
                <w:numId w:val="1"/>
              </w:numPr>
              <w:ind w:left="720" w:hanging="0"/>
              <w:jc w:val="both"/>
              <w:rPr>
                <w:rFonts w:ascii="Arial" w:hAnsi="Arial"/>
                <w:i/>
                <w:i/>
                <w:iCs/>
                <w:sz w:val="19"/>
                <w:szCs w:val="19"/>
              </w:rPr>
            </w:pPr>
            <w:r>
              <w:rPr>
                <w:rFonts w:ascii="Arial" w:hAnsi="Arial"/>
                <w:i/>
                <w:iCs/>
                <w:color w:val="000000"/>
                <w:sz w:val="19"/>
                <w:szCs w:val="19"/>
                <w:lang w:val="ca-ES-valencia"/>
              </w:rPr>
              <w:t xml:space="preserve">Més de 5 membres unitat familiar </w:t>
            </w:r>
          </w:p>
        </w:tc>
        <w:tc>
          <w:tcPr>
            <w:tcW w:w="3220" w:type="dxa"/>
            <w:tcBorders>
              <w:top w:val="single" w:sz="2" w:space="0" w:color="000000"/>
              <w:left w:val="single" w:sz="2" w:space="0" w:color="000000"/>
              <w:bottom w:val="single" w:sz="2" w:space="0" w:color="000000"/>
              <w:right w:val="single" w:sz="2" w:space="0" w:color="000000"/>
              <w:insideH w:val="single" w:sz="2" w:space="0" w:color="000000"/>
              <w:insideV w:val="single" w:sz="2" w:space="0" w:color="000000"/>
            </w:tcBorders>
            <w:shd w:fill="auto" w:val="clear"/>
          </w:tcPr>
          <w:p>
            <w:pPr>
              <w:pStyle w:val="Contenidodelatabla"/>
              <w:numPr>
                <w:ilvl w:val="0"/>
                <w:numId w:val="1"/>
              </w:numPr>
              <w:ind w:left="720" w:hanging="0"/>
              <w:jc w:val="both"/>
              <w:rPr>
                <w:rFonts w:ascii="Arial" w:hAnsi="Arial"/>
                <w:i/>
                <w:i/>
                <w:iCs/>
                <w:sz w:val="19"/>
                <w:szCs w:val="19"/>
              </w:rPr>
            </w:pPr>
            <w:r>
              <w:rPr>
                <w:rFonts w:ascii="Arial" w:hAnsi="Arial"/>
                <w:i/>
                <w:iCs/>
                <w:color w:val="000000"/>
                <w:sz w:val="19"/>
                <w:szCs w:val="19"/>
                <w:lang w:val="ca-ES-valencia"/>
              </w:rPr>
              <w:t>2,5</w:t>
            </w:r>
          </w:p>
        </w:tc>
      </w:tr>
    </w:tbl>
    <w:p>
      <w:pPr>
        <w:pStyle w:val="Normal"/>
        <w:numPr>
          <w:ilvl w:val="0"/>
          <w:numId w:val="1"/>
        </w:numPr>
        <w:ind w:left="720" w:hanging="0"/>
        <w:jc w:val="both"/>
        <w:rPr>
          <w:rFonts w:ascii="Arial" w:hAnsi="Arial"/>
          <w:i/>
          <w:i/>
          <w:iCs/>
          <w:color w:val="000000"/>
          <w:sz w:val="19"/>
          <w:szCs w:val="19"/>
          <w:lang w:val="ca-ES-valencia"/>
        </w:rPr>
      </w:pPr>
      <w:r>
        <w:rPr>
          <w:rFonts w:ascii="Arial" w:hAnsi="Arial"/>
          <w:i/>
          <w:iCs/>
          <w:color w:val="000000"/>
          <w:sz w:val="19"/>
          <w:szCs w:val="19"/>
          <w:lang w:val="ca-ES-valencia"/>
        </w:rPr>
      </w:r>
    </w:p>
    <w:p>
      <w:pPr>
        <w:pStyle w:val="Normal"/>
        <w:numPr>
          <w:ilvl w:val="0"/>
          <w:numId w:val="1"/>
        </w:numPr>
        <w:ind w:left="720" w:hanging="0"/>
        <w:jc w:val="both"/>
        <w:rPr>
          <w:rFonts w:ascii="Arial" w:hAnsi="Arial"/>
          <w:i/>
          <w:i/>
          <w:iCs/>
          <w:sz w:val="19"/>
          <w:szCs w:val="19"/>
        </w:rPr>
      </w:pPr>
      <w:r>
        <w:rPr>
          <w:rFonts w:ascii="Arial" w:hAnsi="Arial"/>
          <w:i/>
          <w:iCs/>
          <w:color w:val="000000"/>
          <w:sz w:val="19"/>
          <w:szCs w:val="19"/>
          <w:lang w:val="ca-ES-valencia"/>
        </w:rPr>
        <w:t>c) Situació de la unitat de convivència (màxim 2,5 punts): Es valorarà amb 2,5 punts, alguna de les següents situacions (només es puntuarà una):</w:t>
      </w:r>
    </w:p>
    <w:p>
      <w:pPr>
        <w:pStyle w:val="Normal"/>
        <w:numPr>
          <w:ilvl w:val="0"/>
          <w:numId w:val="1"/>
        </w:numPr>
        <w:ind w:left="720" w:hanging="0"/>
        <w:jc w:val="both"/>
        <w:rPr>
          <w:rFonts w:ascii="Arial" w:hAnsi="Arial"/>
          <w:i/>
          <w:i/>
          <w:iCs/>
          <w:color w:val="000000"/>
          <w:sz w:val="19"/>
          <w:szCs w:val="19"/>
          <w:lang w:val="ca-ES-valencia"/>
        </w:rPr>
      </w:pPr>
      <w:r>
        <w:rPr>
          <w:rFonts w:ascii="Arial" w:hAnsi="Arial"/>
          <w:i/>
          <w:iCs/>
          <w:color w:val="000000"/>
          <w:sz w:val="19"/>
          <w:szCs w:val="19"/>
          <w:lang w:val="ca-ES-valencia"/>
        </w:rPr>
      </w:r>
    </w:p>
    <w:tbl>
      <w:tblPr>
        <w:tblStyle w:val="TableNormal0"/>
        <w:tblW w:w="9579" w:type="dxa"/>
        <w:jc w:val="left"/>
        <w:tblInd w:w="66" w:type="dxa"/>
        <w:tblBorders>
          <w:top w:val="single" w:sz="2" w:space="0" w:color="000000"/>
          <w:left w:val="single" w:sz="2" w:space="0" w:color="000000"/>
          <w:bottom w:val="single" w:sz="2" w:space="0" w:color="000000"/>
          <w:insideH w:val="single" w:sz="2" w:space="0" w:color="000000"/>
        </w:tblBorders>
        <w:tblCellMar>
          <w:top w:w="55" w:type="dxa"/>
          <w:left w:w="55" w:type="dxa"/>
          <w:bottom w:w="55" w:type="dxa"/>
          <w:right w:w="55" w:type="dxa"/>
        </w:tblCellMar>
        <w:tblLook w:firstRow="1" w:noVBand="1" w:lastRow="0" w:firstColumn="1" w:lastColumn="0" w:noHBand="0" w:val="04a0"/>
      </w:tblPr>
      <w:tblGrid>
        <w:gridCol w:w="1183"/>
        <w:gridCol w:w="5165"/>
        <w:gridCol w:w="3231"/>
      </w:tblGrid>
      <w:tr>
        <w:trPr/>
        <w:tc>
          <w:tcPr>
            <w:tcW w:w="1183" w:type="dxa"/>
            <w:tcBorders>
              <w:top w:val="single" w:sz="2" w:space="0" w:color="000000"/>
              <w:left w:val="single" w:sz="2" w:space="0" w:color="000000"/>
              <w:bottom w:val="single" w:sz="2" w:space="0" w:color="000000"/>
              <w:insideH w:val="single" w:sz="2" w:space="0" w:color="000000"/>
            </w:tcBorders>
            <w:shd w:fill="auto" w:val="clear"/>
          </w:tcPr>
          <w:p>
            <w:pPr>
              <w:pStyle w:val="Contenidodelatabla"/>
              <w:numPr>
                <w:ilvl w:val="0"/>
                <w:numId w:val="1"/>
              </w:numPr>
              <w:ind w:left="720" w:hanging="0"/>
              <w:jc w:val="both"/>
              <w:rPr>
                <w:rFonts w:ascii="Arial" w:hAnsi="Arial"/>
                <w:i/>
                <w:i/>
                <w:iCs/>
                <w:sz w:val="19"/>
                <w:szCs w:val="19"/>
              </w:rPr>
            </w:pPr>
            <w:r>
              <w:rPr>
                <w:rFonts w:ascii="Arial" w:hAnsi="Arial"/>
                <w:b/>
                <w:bCs/>
                <w:i/>
                <w:iCs/>
                <w:color w:val="000000"/>
                <w:sz w:val="19"/>
                <w:szCs w:val="19"/>
                <w:lang w:val="ca-ES-valencia"/>
              </w:rPr>
              <w:t>Núm.</w:t>
            </w:r>
          </w:p>
        </w:tc>
        <w:tc>
          <w:tcPr>
            <w:tcW w:w="5165" w:type="dxa"/>
            <w:tcBorders>
              <w:top w:val="single" w:sz="2" w:space="0" w:color="000000"/>
              <w:left w:val="single" w:sz="2" w:space="0" w:color="000000"/>
              <w:bottom w:val="single" w:sz="2" w:space="0" w:color="000000"/>
              <w:insideH w:val="single" w:sz="2" w:space="0" w:color="000000"/>
            </w:tcBorders>
            <w:shd w:fill="auto" w:val="clear"/>
          </w:tcPr>
          <w:p>
            <w:pPr>
              <w:pStyle w:val="Contenidodelatabla"/>
              <w:numPr>
                <w:ilvl w:val="0"/>
                <w:numId w:val="1"/>
              </w:numPr>
              <w:ind w:left="720" w:hanging="0"/>
              <w:jc w:val="both"/>
              <w:rPr>
                <w:rFonts w:ascii="Arial" w:hAnsi="Arial"/>
                <w:i/>
                <w:i/>
                <w:iCs/>
                <w:sz w:val="19"/>
                <w:szCs w:val="19"/>
              </w:rPr>
            </w:pPr>
            <w:r>
              <w:rPr>
                <w:rFonts w:ascii="Arial" w:hAnsi="Arial"/>
                <w:b/>
                <w:bCs/>
                <w:i/>
                <w:iCs/>
                <w:color w:val="000000"/>
                <w:sz w:val="19"/>
                <w:szCs w:val="19"/>
                <w:lang w:val="ca-ES-valencia"/>
              </w:rPr>
              <w:t>Situació unitat de convivència</w:t>
            </w:r>
          </w:p>
        </w:tc>
        <w:tc>
          <w:tcPr>
            <w:tcW w:w="3231" w:type="dxa"/>
            <w:tcBorders>
              <w:top w:val="single" w:sz="2" w:space="0" w:color="000000"/>
              <w:left w:val="single" w:sz="2" w:space="0" w:color="000000"/>
              <w:bottom w:val="single" w:sz="2" w:space="0" w:color="000000"/>
              <w:right w:val="single" w:sz="2" w:space="0" w:color="000000"/>
              <w:insideH w:val="single" w:sz="2" w:space="0" w:color="000000"/>
              <w:insideV w:val="single" w:sz="2" w:space="0" w:color="000000"/>
            </w:tcBorders>
            <w:shd w:fill="auto" w:val="clear"/>
          </w:tcPr>
          <w:p>
            <w:pPr>
              <w:pStyle w:val="Contenidodelatabla"/>
              <w:numPr>
                <w:ilvl w:val="0"/>
                <w:numId w:val="1"/>
              </w:numPr>
              <w:ind w:left="720" w:hanging="0"/>
              <w:jc w:val="both"/>
              <w:rPr>
                <w:rFonts w:ascii="Arial" w:hAnsi="Arial"/>
                <w:i/>
                <w:i/>
                <w:iCs/>
                <w:sz w:val="19"/>
                <w:szCs w:val="19"/>
              </w:rPr>
            </w:pPr>
            <w:r>
              <w:rPr>
                <w:rFonts w:ascii="Arial" w:hAnsi="Arial"/>
                <w:b/>
                <w:bCs/>
                <w:i/>
                <w:iCs/>
                <w:color w:val="000000"/>
                <w:sz w:val="19"/>
                <w:szCs w:val="19"/>
                <w:lang w:val="ca-ES-valencia"/>
              </w:rPr>
              <w:t>Punts</w:t>
            </w:r>
          </w:p>
        </w:tc>
      </w:tr>
      <w:tr>
        <w:trPr/>
        <w:tc>
          <w:tcPr>
            <w:tcW w:w="1183" w:type="dxa"/>
            <w:tcBorders>
              <w:top w:val="single" w:sz="2" w:space="0" w:color="000000"/>
              <w:left w:val="single" w:sz="2" w:space="0" w:color="000000"/>
              <w:bottom w:val="single" w:sz="2" w:space="0" w:color="000000"/>
              <w:insideH w:val="single" w:sz="2" w:space="0" w:color="000000"/>
            </w:tcBorders>
            <w:shd w:fill="auto" w:val="clear"/>
          </w:tcPr>
          <w:p>
            <w:pPr>
              <w:pStyle w:val="Contenidodelatabla"/>
              <w:numPr>
                <w:ilvl w:val="0"/>
                <w:numId w:val="1"/>
              </w:numPr>
              <w:ind w:left="720" w:hanging="0"/>
              <w:jc w:val="both"/>
              <w:rPr>
                <w:rFonts w:ascii="Arial" w:hAnsi="Arial"/>
                <w:i/>
                <w:i/>
                <w:iCs/>
                <w:sz w:val="19"/>
                <w:szCs w:val="19"/>
              </w:rPr>
            </w:pPr>
            <w:r>
              <w:rPr>
                <w:rFonts w:ascii="Arial" w:hAnsi="Arial"/>
                <w:i/>
                <w:iCs/>
                <w:color w:val="000000"/>
                <w:sz w:val="19"/>
                <w:szCs w:val="19"/>
                <w:lang w:val="ca-ES-valencia"/>
              </w:rPr>
              <w:t>1</w:t>
            </w:r>
          </w:p>
        </w:tc>
        <w:tc>
          <w:tcPr>
            <w:tcW w:w="5165" w:type="dxa"/>
            <w:tcBorders>
              <w:top w:val="single" w:sz="2" w:space="0" w:color="000000"/>
              <w:left w:val="single" w:sz="2" w:space="0" w:color="000000"/>
              <w:bottom w:val="single" w:sz="2" w:space="0" w:color="000000"/>
              <w:insideH w:val="single" w:sz="2" w:space="0" w:color="000000"/>
            </w:tcBorders>
            <w:shd w:fill="auto" w:val="clear"/>
          </w:tcPr>
          <w:p>
            <w:pPr>
              <w:pStyle w:val="Contenidodelatabla"/>
              <w:numPr>
                <w:ilvl w:val="0"/>
                <w:numId w:val="1"/>
              </w:numPr>
              <w:ind w:left="720" w:hanging="0"/>
              <w:jc w:val="both"/>
              <w:rPr>
                <w:rFonts w:ascii="Arial" w:hAnsi="Arial"/>
                <w:i/>
                <w:i/>
                <w:iCs/>
                <w:sz w:val="19"/>
                <w:szCs w:val="19"/>
              </w:rPr>
            </w:pPr>
            <w:r>
              <w:rPr>
                <w:rFonts w:ascii="Arial" w:hAnsi="Arial"/>
                <w:i/>
                <w:iCs/>
                <w:color w:val="000000"/>
                <w:sz w:val="19"/>
                <w:szCs w:val="19"/>
                <w:lang w:val="ca-ES-valencia"/>
              </w:rPr>
              <w:t xml:space="preserve">Família monoparental, separada, vídua i amb fills a càrrec </w:t>
            </w:r>
          </w:p>
        </w:tc>
        <w:tc>
          <w:tcPr>
            <w:tcW w:w="3231" w:type="dxa"/>
            <w:tcBorders>
              <w:top w:val="single" w:sz="2" w:space="0" w:color="000000"/>
              <w:left w:val="single" w:sz="2" w:space="0" w:color="000000"/>
              <w:bottom w:val="single" w:sz="2" w:space="0" w:color="000000"/>
              <w:right w:val="single" w:sz="2" w:space="0" w:color="000000"/>
              <w:insideH w:val="single" w:sz="2" w:space="0" w:color="000000"/>
              <w:insideV w:val="single" w:sz="2" w:space="0" w:color="000000"/>
            </w:tcBorders>
            <w:shd w:fill="auto" w:val="clear"/>
          </w:tcPr>
          <w:p>
            <w:pPr>
              <w:pStyle w:val="Contenidodelatabla"/>
              <w:numPr>
                <w:ilvl w:val="0"/>
                <w:numId w:val="1"/>
              </w:numPr>
              <w:ind w:left="720" w:hanging="0"/>
              <w:jc w:val="both"/>
              <w:rPr>
                <w:rFonts w:ascii="Arial" w:hAnsi="Arial"/>
                <w:i/>
                <w:i/>
                <w:iCs/>
                <w:sz w:val="19"/>
                <w:szCs w:val="19"/>
              </w:rPr>
            </w:pPr>
            <w:r>
              <w:rPr>
                <w:rFonts w:ascii="Arial" w:hAnsi="Arial"/>
                <w:i/>
                <w:iCs/>
                <w:color w:val="000000"/>
                <w:sz w:val="19"/>
                <w:szCs w:val="19"/>
                <w:lang w:val="ca-ES-valencia"/>
              </w:rPr>
              <w:t>2,5</w:t>
            </w:r>
          </w:p>
        </w:tc>
      </w:tr>
      <w:tr>
        <w:trPr/>
        <w:tc>
          <w:tcPr>
            <w:tcW w:w="1183" w:type="dxa"/>
            <w:tcBorders>
              <w:top w:val="single" w:sz="2" w:space="0" w:color="000000"/>
              <w:left w:val="single" w:sz="2" w:space="0" w:color="000000"/>
              <w:bottom w:val="single" w:sz="2" w:space="0" w:color="000000"/>
              <w:insideH w:val="single" w:sz="2" w:space="0" w:color="000000"/>
            </w:tcBorders>
            <w:shd w:fill="auto" w:val="clear"/>
          </w:tcPr>
          <w:p>
            <w:pPr>
              <w:pStyle w:val="Contenidodelatabla"/>
              <w:numPr>
                <w:ilvl w:val="0"/>
                <w:numId w:val="1"/>
              </w:numPr>
              <w:ind w:left="720" w:hanging="0"/>
              <w:jc w:val="both"/>
              <w:rPr>
                <w:rFonts w:ascii="Arial" w:hAnsi="Arial"/>
                <w:i/>
                <w:i/>
                <w:iCs/>
                <w:sz w:val="19"/>
                <w:szCs w:val="19"/>
              </w:rPr>
            </w:pPr>
            <w:r>
              <w:rPr>
                <w:rFonts w:ascii="Arial" w:hAnsi="Arial"/>
                <w:i/>
                <w:iCs/>
                <w:color w:val="000000"/>
                <w:sz w:val="19"/>
                <w:szCs w:val="19"/>
                <w:lang w:val="ca-ES-valencia"/>
              </w:rPr>
              <w:t>2</w:t>
            </w:r>
          </w:p>
        </w:tc>
        <w:tc>
          <w:tcPr>
            <w:tcW w:w="5165" w:type="dxa"/>
            <w:tcBorders>
              <w:top w:val="single" w:sz="2" w:space="0" w:color="000000"/>
              <w:left w:val="single" w:sz="2" w:space="0" w:color="000000"/>
              <w:bottom w:val="single" w:sz="2" w:space="0" w:color="000000"/>
              <w:insideH w:val="single" w:sz="2" w:space="0" w:color="000000"/>
            </w:tcBorders>
            <w:shd w:fill="auto" w:val="clear"/>
          </w:tcPr>
          <w:p>
            <w:pPr>
              <w:pStyle w:val="Contenidodelatabla"/>
              <w:numPr>
                <w:ilvl w:val="0"/>
                <w:numId w:val="1"/>
              </w:numPr>
              <w:ind w:left="720" w:hanging="0"/>
              <w:jc w:val="both"/>
              <w:rPr>
                <w:rFonts w:ascii="Arial" w:hAnsi="Arial"/>
                <w:i/>
                <w:i/>
                <w:iCs/>
                <w:sz w:val="19"/>
                <w:szCs w:val="19"/>
              </w:rPr>
            </w:pPr>
            <w:r>
              <w:rPr>
                <w:rFonts w:ascii="Arial" w:hAnsi="Arial"/>
                <w:i/>
                <w:iCs/>
                <w:color w:val="000000"/>
                <w:sz w:val="19"/>
                <w:szCs w:val="19"/>
                <w:lang w:val="ca-ES-valencia"/>
              </w:rPr>
              <w:t xml:space="preserve">Família amb membres discapacitats (amb grau de minusvalidesa superior al 33% però sense pensió) </w:t>
            </w:r>
          </w:p>
        </w:tc>
        <w:tc>
          <w:tcPr>
            <w:tcW w:w="3231" w:type="dxa"/>
            <w:tcBorders>
              <w:top w:val="single" w:sz="2" w:space="0" w:color="000000"/>
              <w:left w:val="single" w:sz="2" w:space="0" w:color="000000"/>
              <w:bottom w:val="single" w:sz="2" w:space="0" w:color="000000"/>
              <w:right w:val="single" w:sz="2" w:space="0" w:color="000000"/>
              <w:insideH w:val="single" w:sz="2" w:space="0" w:color="000000"/>
              <w:insideV w:val="single" w:sz="2" w:space="0" w:color="000000"/>
            </w:tcBorders>
            <w:shd w:fill="auto" w:val="clear"/>
          </w:tcPr>
          <w:p>
            <w:pPr>
              <w:pStyle w:val="Contenidodelatabla"/>
              <w:numPr>
                <w:ilvl w:val="0"/>
                <w:numId w:val="1"/>
              </w:numPr>
              <w:ind w:left="720" w:hanging="0"/>
              <w:jc w:val="both"/>
              <w:rPr>
                <w:rFonts w:ascii="Arial" w:hAnsi="Arial"/>
                <w:i/>
                <w:i/>
                <w:iCs/>
                <w:sz w:val="19"/>
                <w:szCs w:val="19"/>
              </w:rPr>
            </w:pPr>
            <w:r>
              <w:rPr>
                <w:rFonts w:ascii="Arial" w:hAnsi="Arial"/>
                <w:i/>
                <w:iCs/>
                <w:color w:val="000000"/>
                <w:sz w:val="19"/>
                <w:szCs w:val="19"/>
                <w:lang w:val="ca-ES-valencia"/>
              </w:rPr>
              <w:t>2,5</w:t>
            </w:r>
          </w:p>
        </w:tc>
      </w:tr>
      <w:tr>
        <w:trPr/>
        <w:tc>
          <w:tcPr>
            <w:tcW w:w="1183" w:type="dxa"/>
            <w:tcBorders>
              <w:top w:val="single" w:sz="2" w:space="0" w:color="000000"/>
              <w:left w:val="single" w:sz="2" w:space="0" w:color="000000"/>
              <w:bottom w:val="single" w:sz="2" w:space="0" w:color="000000"/>
              <w:insideH w:val="single" w:sz="2" w:space="0" w:color="000000"/>
            </w:tcBorders>
            <w:shd w:fill="auto" w:val="clear"/>
          </w:tcPr>
          <w:p>
            <w:pPr>
              <w:pStyle w:val="Contenidodelatabla"/>
              <w:numPr>
                <w:ilvl w:val="0"/>
                <w:numId w:val="1"/>
              </w:numPr>
              <w:ind w:left="720" w:hanging="0"/>
              <w:jc w:val="both"/>
              <w:rPr>
                <w:rFonts w:ascii="Arial" w:hAnsi="Arial"/>
                <w:i/>
                <w:i/>
                <w:iCs/>
                <w:sz w:val="19"/>
                <w:szCs w:val="19"/>
              </w:rPr>
            </w:pPr>
            <w:r>
              <w:rPr>
                <w:rFonts w:ascii="Arial" w:hAnsi="Arial"/>
                <w:i/>
                <w:iCs/>
                <w:color w:val="000000"/>
                <w:sz w:val="19"/>
                <w:szCs w:val="19"/>
                <w:lang w:val="ca-ES-valencia"/>
              </w:rPr>
              <w:t>3</w:t>
            </w:r>
          </w:p>
        </w:tc>
        <w:tc>
          <w:tcPr>
            <w:tcW w:w="5165" w:type="dxa"/>
            <w:tcBorders>
              <w:top w:val="single" w:sz="2" w:space="0" w:color="000000"/>
              <w:left w:val="single" w:sz="2" w:space="0" w:color="000000"/>
              <w:bottom w:val="single" w:sz="2" w:space="0" w:color="000000"/>
              <w:insideH w:val="single" w:sz="2" w:space="0" w:color="000000"/>
            </w:tcBorders>
            <w:shd w:fill="auto" w:val="clear"/>
          </w:tcPr>
          <w:p>
            <w:pPr>
              <w:pStyle w:val="Contenidodelatabla"/>
              <w:numPr>
                <w:ilvl w:val="0"/>
                <w:numId w:val="1"/>
              </w:numPr>
              <w:ind w:left="720" w:hanging="0"/>
              <w:jc w:val="both"/>
              <w:rPr>
                <w:rFonts w:ascii="Arial" w:hAnsi="Arial"/>
                <w:i/>
                <w:i/>
                <w:iCs/>
                <w:sz w:val="19"/>
                <w:szCs w:val="19"/>
              </w:rPr>
            </w:pPr>
            <w:r>
              <w:rPr>
                <w:rFonts w:ascii="Arial" w:hAnsi="Arial"/>
                <w:i/>
                <w:iCs/>
                <w:color w:val="000000"/>
                <w:sz w:val="19"/>
                <w:szCs w:val="19"/>
                <w:lang w:val="ca-ES-valencia"/>
              </w:rPr>
              <w:t xml:space="preserve">Família amb membres amb problemes psicològics/ psiquiàtrics, o problemes greus de salut </w:t>
            </w:r>
          </w:p>
        </w:tc>
        <w:tc>
          <w:tcPr>
            <w:tcW w:w="3231" w:type="dxa"/>
            <w:tcBorders>
              <w:top w:val="single" w:sz="2" w:space="0" w:color="000000"/>
              <w:left w:val="single" w:sz="2" w:space="0" w:color="000000"/>
              <w:bottom w:val="single" w:sz="2" w:space="0" w:color="000000"/>
              <w:right w:val="single" w:sz="2" w:space="0" w:color="000000"/>
              <w:insideH w:val="single" w:sz="2" w:space="0" w:color="000000"/>
              <w:insideV w:val="single" w:sz="2" w:space="0" w:color="000000"/>
            </w:tcBorders>
            <w:shd w:fill="auto" w:val="clear"/>
          </w:tcPr>
          <w:p>
            <w:pPr>
              <w:pStyle w:val="Contenidodelatabla"/>
              <w:numPr>
                <w:ilvl w:val="0"/>
                <w:numId w:val="1"/>
              </w:numPr>
              <w:ind w:left="720" w:hanging="0"/>
              <w:jc w:val="both"/>
              <w:rPr>
                <w:rFonts w:ascii="Arial" w:hAnsi="Arial"/>
                <w:i/>
                <w:i/>
                <w:iCs/>
                <w:sz w:val="19"/>
                <w:szCs w:val="19"/>
              </w:rPr>
            </w:pPr>
            <w:r>
              <w:rPr>
                <w:rFonts w:ascii="Arial" w:hAnsi="Arial"/>
                <w:i/>
                <w:iCs/>
                <w:color w:val="000000"/>
                <w:sz w:val="19"/>
                <w:szCs w:val="19"/>
                <w:lang w:val="ca-ES-valencia"/>
              </w:rPr>
              <w:t>2,5</w:t>
            </w:r>
          </w:p>
        </w:tc>
      </w:tr>
      <w:tr>
        <w:trPr/>
        <w:tc>
          <w:tcPr>
            <w:tcW w:w="1183" w:type="dxa"/>
            <w:tcBorders>
              <w:top w:val="single" w:sz="2" w:space="0" w:color="000000"/>
              <w:left w:val="single" w:sz="2" w:space="0" w:color="000000"/>
              <w:bottom w:val="single" w:sz="2" w:space="0" w:color="000000"/>
              <w:insideH w:val="single" w:sz="2" w:space="0" w:color="000000"/>
            </w:tcBorders>
            <w:shd w:fill="auto" w:val="clear"/>
          </w:tcPr>
          <w:p>
            <w:pPr>
              <w:pStyle w:val="Contenidodelatabla"/>
              <w:numPr>
                <w:ilvl w:val="0"/>
                <w:numId w:val="1"/>
              </w:numPr>
              <w:ind w:left="720" w:hanging="0"/>
              <w:jc w:val="both"/>
              <w:rPr>
                <w:rFonts w:ascii="Arial" w:hAnsi="Arial"/>
                <w:i/>
                <w:i/>
                <w:iCs/>
                <w:sz w:val="19"/>
                <w:szCs w:val="19"/>
              </w:rPr>
            </w:pPr>
            <w:r>
              <w:rPr>
                <w:rFonts w:ascii="Arial" w:hAnsi="Arial"/>
                <w:i/>
                <w:iCs/>
                <w:color w:val="000000"/>
                <w:sz w:val="19"/>
                <w:szCs w:val="19"/>
                <w:lang w:val="ca-ES-valencia"/>
              </w:rPr>
              <w:t>4</w:t>
            </w:r>
          </w:p>
        </w:tc>
        <w:tc>
          <w:tcPr>
            <w:tcW w:w="5165" w:type="dxa"/>
            <w:tcBorders>
              <w:top w:val="single" w:sz="2" w:space="0" w:color="000000"/>
              <w:left w:val="single" w:sz="2" w:space="0" w:color="000000"/>
              <w:bottom w:val="single" w:sz="2" w:space="0" w:color="000000"/>
              <w:insideH w:val="single" w:sz="2" w:space="0" w:color="000000"/>
            </w:tcBorders>
            <w:shd w:fill="auto" w:val="clear"/>
          </w:tcPr>
          <w:p>
            <w:pPr>
              <w:pStyle w:val="Contenidodelatabla"/>
              <w:numPr>
                <w:ilvl w:val="0"/>
                <w:numId w:val="1"/>
              </w:numPr>
              <w:ind w:left="720" w:hanging="0"/>
              <w:jc w:val="both"/>
              <w:rPr>
                <w:rFonts w:ascii="Arial" w:hAnsi="Arial"/>
                <w:i/>
                <w:i/>
                <w:iCs/>
                <w:sz w:val="19"/>
                <w:szCs w:val="19"/>
              </w:rPr>
            </w:pPr>
            <w:r>
              <w:rPr>
                <w:rFonts w:ascii="Arial" w:hAnsi="Arial"/>
                <w:i/>
                <w:iCs/>
                <w:color w:val="000000"/>
                <w:sz w:val="19"/>
                <w:szCs w:val="19"/>
                <w:lang w:val="ca-ES-valencia"/>
              </w:rPr>
              <w:t xml:space="preserve">Menors en situació de risc </w:t>
            </w:r>
          </w:p>
        </w:tc>
        <w:tc>
          <w:tcPr>
            <w:tcW w:w="3231" w:type="dxa"/>
            <w:tcBorders>
              <w:top w:val="single" w:sz="2" w:space="0" w:color="000000"/>
              <w:left w:val="single" w:sz="2" w:space="0" w:color="000000"/>
              <w:bottom w:val="single" w:sz="2" w:space="0" w:color="000000"/>
              <w:right w:val="single" w:sz="2" w:space="0" w:color="000000"/>
              <w:insideH w:val="single" w:sz="2" w:space="0" w:color="000000"/>
              <w:insideV w:val="single" w:sz="2" w:space="0" w:color="000000"/>
            </w:tcBorders>
            <w:shd w:fill="auto" w:val="clear"/>
          </w:tcPr>
          <w:p>
            <w:pPr>
              <w:pStyle w:val="Contenidodelatabla"/>
              <w:numPr>
                <w:ilvl w:val="0"/>
                <w:numId w:val="1"/>
              </w:numPr>
              <w:ind w:left="720" w:hanging="0"/>
              <w:jc w:val="both"/>
              <w:rPr>
                <w:rFonts w:ascii="Arial" w:hAnsi="Arial"/>
                <w:i/>
                <w:i/>
                <w:iCs/>
                <w:sz w:val="19"/>
                <w:szCs w:val="19"/>
              </w:rPr>
            </w:pPr>
            <w:r>
              <w:rPr>
                <w:rFonts w:ascii="Arial" w:hAnsi="Arial"/>
                <w:i/>
                <w:iCs/>
                <w:color w:val="000000"/>
                <w:sz w:val="19"/>
                <w:szCs w:val="19"/>
                <w:lang w:val="ca-ES-valencia"/>
              </w:rPr>
              <w:t>2,5</w:t>
            </w:r>
          </w:p>
        </w:tc>
      </w:tr>
      <w:tr>
        <w:trPr/>
        <w:tc>
          <w:tcPr>
            <w:tcW w:w="1183" w:type="dxa"/>
            <w:tcBorders>
              <w:top w:val="single" w:sz="2" w:space="0" w:color="000000"/>
              <w:left w:val="single" w:sz="2" w:space="0" w:color="000000"/>
              <w:bottom w:val="single" w:sz="2" w:space="0" w:color="000000"/>
              <w:insideH w:val="single" w:sz="2" w:space="0" w:color="000000"/>
            </w:tcBorders>
            <w:shd w:fill="auto" w:val="clear"/>
          </w:tcPr>
          <w:p>
            <w:pPr>
              <w:pStyle w:val="Contenidodelatabla"/>
              <w:numPr>
                <w:ilvl w:val="0"/>
                <w:numId w:val="1"/>
              </w:numPr>
              <w:ind w:left="720" w:hanging="0"/>
              <w:jc w:val="both"/>
              <w:rPr>
                <w:rFonts w:ascii="Arial" w:hAnsi="Arial"/>
                <w:i/>
                <w:i/>
                <w:iCs/>
                <w:sz w:val="19"/>
                <w:szCs w:val="19"/>
              </w:rPr>
            </w:pPr>
            <w:r>
              <w:rPr>
                <w:rFonts w:ascii="Arial" w:hAnsi="Arial"/>
                <w:i/>
                <w:iCs/>
                <w:color w:val="000000"/>
                <w:sz w:val="19"/>
                <w:szCs w:val="19"/>
                <w:lang w:val="ca-ES-valencia"/>
              </w:rPr>
              <w:t>5</w:t>
            </w:r>
          </w:p>
        </w:tc>
        <w:tc>
          <w:tcPr>
            <w:tcW w:w="5165" w:type="dxa"/>
            <w:tcBorders>
              <w:top w:val="single" w:sz="2" w:space="0" w:color="000000"/>
              <w:left w:val="single" w:sz="2" w:space="0" w:color="000000"/>
              <w:bottom w:val="single" w:sz="2" w:space="0" w:color="000000"/>
              <w:insideH w:val="single" w:sz="2" w:space="0" w:color="000000"/>
            </w:tcBorders>
            <w:shd w:fill="auto" w:val="clear"/>
          </w:tcPr>
          <w:p>
            <w:pPr>
              <w:pStyle w:val="Contenidodelatabla"/>
              <w:numPr>
                <w:ilvl w:val="0"/>
                <w:numId w:val="1"/>
              </w:numPr>
              <w:ind w:left="720" w:hanging="0"/>
              <w:jc w:val="both"/>
              <w:rPr>
                <w:rFonts w:ascii="Arial" w:hAnsi="Arial"/>
                <w:i/>
                <w:i/>
                <w:iCs/>
                <w:sz w:val="19"/>
                <w:szCs w:val="19"/>
              </w:rPr>
            </w:pPr>
            <w:r>
              <w:rPr>
                <w:rFonts w:ascii="Arial" w:hAnsi="Arial"/>
                <w:i/>
                <w:iCs/>
                <w:color w:val="000000"/>
                <w:sz w:val="19"/>
                <w:szCs w:val="19"/>
                <w:lang w:val="ca-ES-valencia"/>
              </w:rPr>
              <w:t xml:space="preserve">Ascendents a càrrec sense reconeixement de dependència </w:t>
            </w:r>
          </w:p>
        </w:tc>
        <w:tc>
          <w:tcPr>
            <w:tcW w:w="3231" w:type="dxa"/>
            <w:tcBorders>
              <w:top w:val="single" w:sz="2" w:space="0" w:color="000000"/>
              <w:left w:val="single" w:sz="2" w:space="0" w:color="000000"/>
              <w:bottom w:val="single" w:sz="2" w:space="0" w:color="000000"/>
              <w:right w:val="single" w:sz="2" w:space="0" w:color="000000"/>
              <w:insideH w:val="single" w:sz="2" w:space="0" w:color="000000"/>
              <w:insideV w:val="single" w:sz="2" w:space="0" w:color="000000"/>
            </w:tcBorders>
            <w:shd w:fill="auto" w:val="clear"/>
          </w:tcPr>
          <w:p>
            <w:pPr>
              <w:pStyle w:val="Contenidodelatabla"/>
              <w:numPr>
                <w:ilvl w:val="0"/>
                <w:numId w:val="1"/>
              </w:numPr>
              <w:ind w:left="720" w:hanging="0"/>
              <w:jc w:val="both"/>
              <w:rPr>
                <w:rFonts w:ascii="Arial" w:hAnsi="Arial"/>
                <w:i/>
                <w:i/>
                <w:iCs/>
                <w:sz w:val="19"/>
                <w:szCs w:val="19"/>
              </w:rPr>
            </w:pPr>
            <w:r>
              <w:rPr>
                <w:rFonts w:ascii="Arial" w:hAnsi="Arial"/>
                <w:i/>
                <w:iCs/>
                <w:color w:val="000000"/>
                <w:sz w:val="19"/>
                <w:szCs w:val="19"/>
                <w:lang w:val="ca-ES-valencia"/>
              </w:rPr>
              <w:t>2,5</w:t>
            </w:r>
          </w:p>
        </w:tc>
      </w:tr>
      <w:tr>
        <w:trPr/>
        <w:tc>
          <w:tcPr>
            <w:tcW w:w="1183" w:type="dxa"/>
            <w:tcBorders>
              <w:top w:val="single" w:sz="2" w:space="0" w:color="000000"/>
              <w:left w:val="single" w:sz="2" w:space="0" w:color="000000"/>
              <w:bottom w:val="single" w:sz="2" w:space="0" w:color="000000"/>
              <w:insideH w:val="single" w:sz="2" w:space="0" w:color="000000"/>
            </w:tcBorders>
            <w:shd w:fill="auto" w:val="clear"/>
          </w:tcPr>
          <w:p>
            <w:pPr>
              <w:pStyle w:val="Contenidodelatabla"/>
              <w:numPr>
                <w:ilvl w:val="0"/>
                <w:numId w:val="1"/>
              </w:numPr>
              <w:ind w:left="720" w:hanging="0"/>
              <w:jc w:val="both"/>
              <w:rPr>
                <w:rFonts w:ascii="Arial" w:hAnsi="Arial"/>
                <w:i/>
                <w:i/>
                <w:iCs/>
                <w:sz w:val="19"/>
                <w:szCs w:val="19"/>
              </w:rPr>
            </w:pPr>
            <w:r>
              <w:rPr>
                <w:rFonts w:ascii="Arial" w:hAnsi="Arial"/>
                <w:i/>
                <w:iCs/>
                <w:color w:val="000000"/>
                <w:sz w:val="19"/>
                <w:szCs w:val="19"/>
                <w:lang w:val="ca-ES-valencia"/>
              </w:rPr>
              <w:t>6</w:t>
            </w:r>
          </w:p>
        </w:tc>
        <w:tc>
          <w:tcPr>
            <w:tcW w:w="5165" w:type="dxa"/>
            <w:tcBorders>
              <w:top w:val="single" w:sz="2" w:space="0" w:color="000000"/>
              <w:left w:val="single" w:sz="2" w:space="0" w:color="000000"/>
              <w:bottom w:val="single" w:sz="2" w:space="0" w:color="000000"/>
              <w:insideH w:val="single" w:sz="2" w:space="0" w:color="000000"/>
            </w:tcBorders>
            <w:shd w:fill="auto" w:val="clear"/>
          </w:tcPr>
          <w:p>
            <w:pPr>
              <w:pStyle w:val="Contenidodelatabla"/>
              <w:numPr>
                <w:ilvl w:val="0"/>
                <w:numId w:val="1"/>
              </w:numPr>
              <w:ind w:left="720" w:hanging="0"/>
              <w:jc w:val="both"/>
              <w:rPr>
                <w:rFonts w:ascii="Arial" w:hAnsi="Arial"/>
                <w:i/>
                <w:i/>
                <w:iCs/>
                <w:sz w:val="19"/>
                <w:szCs w:val="19"/>
              </w:rPr>
            </w:pPr>
            <w:r>
              <w:rPr>
                <w:rFonts w:ascii="Arial" w:hAnsi="Arial"/>
                <w:i/>
                <w:iCs/>
                <w:color w:val="000000"/>
                <w:sz w:val="19"/>
                <w:szCs w:val="19"/>
                <w:lang w:val="ca-ES-valencia"/>
              </w:rPr>
              <w:t xml:space="preserve">Descendents a càrrec amb reconeixement de dependència </w:t>
            </w:r>
          </w:p>
        </w:tc>
        <w:tc>
          <w:tcPr>
            <w:tcW w:w="3231" w:type="dxa"/>
            <w:tcBorders>
              <w:top w:val="single" w:sz="2" w:space="0" w:color="000000"/>
              <w:left w:val="single" w:sz="2" w:space="0" w:color="000000"/>
              <w:bottom w:val="single" w:sz="2" w:space="0" w:color="000000"/>
              <w:right w:val="single" w:sz="2" w:space="0" w:color="000000"/>
              <w:insideH w:val="single" w:sz="2" w:space="0" w:color="000000"/>
              <w:insideV w:val="single" w:sz="2" w:space="0" w:color="000000"/>
            </w:tcBorders>
            <w:shd w:fill="auto" w:val="clear"/>
          </w:tcPr>
          <w:p>
            <w:pPr>
              <w:pStyle w:val="Contenidodelatabla"/>
              <w:numPr>
                <w:ilvl w:val="0"/>
                <w:numId w:val="1"/>
              </w:numPr>
              <w:ind w:left="720" w:hanging="0"/>
              <w:jc w:val="both"/>
              <w:rPr>
                <w:rFonts w:ascii="Arial" w:hAnsi="Arial"/>
                <w:i/>
                <w:i/>
                <w:iCs/>
                <w:sz w:val="19"/>
                <w:szCs w:val="19"/>
              </w:rPr>
            </w:pPr>
            <w:r>
              <w:rPr>
                <w:rFonts w:ascii="Arial" w:hAnsi="Arial"/>
                <w:i/>
                <w:iCs/>
                <w:color w:val="000000"/>
                <w:sz w:val="19"/>
                <w:szCs w:val="19"/>
                <w:lang w:val="ca-ES-valencia"/>
              </w:rPr>
              <w:t>1</w:t>
            </w:r>
          </w:p>
        </w:tc>
      </w:tr>
      <w:tr>
        <w:trPr/>
        <w:tc>
          <w:tcPr>
            <w:tcW w:w="1183" w:type="dxa"/>
            <w:tcBorders>
              <w:top w:val="single" w:sz="2" w:space="0" w:color="000000"/>
              <w:left w:val="single" w:sz="2" w:space="0" w:color="000000"/>
              <w:bottom w:val="single" w:sz="2" w:space="0" w:color="000000"/>
              <w:insideH w:val="single" w:sz="2" w:space="0" w:color="000000"/>
            </w:tcBorders>
            <w:shd w:fill="auto" w:val="clear"/>
          </w:tcPr>
          <w:p>
            <w:pPr>
              <w:pStyle w:val="Contenidodelatabla"/>
              <w:numPr>
                <w:ilvl w:val="0"/>
                <w:numId w:val="1"/>
              </w:numPr>
              <w:ind w:left="720" w:hanging="0"/>
              <w:jc w:val="both"/>
              <w:rPr>
                <w:rFonts w:ascii="Arial" w:hAnsi="Arial"/>
                <w:i/>
                <w:i/>
                <w:iCs/>
                <w:sz w:val="19"/>
                <w:szCs w:val="19"/>
              </w:rPr>
            </w:pPr>
            <w:r>
              <w:rPr>
                <w:rFonts w:ascii="Arial" w:hAnsi="Arial"/>
                <w:i/>
                <w:iCs/>
                <w:color w:val="000000"/>
                <w:sz w:val="19"/>
                <w:szCs w:val="19"/>
                <w:lang w:val="ca-ES-valencia"/>
              </w:rPr>
              <w:t>7</w:t>
            </w:r>
          </w:p>
        </w:tc>
        <w:tc>
          <w:tcPr>
            <w:tcW w:w="5165" w:type="dxa"/>
            <w:tcBorders>
              <w:top w:val="single" w:sz="2" w:space="0" w:color="000000"/>
              <w:left w:val="single" w:sz="2" w:space="0" w:color="000000"/>
              <w:bottom w:val="single" w:sz="2" w:space="0" w:color="000000"/>
              <w:insideH w:val="single" w:sz="2" w:space="0" w:color="000000"/>
            </w:tcBorders>
            <w:shd w:fill="auto" w:val="clear"/>
          </w:tcPr>
          <w:p>
            <w:pPr>
              <w:pStyle w:val="Contenidodelatabla"/>
              <w:numPr>
                <w:ilvl w:val="0"/>
                <w:numId w:val="1"/>
              </w:numPr>
              <w:ind w:left="720" w:hanging="0"/>
              <w:jc w:val="both"/>
              <w:rPr>
                <w:rFonts w:ascii="Arial" w:hAnsi="Arial"/>
                <w:i/>
                <w:i/>
                <w:iCs/>
                <w:sz w:val="19"/>
                <w:szCs w:val="19"/>
              </w:rPr>
            </w:pPr>
            <w:r>
              <w:rPr>
                <w:rFonts w:ascii="Arial" w:hAnsi="Arial"/>
                <w:i/>
                <w:iCs/>
                <w:color w:val="000000"/>
                <w:sz w:val="19"/>
                <w:szCs w:val="19"/>
                <w:lang w:val="ca-ES-valencia"/>
              </w:rPr>
              <w:t xml:space="preserve">Família nombrosa </w:t>
            </w:r>
          </w:p>
        </w:tc>
        <w:tc>
          <w:tcPr>
            <w:tcW w:w="3231" w:type="dxa"/>
            <w:tcBorders>
              <w:top w:val="single" w:sz="2" w:space="0" w:color="000000"/>
              <w:left w:val="single" w:sz="2" w:space="0" w:color="000000"/>
              <w:bottom w:val="single" w:sz="2" w:space="0" w:color="000000"/>
              <w:right w:val="single" w:sz="2" w:space="0" w:color="000000"/>
              <w:insideH w:val="single" w:sz="2" w:space="0" w:color="000000"/>
              <w:insideV w:val="single" w:sz="2" w:space="0" w:color="000000"/>
            </w:tcBorders>
            <w:shd w:fill="auto" w:val="clear"/>
          </w:tcPr>
          <w:p>
            <w:pPr>
              <w:pStyle w:val="Contenidodelatabla"/>
              <w:numPr>
                <w:ilvl w:val="0"/>
                <w:numId w:val="1"/>
              </w:numPr>
              <w:ind w:left="720" w:hanging="0"/>
              <w:jc w:val="both"/>
              <w:rPr>
                <w:rFonts w:ascii="Arial" w:hAnsi="Arial"/>
                <w:i/>
                <w:i/>
                <w:iCs/>
                <w:sz w:val="19"/>
                <w:szCs w:val="19"/>
              </w:rPr>
            </w:pPr>
            <w:r>
              <w:rPr>
                <w:rFonts w:ascii="Arial" w:hAnsi="Arial"/>
                <w:i/>
                <w:iCs/>
                <w:color w:val="000000"/>
                <w:sz w:val="19"/>
                <w:szCs w:val="19"/>
                <w:lang w:val="ca-ES-valencia"/>
              </w:rPr>
              <w:t>2,5</w:t>
            </w:r>
          </w:p>
        </w:tc>
      </w:tr>
      <w:tr>
        <w:trPr/>
        <w:tc>
          <w:tcPr>
            <w:tcW w:w="1183" w:type="dxa"/>
            <w:tcBorders>
              <w:top w:val="single" w:sz="2" w:space="0" w:color="000000"/>
              <w:left w:val="single" w:sz="2" w:space="0" w:color="000000"/>
              <w:bottom w:val="single" w:sz="2" w:space="0" w:color="000000"/>
              <w:insideH w:val="single" w:sz="2" w:space="0" w:color="000000"/>
            </w:tcBorders>
            <w:shd w:fill="auto" w:val="clear"/>
          </w:tcPr>
          <w:p>
            <w:pPr>
              <w:pStyle w:val="Contenidodelatabla"/>
              <w:numPr>
                <w:ilvl w:val="0"/>
                <w:numId w:val="1"/>
              </w:numPr>
              <w:ind w:left="720" w:hanging="0"/>
              <w:jc w:val="both"/>
              <w:rPr>
                <w:rFonts w:ascii="Arial" w:hAnsi="Arial"/>
                <w:i/>
                <w:i/>
                <w:iCs/>
                <w:sz w:val="19"/>
                <w:szCs w:val="19"/>
              </w:rPr>
            </w:pPr>
            <w:r>
              <w:rPr>
                <w:rFonts w:ascii="Arial" w:hAnsi="Arial"/>
                <w:i/>
                <w:iCs/>
                <w:color w:val="000000"/>
                <w:sz w:val="19"/>
                <w:szCs w:val="19"/>
                <w:lang w:val="ca-ES-valencia"/>
              </w:rPr>
              <w:t>8</w:t>
            </w:r>
          </w:p>
        </w:tc>
        <w:tc>
          <w:tcPr>
            <w:tcW w:w="5165" w:type="dxa"/>
            <w:tcBorders>
              <w:top w:val="single" w:sz="2" w:space="0" w:color="000000"/>
              <w:left w:val="single" w:sz="2" w:space="0" w:color="000000"/>
              <w:bottom w:val="single" w:sz="2" w:space="0" w:color="000000"/>
              <w:insideH w:val="single" w:sz="2" w:space="0" w:color="000000"/>
            </w:tcBorders>
            <w:shd w:fill="auto" w:val="clear"/>
          </w:tcPr>
          <w:p>
            <w:pPr>
              <w:pStyle w:val="Contenidodelatabla"/>
              <w:numPr>
                <w:ilvl w:val="0"/>
                <w:numId w:val="1"/>
              </w:numPr>
              <w:ind w:left="720" w:hanging="0"/>
              <w:jc w:val="both"/>
              <w:rPr>
                <w:rFonts w:ascii="Arial" w:hAnsi="Arial"/>
                <w:i/>
                <w:i/>
                <w:iCs/>
                <w:sz w:val="19"/>
                <w:szCs w:val="19"/>
              </w:rPr>
            </w:pPr>
            <w:r>
              <w:rPr>
                <w:rFonts w:ascii="Arial" w:hAnsi="Arial"/>
                <w:i/>
                <w:iCs/>
                <w:color w:val="000000"/>
                <w:sz w:val="19"/>
                <w:szCs w:val="19"/>
                <w:lang w:val="ca-ES-valencia"/>
              </w:rPr>
              <w:t xml:space="preserve">Víctimes de violència de gènere </w:t>
            </w:r>
          </w:p>
        </w:tc>
        <w:tc>
          <w:tcPr>
            <w:tcW w:w="3231" w:type="dxa"/>
            <w:tcBorders>
              <w:top w:val="single" w:sz="2" w:space="0" w:color="000000"/>
              <w:left w:val="single" w:sz="2" w:space="0" w:color="000000"/>
              <w:bottom w:val="single" w:sz="2" w:space="0" w:color="000000"/>
              <w:right w:val="single" w:sz="2" w:space="0" w:color="000000"/>
              <w:insideH w:val="single" w:sz="2" w:space="0" w:color="000000"/>
              <w:insideV w:val="single" w:sz="2" w:space="0" w:color="000000"/>
            </w:tcBorders>
            <w:shd w:fill="auto" w:val="clear"/>
          </w:tcPr>
          <w:p>
            <w:pPr>
              <w:pStyle w:val="Contenidodelatabla"/>
              <w:numPr>
                <w:ilvl w:val="0"/>
                <w:numId w:val="1"/>
              </w:numPr>
              <w:ind w:left="720" w:hanging="0"/>
              <w:jc w:val="both"/>
              <w:rPr>
                <w:rFonts w:ascii="Arial" w:hAnsi="Arial"/>
                <w:i/>
                <w:i/>
                <w:iCs/>
                <w:sz w:val="19"/>
                <w:szCs w:val="19"/>
              </w:rPr>
            </w:pPr>
            <w:r>
              <w:rPr>
                <w:rFonts w:ascii="Arial" w:hAnsi="Arial"/>
                <w:i/>
                <w:iCs/>
                <w:color w:val="000000"/>
                <w:sz w:val="19"/>
                <w:szCs w:val="19"/>
                <w:lang w:val="ca-ES-valencia"/>
              </w:rPr>
              <w:t>2,5</w:t>
            </w:r>
          </w:p>
        </w:tc>
      </w:tr>
      <w:tr>
        <w:trPr/>
        <w:tc>
          <w:tcPr>
            <w:tcW w:w="1183" w:type="dxa"/>
            <w:tcBorders>
              <w:top w:val="single" w:sz="2" w:space="0" w:color="000000"/>
              <w:left w:val="single" w:sz="2" w:space="0" w:color="000000"/>
              <w:bottom w:val="single" w:sz="2" w:space="0" w:color="000000"/>
              <w:insideH w:val="single" w:sz="2" w:space="0" w:color="000000"/>
            </w:tcBorders>
            <w:shd w:fill="auto" w:val="clear"/>
          </w:tcPr>
          <w:p>
            <w:pPr>
              <w:pStyle w:val="Contenidodelatabla"/>
              <w:numPr>
                <w:ilvl w:val="0"/>
                <w:numId w:val="1"/>
              </w:numPr>
              <w:ind w:left="720" w:hanging="0"/>
              <w:jc w:val="both"/>
              <w:rPr>
                <w:rFonts w:ascii="Arial" w:hAnsi="Arial"/>
                <w:i/>
                <w:i/>
                <w:iCs/>
                <w:sz w:val="19"/>
                <w:szCs w:val="19"/>
              </w:rPr>
            </w:pPr>
            <w:r>
              <w:rPr>
                <w:rFonts w:ascii="Arial" w:hAnsi="Arial"/>
                <w:i/>
                <w:iCs/>
                <w:color w:val="000000"/>
                <w:sz w:val="19"/>
                <w:szCs w:val="19"/>
                <w:lang w:val="ca-ES-valencia"/>
              </w:rPr>
              <w:t>9</w:t>
            </w:r>
          </w:p>
        </w:tc>
        <w:tc>
          <w:tcPr>
            <w:tcW w:w="5165" w:type="dxa"/>
            <w:tcBorders>
              <w:top w:val="single" w:sz="2" w:space="0" w:color="000000"/>
              <w:left w:val="single" w:sz="2" w:space="0" w:color="000000"/>
              <w:bottom w:val="single" w:sz="2" w:space="0" w:color="000000"/>
              <w:insideH w:val="single" w:sz="2" w:space="0" w:color="000000"/>
            </w:tcBorders>
            <w:shd w:fill="auto" w:val="clear"/>
          </w:tcPr>
          <w:p>
            <w:pPr>
              <w:pStyle w:val="Contenidodelatabla"/>
              <w:numPr>
                <w:ilvl w:val="0"/>
                <w:numId w:val="1"/>
              </w:numPr>
              <w:ind w:left="720" w:hanging="0"/>
              <w:jc w:val="both"/>
              <w:rPr>
                <w:rFonts w:ascii="Arial" w:hAnsi="Arial"/>
                <w:i/>
                <w:i/>
                <w:iCs/>
                <w:sz w:val="19"/>
                <w:szCs w:val="19"/>
              </w:rPr>
            </w:pPr>
            <w:r>
              <w:rPr>
                <w:rFonts w:ascii="Arial" w:hAnsi="Arial"/>
                <w:i/>
                <w:iCs/>
                <w:color w:val="000000"/>
                <w:sz w:val="19"/>
                <w:szCs w:val="19"/>
                <w:lang w:val="ca-ES-valencia"/>
              </w:rPr>
              <w:t xml:space="preserve">Cap de les circumstàncies anteriors </w:t>
            </w:r>
          </w:p>
        </w:tc>
        <w:tc>
          <w:tcPr>
            <w:tcW w:w="3231" w:type="dxa"/>
            <w:tcBorders>
              <w:top w:val="single" w:sz="2" w:space="0" w:color="000000"/>
              <w:left w:val="single" w:sz="2" w:space="0" w:color="000000"/>
              <w:bottom w:val="single" w:sz="2" w:space="0" w:color="000000"/>
              <w:right w:val="single" w:sz="2" w:space="0" w:color="000000"/>
              <w:insideH w:val="single" w:sz="2" w:space="0" w:color="000000"/>
              <w:insideV w:val="single" w:sz="2" w:space="0" w:color="000000"/>
            </w:tcBorders>
            <w:shd w:fill="auto" w:val="clear"/>
          </w:tcPr>
          <w:p>
            <w:pPr>
              <w:pStyle w:val="Contenidodelatabla"/>
              <w:numPr>
                <w:ilvl w:val="0"/>
                <w:numId w:val="1"/>
              </w:numPr>
              <w:ind w:left="720" w:hanging="0"/>
              <w:jc w:val="both"/>
              <w:rPr>
                <w:rFonts w:ascii="Arial" w:hAnsi="Arial"/>
                <w:i/>
                <w:i/>
                <w:iCs/>
                <w:sz w:val="19"/>
                <w:szCs w:val="19"/>
              </w:rPr>
            </w:pPr>
            <w:r>
              <w:rPr>
                <w:rFonts w:ascii="Arial" w:hAnsi="Arial"/>
                <w:i/>
                <w:iCs/>
                <w:color w:val="000000"/>
                <w:sz w:val="19"/>
                <w:szCs w:val="19"/>
                <w:lang w:val="ca-ES-valencia"/>
              </w:rPr>
              <w:t>0</w:t>
            </w:r>
          </w:p>
        </w:tc>
      </w:tr>
    </w:tbl>
    <w:p>
      <w:pPr>
        <w:pStyle w:val="Normal"/>
        <w:numPr>
          <w:ilvl w:val="0"/>
          <w:numId w:val="1"/>
        </w:numPr>
        <w:ind w:left="720" w:hanging="0"/>
        <w:jc w:val="both"/>
        <w:rPr>
          <w:rFonts w:ascii="Arial" w:hAnsi="Arial"/>
          <w:i/>
          <w:i/>
          <w:iCs/>
          <w:color w:val="000000"/>
          <w:sz w:val="19"/>
          <w:szCs w:val="19"/>
          <w:lang w:val="ca-ES-valencia"/>
        </w:rPr>
      </w:pPr>
      <w:r>
        <w:rPr>
          <w:rFonts w:ascii="Arial" w:hAnsi="Arial"/>
          <w:i/>
          <w:iCs/>
          <w:color w:val="000000"/>
          <w:sz w:val="19"/>
          <w:szCs w:val="19"/>
          <w:lang w:val="ca-ES-valencia"/>
        </w:rPr>
      </w:r>
    </w:p>
    <w:p>
      <w:pPr>
        <w:pStyle w:val="Normal"/>
        <w:numPr>
          <w:ilvl w:val="0"/>
          <w:numId w:val="1"/>
        </w:numPr>
        <w:ind w:left="720" w:hanging="0"/>
        <w:jc w:val="both"/>
        <w:rPr>
          <w:rFonts w:ascii="Arial" w:hAnsi="Arial"/>
          <w:i/>
          <w:i/>
          <w:iCs/>
          <w:sz w:val="19"/>
          <w:szCs w:val="19"/>
        </w:rPr>
      </w:pPr>
      <w:r>
        <w:rPr>
          <w:rFonts w:ascii="Arial" w:hAnsi="Arial"/>
          <w:i/>
          <w:iCs/>
          <w:color w:val="000000"/>
          <w:sz w:val="19"/>
          <w:szCs w:val="19"/>
          <w:lang w:val="ca-ES-valencia"/>
        </w:rPr>
        <w:t>d) Habitatge (màxim 2,5 punts)</w:t>
      </w:r>
    </w:p>
    <w:p>
      <w:pPr>
        <w:pStyle w:val="Normal"/>
        <w:numPr>
          <w:ilvl w:val="0"/>
          <w:numId w:val="1"/>
        </w:numPr>
        <w:ind w:left="720" w:hanging="0"/>
        <w:jc w:val="both"/>
        <w:rPr>
          <w:rFonts w:ascii="Arial" w:hAnsi="Arial"/>
          <w:i/>
          <w:i/>
          <w:iCs/>
          <w:color w:val="000000"/>
          <w:sz w:val="19"/>
          <w:szCs w:val="19"/>
          <w:lang w:val="ca-ES-valencia"/>
        </w:rPr>
      </w:pPr>
      <w:r>
        <w:rPr>
          <w:rFonts w:ascii="Arial" w:hAnsi="Arial"/>
          <w:i/>
          <w:iCs/>
          <w:color w:val="000000"/>
          <w:sz w:val="19"/>
          <w:szCs w:val="19"/>
          <w:lang w:val="ca-ES-valencia"/>
        </w:rPr>
      </w:r>
    </w:p>
    <w:p>
      <w:pPr>
        <w:pStyle w:val="Normal"/>
        <w:numPr>
          <w:ilvl w:val="0"/>
          <w:numId w:val="1"/>
        </w:numPr>
        <w:ind w:left="720" w:hanging="0"/>
        <w:jc w:val="both"/>
        <w:rPr>
          <w:rFonts w:ascii="Arial" w:hAnsi="Arial"/>
          <w:i/>
          <w:i/>
          <w:iCs/>
          <w:color w:val="000000"/>
          <w:sz w:val="19"/>
          <w:szCs w:val="19"/>
          <w:lang w:val="ca-ES-valencia"/>
        </w:rPr>
      </w:pPr>
      <w:r>
        <w:rPr>
          <w:rFonts w:ascii="Arial" w:hAnsi="Arial"/>
          <w:i/>
          <w:iCs/>
          <w:color w:val="000000"/>
          <w:sz w:val="19"/>
          <w:szCs w:val="19"/>
          <w:lang w:val="ca-ES-valencia"/>
        </w:rPr>
      </w:r>
    </w:p>
    <w:tbl>
      <w:tblPr>
        <w:tblStyle w:val="TableNormal0"/>
        <w:tblW w:w="9579" w:type="dxa"/>
        <w:jc w:val="left"/>
        <w:tblInd w:w="66" w:type="dxa"/>
        <w:tblBorders>
          <w:top w:val="single" w:sz="2" w:space="0" w:color="000000"/>
          <w:left w:val="single" w:sz="2" w:space="0" w:color="000000"/>
          <w:bottom w:val="single" w:sz="2" w:space="0" w:color="000000"/>
          <w:insideH w:val="single" w:sz="2" w:space="0" w:color="000000"/>
        </w:tblBorders>
        <w:tblCellMar>
          <w:top w:w="55" w:type="dxa"/>
          <w:left w:w="55" w:type="dxa"/>
          <w:bottom w:w="55" w:type="dxa"/>
          <w:right w:w="55" w:type="dxa"/>
        </w:tblCellMar>
        <w:tblLook w:firstRow="1" w:noVBand="1" w:lastRow="0" w:firstColumn="1" w:lastColumn="0" w:noHBand="0" w:val="04a0"/>
      </w:tblPr>
      <w:tblGrid>
        <w:gridCol w:w="1183"/>
        <w:gridCol w:w="5165"/>
        <w:gridCol w:w="3231"/>
      </w:tblGrid>
      <w:tr>
        <w:trPr/>
        <w:tc>
          <w:tcPr>
            <w:tcW w:w="1183" w:type="dxa"/>
            <w:tcBorders>
              <w:top w:val="single" w:sz="2" w:space="0" w:color="000000"/>
              <w:left w:val="single" w:sz="2" w:space="0" w:color="000000"/>
              <w:bottom w:val="single" w:sz="2" w:space="0" w:color="000000"/>
              <w:insideH w:val="single" w:sz="2" w:space="0" w:color="000000"/>
            </w:tcBorders>
            <w:shd w:fill="auto" w:val="clear"/>
          </w:tcPr>
          <w:p>
            <w:pPr>
              <w:pStyle w:val="Contenidodelatabla"/>
              <w:numPr>
                <w:ilvl w:val="0"/>
                <w:numId w:val="1"/>
              </w:numPr>
              <w:ind w:left="720" w:hanging="0"/>
              <w:jc w:val="both"/>
              <w:rPr>
                <w:rFonts w:ascii="Arial" w:hAnsi="Arial"/>
                <w:i/>
                <w:i/>
                <w:iCs/>
                <w:sz w:val="19"/>
                <w:szCs w:val="19"/>
              </w:rPr>
            </w:pPr>
            <w:r>
              <w:rPr>
                <w:rFonts w:ascii="Arial" w:hAnsi="Arial"/>
                <w:b/>
                <w:bCs/>
                <w:i/>
                <w:iCs/>
                <w:color w:val="000000"/>
                <w:sz w:val="19"/>
                <w:szCs w:val="19"/>
                <w:lang w:val="ca-ES-valencia"/>
              </w:rPr>
              <w:t>Núm.</w:t>
            </w:r>
          </w:p>
        </w:tc>
        <w:tc>
          <w:tcPr>
            <w:tcW w:w="5165" w:type="dxa"/>
            <w:tcBorders>
              <w:top w:val="single" w:sz="2" w:space="0" w:color="000000"/>
              <w:left w:val="single" w:sz="2" w:space="0" w:color="000000"/>
              <w:bottom w:val="single" w:sz="2" w:space="0" w:color="000000"/>
              <w:insideH w:val="single" w:sz="2" w:space="0" w:color="000000"/>
            </w:tcBorders>
            <w:shd w:fill="auto" w:val="clear"/>
          </w:tcPr>
          <w:p>
            <w:pPr>
              <w:pStyle w:val="Contenidodelatabla"/>
              <w:numPr>
                <w:ilvl w:val="0"/>
                <w:numId w:val="1"/>
              </w:numPr>
              <w:ind w:left="720" w:hanging="0"/>
              <w:jc w:val="both"/>
              <w:rPr>
                <w:rFonts w:ascii="Arial" w:hAnsi="Arial"/>
                <w:i/>
                <w:i/>
                <w:iCs/>
                <w:sz w:val="19"/>
                <w:szCs w:val="19"/>
              </w:rPr>
            </w:pPr>
            <w:r>
              <w:rPr>
                <w:rFonts w:ascii="Arial" w:hAnsi="Arial"/>
                <w:b/>
                <w:bCs/>
                <w:i/>
                <w:iCs/>
                <w:color w:val="000000"/>
                <w:sz w:val="19"/>
                <w:szCs w:val="19"/>
                <w:lang w:val="ca-ES-valencia"/>
              </w:rPr>
              <w:t>Habitatge</w:t>
            </w:r>
          </w:p>
        </w:tc>
        <w:tc>
          <w:tcPr>
            <w:tcW w:w="3231" w:type="dxa"/>
            <w:tcBorders>
              <w:top w:val="single" w:sz="2" w:space="0" w:color="000000"/>
              <w:left w:val="single" w:sz="2" w:space="0" w:color="000000"/>
              <w:bottom w:val="single" w:sz="2" w:space="0" w:color="000000"/>
              <w:right w:val="single" w:sz="2" w:space="0" w:color="000000"/>
              <w:insideH w:val="single" w:sz="2" w:space="0" w:color="000000"/>
              <w:insideV w:val="single" w:sz="2" w:space="0" w:color="000000"/>
            </w:tcBorders>
            <w:shd w:fill="auto" w:val="clear"/>
          </w:tcPr>
          <w:p>
            <w:pPr>
              <w:pStyle w:val="Contenidodelatabla"/>
              <w:numPr>
                <w:ilvl w:val="0"/>
                <w:numId w:val="1"/>
              </w:numPr>
              <w:ind w:left="720" w:hanging="0"/>
              <w:jc w:val="both"/>
              <w:rPr>
                <w:rFonts w:ascii="Arial" w:hAnsi="Arial"/>
                <w:i/>
                <w:i/>
                <w:iCs/>
                <w:sz w:val="19"/>
                <w:szCs w:val="19"/>
              </w:rPr>
            </w:pPr>
            <w:r>
              <w:rPr>
                <w:rFonts w:ascii="Arial" w:hAnsi="Arial"/>
                <w:b/>
                <w:bCs/>
                <w:i/>
                <w:iCs/>
                <w:color w:val="000000"/>
                <w:sz w:val="19"/>
                <w:szCs w:val="19"/>
                <w:lang w:val="ca-ES-valencia"/>
              </w:rPr>
              <w:t>Punts</w:t>
            </w:r>
          </w:p>
        </w:tc>
      </w:tr>
      <w:tr>
        <w:trPr/>
        <w:tc>
          <w:tcPr>
            <w:tcW w:w="1183" w:type="dxa"/>
            <w:tcBorders>
              <w:top w:val="single" w:sz="2" w:space="0" w:color="000000"/>
              <w:left w:val="single" w:sz="2" w:space="0" w:color="000000"/>
              <w:bottom w:val="single" w:sz="2" w:space="0" w:color="000000"/>
              <w:insideH w:val="single" w:sz="2" w:space="0" w:color="000000"/>
            </w:tcBorders>
            <w:shd w:fill="auto" w:val="clear"/>
          </w:tcPr>
          <w:p>
            <w:pPr>
              <w:pStyle w:val="Contenidodelatabla"/>
              <w:numPr>
                <w:ilvl w:val="0"/>
                <w:numId w:val="1"/>
              </w:numPr>
              <w:ind w:left="720" w:hanging="0"/>
              <w:jc w:val="both"/>
              <w:rPr>
                <w:rFonts w:ascii="Arial" w:hAnsi="Arial"/>
                <w:i/>
                <w:i/>
                <w:iCs/>
                <w:sz w:val="19"/>
                <w:szCs w:val="19"/>
              </w:rPr>
            </w:pPr>
            <w:r>
              <w:rPr>
                <w:rFonts w:ascii="Arial" w:hAnsi="Arial"/>
                <w:i/>
                <w:iCs/>
                <w:color w:val="000000"/>
                <w:sz w:val="19"/>
                <w:szCs w:val="19"/>
                <w:lang w:val="ca-ES-valencia"/>
              </w:rPr>
              <w:t>1</w:t>
            </w:r>
          </w:p>
        </w:tc>
        <w:tc>
          <w:tcPr>
            <w:tcW w:w="5165" w:type="dxa"/>
            <w:tcBorders>
              <w:top w:val="single" w:sz="2" w:space="0" w:color="000000"/>
              <w:left w:val="single" w:sz="2" w:space="0" w:color="000000"/>
              <w:bottom w:val="single" w:sz="2" w:space="0" w:color="000000"/>
              <w:insideH w:val="single" w:sz="2" w:space="0" w:color="000000"/>
            </w:tcBorders>
            <w:shd w:fill="auto" w:val="clear"/>
          </w:tcPr>
          <w:p>
            <w:pPr>
              <w:pStyle w:val="Contenidodelatabla"/>
              <w:numPr>
                <w:ilvl w:val="0"/>
                <w:numId w:val="1"/>
              </w:numPr>
              <w:ind w:left="720" w:hanging="0"/>
              <w:jc w:val="both"/>
              <w:rPr>
                <w:rFonts w:ascii="Arial" w:hAnsi="Arial"/>
                <w:i/>
                <w:i/>
                <w:iCs/>
                <w:sz w:val="19"/>
                <w:szCs w:val="19"/>
              </w:rPr>
            </w:pPr>
            <w:r>
              <w:rPr>
                <w:rFonts w:ascii="Arial" w:hAnsi="Arial"/>
                <w:i/>
                <w:iCs/>
                <w:color w:val="000000"/>
                <w:sz w:val="19"/>
                <w:szCs w:val="19"/>
                <w:lang w:val="ca-ES-valencia"/>
              </w:rPr>
              <w:t xml:space="preserve">Sense habitatge, habitatge precari </w:t>
            </w:r>
          </w:p>
        </w:tc>
        <w:tc>
          <w:tcPr>
            <w:tcW w:w="3231" w:type="dxa"/>
            <w:tcBorders>
              <w:top w:val="single" w:sz="2" w:space="0" w:color="000000"/>
              <w:left w:val="single" w:sz="2" w:space="0" w:color="000000"/>
              <w:bottom w:val="single" w:sz="2" w:space="0" w:color="000000"/>
              <w:right w:val="single" w:sz="2" w:space="0" w:color="000000"/>
              <w:insideH w:val="single" w:sz="2" w:space="0" w:color="000000"/>
              <w:insideV w:val="single" w:sz="2" w:space="0" w:color="000000"/>
            </w:tcBorders>
            <w:shd w:fill="auto" w:val="clear"/>
          </w:tcPr>
          <w:p>
            <w:pPr>
              <w:pStyle w:val="Contenidodelatabla"/>
              <w:numPr>
                <w:ilvl w:val="0"/>
                <w:numId w:val="1"/>
              </w:numPr>
              <w:ind w:left="720" w:hanging="0"/>
              <w:jc w:val="both"/>
              <w:rPr>
                <w:rFonts w:ascii="Arial" w:hAnsi="Arial"/>
                <w:i/>
                <w:i/>
                <w:iCs/>
                <w:sz w:val="19"/>
                <w:szCs w:val="19"/>
              </w:rPr>
            </w:pPr>
            <w:r>
              <w:rPr>
                <w:rFonts w:ascii="Arial" w:hAnsi="Arial"/>
                <w:i/>
                <w:iCs/>
                <w:color w:val="000000"/>
                <w:sz w:val="19"/>
                <w:szCs w:val="19"/>
                <w:lang w:val="ca-ES-valencia"/>
              </w:rPr>
              <w:t>2,5</w:t>
            </w:r>
          </w:p>
        </w:tc>
      </w:tr>
      <w:tr>
        <w:trPr/>
        <w:tc>
          <w:tcPr>
            <w:tcW w:w="1183" w:type="dxa"/>
            <w:tcBorders>
              <w:top w:val="single" w:sz="2" w:space="0" w:color="000000"/>
              <w:left w:val="single" w:sz="2" w:space="0" w:color="000000"/>
              <w:bottom w:val="single" w:sz="2" w:space="0" w:color="000000"/>
              <w:insideH w:val="single" w:sz="2" w:space="0" w:color="000000"/>
            </w:tcBorders>
            <w:shd w:fill="auto" w:val="clear"/>
          </w:tcPr>
          <w:p>
            <w:pPr>
              <w:pStyle w:val="Contenidodelatabla"/>
              <w:numPr>
                <w:ilvl w:val="0"/>
                <w:numId w:val="1"/>
              </w:numPr>
              <w:ind w:left="720" w:hanging="0"/>
              <w:jc w:val="both"/>
              <w:rPr>
                <w:rFonts w:ascii="Arial" w:hAnsi="Arial"/>
                <w:i/>
                <w:i/>
                <w:iCs/>
                <w:sz w:val="19"/>
                <w:szCs w:val="19"/>
              </w:rPr>
            </w:pPr>
            <w:r>
              <w:rPr>
                <w:rFonts w:ascii="Arial" w:hAnsi="Arial"/>
                <w:i/>
                <w:iCs/>
                <w:color w:val="000000"/>
                <w:sz w:val="19"/>
                <w:szCs w:val="19"/>
                <w:lang w:val="ca-ES-valencia"/>
              </w:rPr>
              <w:t>2</w:t>
            </w:r>
          </w:p>
        </w:tc>
        <w:tc>
          <w:tcPr>
            <w:tcW w:w="5165" w:type="dxa"/>
            <w:tcBorders>
              <w:top w:val="single" w:sz="2" w:space="0" w:color="000000"/>
              <w:left w:val="single" w:sz="2" w:space="0" w:color="000000"/>
              <w:bottom w:val="single" w:sz="2" w:space="0" w:color="000000"/>
              <w:insideH w:val="single" w:sz="2" w:space="0" w:color="000000"/>
            </w:tcBorders>
            <w:shd w:fill="auto" w:val="clear"/>
          </w:tcPr>
          <w:p>
            <w:pPr>
              <w:pStyle w:val="Contenidodelatabla"/>
              <w:numPr>
                <w:ilvl w:val="0"/>
                <w:numId w:val="1"/>
              </w:numPr>
              <w:ind w:left="720" w:hanging="0"/>
              <w:jc w:val="both"/>
              <w:rPr>
                <w:rFonts w:ascii="Arial" w:hAnsi="Arial"/>
                <w:i/>
                <w:i/>
                <w:iCs/>
                <w:sz w:val="19"/>
                <w:szCs w:val="19"/>
              </w:rPr>
            </w:pPr>
            <w:r>
              <w:rPr>
                <w:rFonts w:ascii="Arial" w:hAnsi="Arial"/>
                <w:i/>
                <w:iCs/>
                <w:color w:val="000000"/>
                <w:sz w:val="19"/>
                <w:szCs w:val="19"/>
                <w:lang w:val="ca-ES-valencia"/>
              </w:rPr>
              <w:t xml:space="preserve">Amortització en propietat </w:t>
            </w:r>
          </w:p>
        </w:tc>
        <w:tc>
          <w:tcPr>
            <w:tcW w:w="3231" w:type="dxa"/>
            <w:tcBorders>
              <w:top w:val="single" w:sz="2" w:space="0" w:color="000000"/>
              <w:left w:val="single" w:sz="2" w:space="0" w:color="000000"/>
              <w:bottom w:val="single" w:sz="2" w:space="0" w:color="000000"/>
              <w:right w:val="single" w:sz="2" w:space="0" w:color="000000"/>
              <w:insideH w:val="single" w:sz="2" w:space="0" w:color="000000"/>
              <w:insideV w:val="single" w:sz="2" w:space="0" w:color="000000"/>
            </w:tcBorders>
            <w:shd w:fill="auto" w:val="clear"/>
          </w:tcPr>
          <w:p>
            <w:pPr>
              <w:pStyle w:val="Contenidodelatabla"/>
              <w:numPr>
                <w:ilvl w:val="0"/>
                <w:numId w:val="1"/>
              </w:numPr>
              <w:ind w:left="720" w:hanging="0"/>
              <w:jc w:val="both"/>
              <w:rPr>
                <w:rFonts w:ascii="Arial" w:hAnsi="Arial"/>
                <w:i/>
                <w:i/>
                <w:iCs/>
                <w:sz w:val="19"/>
                <w:szCs w:val="19"/>
              </w:rPr>
            </w:pPr>
            <w:r>
              <w:rPr>
                <w:rFonts w:ascii="Arial" w:hAnsi="Arial"/>
                <w:i/>
                <w:iCs/>
                <w:color w:val="000000"/>
                <w:sz w:val="19"/>
                <w:szCs w:val="19"/>
                <w:lang w:val="ca-ES-valencia"/>
              </w:rPr>
              <w:t>2,5</w:t>
            </w:r>
          </w:p>
        </w:tc>
      </w:tr>
      <w:tr>
        <w:trPr/>
        <w:tc>
          <w:tcPr>
            <w:tcW w:w="1183" w:type="dxa"/>
            <w:tcBorders>
              <w:top w:val="single" w:sz="2" w:space="0" w:color="000000"/>
              <w:left w:val="single" w:sz="2" w:space="0" w:color="000000"/>
              <w:bottom w:val="single" w:sz="2" w:space="0" w:color="000000"/>
              <w:insideH w:val="single" w:sz="2" w:space="0" w:color="000000"/>
            </w:tcBorders>
            <w:shd w:fill="auto" w:val="clear"/>
          </w:tcPr>
          <w:p>
            <w:pPr>
              <w:pStyle w:val="Contenidodelatabla"/>
              <w:numPr>
                <w:ilvl w:val="0"/>
                <w:numId w:val="1"/>
              </w:numPr>
              <w:ind w:left="720" w:hanging="0"/>
              <w:jc w:val="both"/>
              <w:rPr>
                <w:rFonts w:ascii="Arial" w:hAnsi="Arial"/>
                <w:i/>
                <w:i/>
                <w:iCs/>
                <w:sz w:val="19"/>
                <w:szCs w:val="19"/>
              </w:rPr>
            </w:pPr>
            <w:r>
              <w:rPr>
                <w:rFonts w:ascii="Arial" w:hAnsi="Arial"/>
                <w:i/>
                <w:iCs/>
                <w:color w:val="000000"/>
                <w:sz w:val="19"/>
                <w:szCs w:val="19"/>
                <w:lang w:val="ca-ES-valencia"/>
              </w:rPr>
              <w:t>3</w:t>
            </w:r>
          </w:p>
        </w:tc>
        <w:tc>
          <w:tcPr>
            <w:tcW w:w="5165" w:type="dxa"/>
            <w:tcBorders>
              <w:top w:val="single" w:sz="2" w:space="0" w:color="000000"/>
              <w:left w:val="single" w:sz="2" w:space="0" w:color="000000"/>
              <w:bottom w:val="single" w:sz="2" w:space="0" w:color="000000"/>
              <w:insideH w:val="single" w:sz="2" w:space="0" w:color="000000"/>
            </w:tcBorders>
            <w:shd w:fill="auto" w:val="clear"/>
          </w:tcPr>
          <w:p>
            <w:pPr>
              <w:pStyle w:val="Contenidodelatabla"/>
              <w:numPr>
                <w:ilvl w:val="0"/>
                <w:numId w:val="1"/>
              </w:numPr>
              <w:ind w:left="720" w:hanging="0"/>
              <w:jc w:val="both"/>
              <w:rPr>
                <w:rFonts w:ascii="Arial" w:hAnsi="Arial"/>
                <w:i/>
                <w:i/>
                <w:iCs/>
                <w:sz w:val="19"/>
                <w:szCs w:val="19"/>
              </w:rPr>
            </w:pPr>
            <w:r>
              <w:rPr>
                <w:rFonts w:ascii="Arial" w:hAnsi="Arial"/>
                <w:i/>
                <w:iCs/>
                <w:color w:val="000000"/>
                <w:sz w:val="19"/>
                <w:szCs w:val="19"/>
                <w:lang w:val="ca-ES-valencia"/>
              </w:rPr>
              <w:t xml:space="preserve">Habitatge llogat de titularitat privada </w:t>
            </w:r>
          </w:p>
        </w:tc>
        <w:tc>
          <w:tcPr>
            <w:tcW w:w="3231" w:type="dxa"/>
            <w:tcBorders>
              <w:top w:val="single" w:sz="2" w:space="0" w:color="000000"/>
              <w:left w:val="single" w:sz="2" w:space="0" w:color="000000"/>
              <w:bottom w:val="single" w:sz="2" w:space="0" w:color="000000"/>
              <w:right w:val="single" w:sz="2" w:space="0" w:color="000000"/>
              <w:insideH w:val="single" w:sz="2" w:space="0" w:color="000000"/>
              <w:insideV w:val="single" w:sz="2" w:space="0" w:color="000000"/>
            </w:tcBorders>
            <w:shd w:fill="auto" w:val="clear"/>
          </w:tcPr>
          <w:p>
            <w:pPr>
              <w:pStyle w:val="Contenidodelatabla"/>
              <w:numPr>
                <w:ilvl w:val="0"/>
                <w:numId w:val="1"/>
              </w:numPr>
              <w:ind w:left="720" w:hanging="0"/>
              <w:jc w:val="both"/>
              <w:rPr>
                <w:rFonts w:ascii="Arial" w:hAnsi="Arial"/>
                <w:i/>
                <w:i/>
                <w:iCs/>
                <w:sz w:val="19"/>
                <w:szCs w:val="19"/>
              </w:rPr>
            </w:pPr>
            <w:r>
              <w:rPr>
                <w:rFonts w:ascii="Arial" w:hAnsi="Arial"/>
                <w:i/>
                <w:iCs/>
                <w:color w:val="000000"/>
                <w:sz w:val="19"/>
                <w:szCs w:val="19"/>
                <w:lang w:val="ca-ES-valencia"/>
              </w:rPr>
              <w:t>2</w:t>
            </w:r>
          </w:p>
        </w:tc>
      </w:tr>
      <w:tr>
        <w:trPr/>
        <w:tc>
          <w:tcPr>
            <w:tcW w:w="1183" w:type="dxa"/>
            <w:tcBorders>
              <w:top w:val="single" w:sz="2" w:space="0" w:color="000000"/>
              <w:left w:val="single" w:sz="2" w:space="0" w:color="000000"/>
              <w:bottom w:val="single" w:sz="2" w:space="0" w:color="000000"/>
              <w:insideH w:val="single" w:sz="2" w:space="0" w:color="000000"/>
            </w:tcBorders>
            <w:shd w:fill="auto" w:val="clear"/>
          </w:tcPr>
          <w:p>
            <w:pPr>
              <w:pStyle w:val="Contenidodelatabla"/>
              <w:numPr>
                <w:ilvl w:val="0"/>
                <w:numId w:val="1"/>
              </w:numPr>
              <w:ind w:left="720" w:hanging="0"/>
              <w:jc w:val="both"/>
              <w:rPr>
                <w:rFonts w:ascii="Arial" w:hAnsi="Arial"/>
                <w:i/>
                <w:i/>
                <w:iCs/>
                <w:sz w:val="19"/>
                <w:szCs w:val="19"/>
              </w:rPr>
            </w:pPr>
            <w:r>
              <w:rPr>
                <w:rFonts w:ascii="Arial" w:hAnsi="Arial"/>
                <w:i/>
                <w:iCs/>
                <w:color w:val="000000"/>
                <w:sz w:val="19"/>
                <w:szCs w:val="19"/>
                <w:lang w:val="ca-ES-valencia"/>
              </w:rPr>
              <w:t>4</w:t>
            </w:r>
          </w:p>
        </w:tc>
        <w:tc>
          <w:tcPr>
            <w:tcW w:w="5165" w:type="dxa"/>
            <w:tcBorders>
              <w:top w:val="single" w:sz="2" w:space="0" w:color="000000"/>
              <w:left w:val="single" w:sz="2" w:space="0" w:color="000000"/>
              <w:bottom w:val="single" w:sz="2" w:space="0" w:color="000000"/>
              <w:insideH w:val="single" w:sz="2" w:space="0" w:color="000000"/>
            </w:tcBorders>
            <w:shd w:fill="auto" w:val="clear"/>
          </w:tcPr>
          <w:p>
            <w:pPr>
              <w:pStyle w:val="Contenidodelatabla"/>
              <w:numPr>
                <w:ilvl w:val="0"/>
                <w:numId w:val="1"/>
              </w:numPr>
              <w:ind w:left="720" w:hanging="0"/>
              <w:jc w:val="both"/>
              <w:rPr>
                <w:rFonts w:ascii="Arial" w:hAnsi="Arial"/>
                <w:i/>
                <w:i/>
                <w:iCs/>
                <w:sz w:val="19"/>
                <w:szCs w:val="19"/>
              </w:rPr>
            </w:pPr>
            <w:r>
              <w:rPr>
                <w:rFonts w:ascii="Arial" w:hAnsi="Arial"/>
                <w:i/>
                <w:iCs/>
                <w:color w:val="000000"/>
                <w:sz w:val="19"/>
                <w:szCs w:val="19"/>
                <w:lang w:val="ca-ES-valencia"/>
              </w:rPr>
              <w:t xml:space="preserve">Habitatge llogat de titularitat pública </w:t>
            </w:r>
          </w:p>
        </w:tc>
        <w:tc>
          <w:tcPr>
            <w:tcW w:w="3231" w:type="dxa"/>
            <w:tcBorders>
              <w:top w:val="single" w:sz="2" w:space="0" w:color="000000"/>
              <w:left w:val="single" w:sz="2" w:space="0" w:color="000000"/>
              <w:bottom w:val="single" w:sz="2" w:space="0" w:color="000000"/>
              <w:right w:val="single" w:sz="2" w:space="0" w:color="000000"/>
              <w:insideH w:val="single" w:sz="2" w:space="0" w:color="000000"/>
              <w:insideV w:val="single" w:sz="2" w:space="0" w:color="000000"/>
            </w:tcBorders>
            <w:shd w:fill="auto" w:val="clear"/>
          </w:tcPr>
          <w:p>
            <w:pPr>
              <w:pStyle w:val="Contenidodelatabla"/>
              <w:numPr>
                <w:ilvl w:val="0"/>
                <w:numId w:val="1"/>
              </w:numPr>
              <w:ind w:left="720" w:hanging="0"/>
              <w:jc w:val="both"/>
              <w:rPr>
                <w:rFonts w:ascii="Arial" w:hAnsi="Arial"/>
                <w:i/>
                <w:i/>
                <w:iCs/>
                <w:sz w:val="19"/>
                <w:szCs w:val="19"/>
              </w:rPr>
            </w:pPr>
            <w:r>
              <w:rPr>
                <w:rFonts w:ascii="Arial" w:hAnsi="Arial"/>
                <w:i/>
                <w:iCs/>
                <w:color w:val="000000"/>
                <w:sz w:val="19"/>
                <w:szCs w:val="19"/>
                <w:lang w:val="ca-ES-valencia"/>
              </w:rPr>
              <w:t>0</w:t>
            </w:r>
          </w:p>
        </w:tc>
      </w:tr>
      <w:tr>
        <w:trPr/>
        <w:tc>
          <w:tcPr>
            <w:tcW w:w="1183" w:type="dxa"/>
            <w:tcBorders>
              <w:top w:val="single" w:sz="2" w:space="0" w:color="000000"/>
              <w:left w:val="single" w:sz="2" w:space="0" w:color="000000"/>
              <w:bottom w:val="single" w:sz="2" w:space="0" w:color="000000"/>
              <w:insideH w:val="single" w:sz="2" w:space="0" w:color="000000"/>
            </w:tcBorders>
            <w:shd w:fill="auto" w:val="clear"/>
          </w:tcPr>
          <w:p>
            <w:pPr>
              <w:pStyle w:val="Contenidodelatabla"/>
              <w:numPr>
                <w:ilvl w:val="0"/>
                <w:numId w:val="1"/>
              </w:numPr>
              <w:ind w:left="720" w:hanging="0"/>
              <w:jc w:val="both"/>
              <w:rPr>
                <w:rFonts w:ascii="Arial" w:hAnsi="Arial"/>
                <w:i/>
                <w:i/>
                <w:iCs/>
                <w:sz w:val="19"/>
                <w:szCs w:val="19"/>
              </w:rPr>
            </w:pPr>
            <w:r>
              <w:rPr>
                <w:rFonts w:ascii="Arial" w:hAnsi="Arial"/>
                <w:i/>
                <w:iCs/>
                <w:color w:val="000000"/>
                <w:sz w:val="19"/>
                <w:szCs w:val="19"/>
                <w:lang w:val="ca-ES-valencia"/>
              </w:rPr>
              <w:t>5</w:t>
            </w:r>
          </w:p>
        </w:tc>
        <w:tc>
          <w:tcPr>
            <w:tcW w:w="5165" w:type="dxa"/>
            <w:tcBorders>
              <w:top w:val="single" w:sz="2" w:space="0" w:color="000000"/>
              <w:left w:val="single" w:sz="2" w:space="0" w:color="000000"/>
              <w:bottom w:val="single" w:sz="2" w:space="0" w:color="000000"/>
              <w:insideH w:val="single" w:sz="2" w:space="0" w:color="000000"/>
            </w:tcBorders>
            <w:shd w:fill="auto" w:val="clear"/>
          </w:tcPr>
          <w:p>
            <w:pPr>
              <w:pStyle w:val="Contenidodelatabla"/>
              <w:numPr>
                <w:ilvl w:val="0"/>
                <w:numId w:val="1"/>
              </w:numPr>
              <w:ind w:left="720" w:hanging="0"/>
              <w:jc w:val="both"/>
              <w:rPr>
                <w:rFonts w:ascii="Arial" w:hAnsi="Arial"/>
                <w:i/>
                <w:i/>
                <w:iCs/>
                <w:sz w:val="19"/>
                <w:szCs w:val="19"/>
              </w:rPr>
            </w:pPr>
            <w:r>
              <w:rPr>
                <w:rFonts w:ascii="Arial" w:hAnsi="Arial"/>
                <w:i/>
                <w:iCs/>
                <w:color w:val="000000"/>
                <w:sz w:val="19"/>
                <w:szCs w:val="19"/>
                <w:lang w:val="ca-ES-valencia"/>
              </w:rPr>
              <w:t xml:space="preserve">Habitatge cedit </w:t>
            </w:r>
          </w:p>
        </w:tc>
        <w:tc>
          <w:tcPr>
            <w:tcW w:w="3231" w:type="dxa"/>
            <w:tcBorders>
              <w:top w:val="single" w:sz="2" w:space="0" w:color="000000"/>
              <w:left w:val="single" w:sz="2" w:space="0" w:color="000000"/>
              <w:bottom w:val="single" w:sz="2" w:space="0" w:color="000000"/>
              <w:right w:val="single" w:sz="2" w:space="0" w:color="000000"/>
              <w:insideH w:val="single" w:sz="2" w:space="0" w:color="000000"/>
              <w:insideV w:val="single" w:sz="2" w:space="0" w:color="000000"/>
            </w:tcBorders>
            <w:shd w:fill="auto" w:val="clear"/>
          </w:tcPr>
          <w:p>
            <w:pPr>
              <w:pStyle w:val="Contenidodelatabla"/>
              <w:numPr>
                <w:ilvl w:val="0"/>
                <w:numId w:val="1"/>
              </w:numPr>
              <w:ind w:left="720" w:hanging="0"/>
              <w:jc w:val="both"/>
              <w:rPr>
                <w:rFonts w:ascii="Arial" w:hAnsi="Arial"/>
                <w:i/>
                <w:i/>
                <w:iCs/>
                <w:sz w:val="19"/>
                <w:szCs w:val="19"/>
              </w:rPr>
            </w:pPr>
            <w:r>
              <w:rPr>
                <w:rFonts w:ascii="Arial" w:hAnsi="Arial"/>
                <w:i/>
                <w:iCs/>
                <w:color w:val="000000"/>
                <w:sz w:val="19"/>
                <w:szCs w:val="19"/>
                <w:lang w:val="ca-ES-valencia"/>
              </w:rPr>
              <w:t>0</w:t>
            </w:r>
          </w:p>
        </w:tc>
      </w:tr>
      <w:tr>
        <w:trPr/>
        <w:tc>
          <w:tcPr>
            <w:tcW w:w="1183" w:type="dxa"/>
            <w:tcBorders>
              <w:top w:val="single" w:sz="2" w:space="0" w:color="000000"/>
              <w:left w:val="single" w:sz="2" w:space="0" w:color="000000"/>
              <w:bottom w:val="single" w:sz="2" w:space="0" w:color="000000"/>
              <w:insideH w:val="single" w:sz="2" w:space="0" w:color="000000"/>
            </w:tcBorders>
            <w:shd w:fill="auto" w:val="clear"/>
          </w:tcPr>
          <w:p>
            <w:pPr>
              <w:pStyle w:val="Contenidodelatabla"/>
              <w:numPr>
                <w:ilvl w:val="0"/>
                <w:numId w:val="1"/>
              </w:numPr>
              <w:ind w:left="720" w:hanging="0"/>
              <w:jc w:val="both"/>
              <w:rPr>
                <w:rFonts w:ascii="Arial" w:hAnsi="Arial"/>
                <w:i/>
                <w:i/>
                <w:iCs/>
                <w:sz w:val="19"/>
                <w:szCs w:val="19"/>
              </w:rPr>
            </w:pPr>
            <w:r>
              <w:rPr>
                <w:rFonts w:ascii="Arial" w:hAnsi="Arial"/>
                <w:i/>
                <w:iCs/>
                <w:color w:val="000000"/>
                <w:sz w:val="19"/>
                <w:szCs w:val="19"/>
                <w:lang w:val="ca-ES-valencia"/>
              </w:rPr>
              <w:t>6</w:t>
            </w:r>
          </w:p>
        </w:tc>
        <w:tc>
          <w:tcPr>
            <w:tcW w:w="5165" w:type="dxa"/>
            <w:tcBorders>
              <w:top w:val="single" w:sz="2" w:space="0" w:color="000000"/>
              <w:left w:val="single" w:sz="2" w:space="0" w:color="000000"/>
              <w:bottom w:val="single" w:sz="2" w:space="0" w:color="000000"/>
              <w:insideH w:val="single" w:sz="2" w:space="0" w:color="000000"/>
            </w:tcBorders>
            <w:shd w:fill="auto" w:val="clear"/>
          </w:tcPr>
          <w:p>
            <w:pPr>
              <w:pStyle w:val="Contenidodelatabla"/>
              <w:numPr>
                <w:ilvl w:val="0"/>
                <w:numId w:val="1"/>
              </w:numPr>
              <w:ind w:left="720" w:hanging="0"/>
              <w:jc w:val="both"/>
              <w:rPr>
                <w:rFonts w:ascii="Arial" w:hAnsi="Arial"/>
                <w:i/>
                <w:i/>
                <w:iCs/>
                <w:sz w:val="19"/>
                <w:szCs w:val="19"/>
              </w:rPr>
            </w:pPr>
            <w:r>
              <w:rPr>
                <w:rFonts w:ascii="Arial" w:hAnsi="Arial"/>
                <w:i/>
                <w:iCs/>
                <w:color w:val="000000"/>
                <w:sz w:val="19"/>
                <w:szCs w:val="19"/>
                <w:lang w:val="ca-ES-valencia"/>
              </w:rPr>
              <w:t xml:space="preserve">Habitatge propi </w:t>
            </w:r>
          </w:p>
        </w:tc>
        <w:tc>
          <w:tcPr>
            <w:tcW w:w="3231" w:type="dxa"/>
            <w:tcBorders>
              <w:top w:val="single" w:sz="2" w:space="0" w:color="000000"/>
              <w:left w:val="single" w:sz="2" w:space="0" w:color="000000"/>
              <w:bottom w:val="single" w:sz="2" w:space="0" w:color="000000"/>
              <w:right w:val="single" w:sz="2" w:space="0" w:color="000000"/>
              <w:insideH w:val="single" w:sz="2" w:space="0" w:color="000000"/>
              <w:insideV w:val="single" w:sz="2" w:space="0" w:color="000000"/>
            </w:tcBorders>
            <w:shd w:fill="auto" w:val="clear"/>
          </w:tcPr>
          <w:p>
            <w:pPr>
              <w:pStyle w:val="Contenidodelatabla"/>
              <w:numPr>
                <w:ilvl w:val="0"/>
                <w:numId w:val="1"/>
              </w:numPr>
              <w:ind w:left="720" w:hanging="0"/>
              <w:jc w:val="both"/>
              <w:rPr>
                <w:rFonts w:ascii="Arial" w:hAnsi="Arial"/>
                <w:i/>
                <w:i/>
                <w:iCs/>
                <w:sz w:val="19"/>
                <w:szCs w:val="19"/>
              </w:rPr>
            </w:pPr>
            <w:r>
              <w:rPr>
                <w:rFonts w:ascii="Arial" w:hAnsi="Arial"/>
                <w:i/>
                <w:iCs/>
                <w:color w:val="000000"/>
                <w:sz w:val="19"/>
                <w:szCs w:val="19"/>
                <w:lang w:val="ca-ES-valencia"/>
              </w:rPr>
              <w:t>0</w:t>
            </w:r>
          </w:p>
        </w:tc>
      </w:tr>
    </w:tbl>
    <w:p>
      <w:pPr>
        <w:pStyle w:val="Normal"/>
        <w:numPr>
          <w:ilvl w:val="0"/>
          <w:numId w:val="1"/>
        </w:numPr>
        <w:ind w:left="720" w:hanging="0"/>
        <w:jc w:val="both"/>
        <w:rPr>
          <w:rFonts w:ascii="Arial" w:hAnsi="Arial"/>
          <w:i/>
          <w:i/>
          <w:iCs/>
          <w:color w:val="000000"/>
          <w:sz w:val="19"/>
          <w:szCs w:val="19"/>
          <w:lang w:val="ca-ES-valencia"/>
        </w:rPr>
      </w:pPr>
      <w:r>
        <w:rPr>
          <w:rFonts w:ascii="Arial" w:hAnsi="Arial"/>
          <w:i/>
          <w:iCs/>
          <w:color w:val="000000"/>
          <w:sz w:val="19"/>
          <w:szCs w:val="19"/>
          <w:lang w:val="ca-ES-valencia"/>
        </w:rPr>
      </w:r>
    </w:p>
    <w:p>
      <w:pPr>
        <w:pStyle w:val="Normal"/>
        <w:numPr>
          <w:ilvl w:val="0"/>
          <w:numId w:val="1"/>
        </w:numPr>
        <w:ind w:left="720" w:hanging="0"/>
        <w:jc w:val="both"/>
        <w:rPr>
          <w:rFonts w:ascii="Arial" w:hAnsi="Arial"/>
          <w:i/>
          <w:i/>
          <w:iCs/>
          <w:sz w:val="19"/>
          <w:szCs w:val="19"/>
        </w:rPr>
      </w:pPr>
      <w:r>
        <w:rPr>
          <w:rFonts w:ascii="Arial" w:hAnsi="Arial"/>
          <w:i/>
          <w:iCs/>
          <w:color w:val="000000"/>
          <w:sz w:val="19"/>
          <w:szCs w:val="19"/>
          <w:lang w:val="ca-ES-valencia"/>
        </w:rPr>
        <w:t>e) Circumstàncies socials i/o econòmiques (màxim 10 punts)</w:t>
      </w:r>
    </w:p>
    <w:p>
      <w:pPr>
        <w:pStyle w:val="Normal"/>
        <w:numPr>
          <w:ilvl w:val="0"/>
          <w:numId w:val="1"/>
        </w:numPr>
        <w:ind w:left="720" w:hanging="0"/>
        <w:jc w:val="both"/>
        <w:rPr>
          <w:rFonts w:ascii="Arial" w:hAnsi="Arial"/>
          <w:i/>
          <w:i/>
          <w:iCs/>
          <w:color w:val="000000"/>
          <w:sz w:val="19"/>
          <w:szCs w:val="19"/>
          <w:lang w:val="ca-ES-valencia"/>
        </w:rPr>
      </w:pPr>
      <w:r>
        <w:rPr>
          <w:rFonts w:ascii="Arial" w:hAnsi="Arial"/>
          <w:i/>
          <w:iCs/>
          <w:color w:val="000000"/>
          <w:sz w:val="19"/>
          <w:szCs w:val="19"/>
          <w:lang w:val="ca-ES-valencia"/>
        </w:rPr>
      </w:r>
    </w:p>
    <w:p>
      <w:pPr>
        <w:pStyle w:val="Normal"/>
        <w:numPr>
          <w:ilvl w:val="0"/>
          <w:numId w:val="1"/>
        </w:numPr>
        <w:ind w:left="720" w:hanging="0"/>
        <w:jc w:val="both"/>
        <w:rPr>
          <w:rFonts w:ascii="Arial" w:hAnsi="Arial"/>
          <w:i/>
          <w:i/>
          <w:iCs/>
          <w:sz w:val="19"/>
          <w:szCs w:val="19"/>
        </w:rPr>
      </w:pPr>
      <w:r>
        <w:rPr>
          <w:rFonts w:ascii="Arial" w:hAnsi="Arial"/>
          <w:i/>
          <w:iCs/>
          <w:color w:val="000000"/>
          <w:sz w:val="19"/>
          <w:szCs w:val="19"/>
          <w:lang w:val="ca-ES-valencia"/>
        </w:rPr>
        <w:t xml:space="preserve">Aquestes circumstàncies seran valorades per la Treballadora Social, estudiat el cas en qüestió i en funció de la documentació aportada per la persona interessada. </w:t>
      </w:r>
    </w:p>
    <w:p>
      <w:pPr>
        <w:pStyle w:val="Normal"/>
        <w:numPr>
          <w:ilvl w:val="0"/>
          <w:numId w:val="1"/>
        </w:numPr>
        <w:ind w:left="720" w:hanging="0"/>
        <w:jc w:val="both"/>
        <w:rPr>
          <w:rFonts w:ascii="Arial" w:hAnsi="Arial"/>
          <w:i/>
          <w:i/>
          <w:iCs/>
          <w:color w:val="000000"/>
          <w:sz w:val="19"/>
          <w:szCs w:val="19"/>
          <w:lang w:val="ca-ES-valencia"/>
        </w:rPr>
      </w:pPr>
      <w:r>
        <w:rPr>
          <w:rFonts w:ascii="Arial" w:hAnsi="Arial"/>
          <w:i/>
          <w:iCs/>
          <w:color w:val="000000"/>
          <w:sz w:val="19"/>
          <w:szCs w:val="19"/>
          <w:lang w:val="ca-ES-valencia"/>
        </w:rPr>
      </w:r>
    </w:p>
    <w:p>
      <w:pPr>
        <w:pStyle w:val="Normal"/>
        <w:numPr>
          <w:ilvl w:val="0"/>
          <w:numId w:val="1"/>
        </w:numPr>
        <w:ind w:left="720" w:hanging="0"/>
        <w:jc w:val="both"/>
        <w:rPr>
          <w:rFonts w:ascii="Arial" w:hAnsi="Arial"/>
          <w:i/>
          <w:i/>
          <w:iCs/>
          <w:color w:val="000000"/>
          <w:sz w:val="19"/>
          <w:szCs w:val="19"/>
          <w:lang w:val="ca-ES-valencia"/>
        </w:rPr>
      </w:pPr>
      <w:r>
        <w:rPr>
          <w:rFonts w:ascii="Arial" w:hAnsi="Arial"/>
          <w:i/>
          <w:iCs/>
          <w:color w:val="000000"/>
          <w:sz w:val="19"/>
          <w:szCs w:val="19"/>
          <w:lang w:val="ca-ES-valencia"/>
        </w:rPr>
      </w:r>
    </w:p>
    <w:tbl>
      <w:tblPr>
        <w:tblStyle w:val="TableNormal0"/>
        <w:tblW w:w="9579" w:type="dxa"/>
        <w:jc w:val="left"/>
        <w:tblInd w:w="66" w:type="dxa"/>
        <w:tblBorders>
          <w:top w:val="single" w:sz="2" w:space="0" w:color="000000"/>
          <w:left w:val="single" w:sz="2" w:space="0" w:color="000000"/>
          <w:bottom w:val="single" w:sz="2" w:space="0" w:color="000000"/>
          <w:insideH w:val="single" w:sz="2" w:space="0" w:color="000000"/>
        </w:tblBorders>
        <w:tblCellMar>
          <w:top w:w="55" w:type="dxa"/>
          <w:left w:w="55" w:type="dxa"/>
          <w:bottom w:w="55" w:type="dxa"/>
          <w:right w:w="55" w:type="dxa"/>
        </w:tblCellMar>
        <w:tblLook w:firstRow="1" w:noVBand="1" w:lastRow="0" w:firstColumn="1" w:lastColumn="0" w:noHBand="0" w:val="04a0"/>
      </w:tblPr>
      <w:tblGrid>
        <w:gridCol w:w="1183"/>
        <w:gridCol w:w="5165"/>
        <w:gridCol w:w="3231"/>
      </w:tblGrid>
      <w:tr>
        <w:trPr/>
        <w:tc>
          <w:tcPr>
            <w:tcW w:w="1183" w:type="dxa"/>
            <w:tcBorders>
              <w:top w:val="single" w:sz="2" w:space="0" w:color="000000"/>
              <w:left w:val="single" w:sz="2" w:space="0" w:color="000000"/>
              <w:bottom w:val="single" w:sz="2" w:space="0" w:color="000000"/>
              <w:insideH w:val="single" w:sz="2" w:space="0" w:color="000000"/>
            </w:tcBorders>
            <w:shd w:fill="auto" w:val="clear"/>
          </w:tcPr>
          <w:p>
            <w:pPr>
              <w:pStyle w:val="Contenidodelatabla"/>
              <w:numPr>
                <w:ilvl w:val="0"/>
                <w:numId w:val="1"/>
              </w:numPr>
              <w:ind w:left="720" w:hanging="0"/>
              <w:jc w:val="both"/>
              <w:rPr>
                <w:rFonts w:ascii="Arial" w:hAnsi="Arial"/>
                <w:i/>
                <w:i/>
                <w:iCs/>
                <w:sz w:val="19"/>
                <w:szCs w:val="19"/>
              </w:rPr>
            </w:pPr>
            <w:r>
              <w:rPr>
                <w:rFonts w:ascii="Arial" w:hAnsi="Arial"/>
                <w:b/>
                <w:bCs/>
                <w:i/>
                <w:iCs/>
                <w:color w:val="000000"/>
                <w:sz w:val="19"/>
                <w:szCs w:val="19"/>
                <w:lang w:val="ca-ES-valencia"/>
              </w:rPr>
              <w:t>Núm.</w:t>
            </w:r>
          </w:p>
        </w:tc>
        <w:tc>
          <w:tcPr>
            <w:tcW w:w="5165" w:type="dxa"/>
            <w:tcBorders>
              <w:top w:val="single" w:sz="2" w:space="0" w:color="000000"/>
              <w:left w:val="single" w:sz="2" w:space="0" w:color="000000"/>
              <w:bottom w:val="single" w:sz="2" w:space="0" w:color="000000"/>
              <w:insideH w:val="single" w:sz="2" w:space="0" w:color="000000"/>
            </w:tcBorders>
            <w:shd w:fill="auto" w:val="clear"/>
          </w:tcPr>
          <w:p>
            <w:pPr>
              <w:pStyle w:val="Normal"/>
              <w:numPr>
                <w:ilvl w:val="0"/>
                <w:numId w:val="1"/>
              </w:numPr>
              <w:ind w:left="720" w:hanging="0"/>
              <w:jc w:val="both"/>
              <w:rPr>
                <w:rFonts w:ascii="Arial" w:hAnsi="Arial"/>
                <w:i/>
                <w:i/>
                <w:iCs/>
                <w:sz w:val="19"/>
                <w:szCs w:val="19"/>
              </w:rPr>
            </w:pPr>
            <w:r>
              <w:rPr>
                <w:rFonts w:ascii="Arial" w:hAnsi="Arial"/>
                <w:b/>
                <w:bCs/>
                <w:i/>
                <w:iCs/>
                <w:color w:val="000000"/>
                <w:sz w:val="19"/>
                <w:szCs w:val="19"/>
                <w:lang w:val="ca-ES-valencia"/>
              </w:rPr>
              <w:t>Circumstàncies socials i/o econòmiques</w:t>
            </w:r>
          </w:p>
        </w:tc>
        <w:tc>
          <w:tcPr>
            <w:tcW w:w="3231" w:type="dxa"/>
            <w:tcBorders>
              <w:top w:val="single" w:sz="2" w:space="0" w:color="000000"/>
              <w:left w:val="single" w:sz="2" w:space="0" w:color="000000"/>
              <w:bottom w:val="single" w:sz="2" w:space="0" w:color="000000"/>
              <w:right w:val="single" w:sz="2" w:space="0" w:color="000000"/>
              <w:insideH w:val="single" w:sz="2" w:space="0" w:color="000000"/>
              <w:insideV w:val="single" w:sz="2" w:space="0" w:color="000000"/>
            </w:tcBorders>
            <w:shd w:fill="auto" w:val="clear"/>
          </w:tcPr>
          <w:p>
            <w:pPr>
              <w:pStyle w:val="Contenidodelatabla"/>
              <w:numPr>
                <w:ilvl w:val="0"/>
                <w:numId w:val="1"/>
              </w:numPr>
              <w:ind w:left="720" w:hanging="0"/>
              <w:jc w:val="both"/>
              <w:rPr>
                <w:rFonts w:ascii="Arial" w:hAnsi="Arial"/>
                <w:i/>
                <w:i/>
                <w:iCs/>
                <w:sz w:val="19"/>
                <w:szCs w:val="19"/>
              </w:rPr>
            </w:pPr>
            <w:r>
              <w:rPr>
                <w:rFonts w:ascii="Arial" w:hAnsi="Arial"/>
                <w:b/>
                <w:bCs/>
                <w:i/>
                <w:iCs/>
                <w:color w:val="000000"/>
                <w:sz w:val="19"/>
                <w:szCs w:val="19"/>
                <w:lang w:val="ca-ES-valencia"/>
              </w:rPr>
              <w:t>Punts</w:t>
            </w:r>
          </w:p>
        </w:tc>
      </w:tr>
      <w:tr>
        <w:trPr/>
        <w:tc>
          <w:tcPr>
            <w:tcW w:w="1183" w:type="dxa"/>
            <w:tcBorders>
              <w:top w:val="single" w:sz="2" w:space="0" w:color="000000"/>
              <w:left w:val="single" w:sz="2" w:space="0" w:color="000000"/>
              <w:bottom w:val="single" w:sz="2" w:space="0" w:color="000000"/>
              <w:insideH w:val="single" w:sz="2" w:space="0" w:color="000000"/>
            </w:tcBorders>
            <w:shd w:fill="auto" w:val="clear"/>
          </w:tcPr>
          <w:p>
            <w:pPr>
              <w:pStyle w:val="Contenidodelatabla"/>
              <w:numPr>
                <w:ilvl w:val="0"/>
                <w:numId w:val="1"/>
              </w:numPr>
              <w:ind w:left="720" w:hanging="0"/>
              <w:jc w:val="both"/>
              <w:rPr>
                <w:rFonts w:ascii="Arial" w:hAnsi="Arial"/>
                <w:i/>
                <w:i/>
                <w:iCs/>
                <w:sz w:val="19"/>
                <w:szCs w:val="19"/>
              </w:rPr>
            </w:pPr>
            <w:r>
              <w:rPr>
                <w:rFonts w:ascii="Arial" w:hAnsi="Arial"/>
                <w:i/>
                <w:iCs/>
                <w:color w:val="000000"/>
                <w:sz w:val="19"/>
                <w:szCs w:val="19"/>
                <w:lang w:val="ca-ES-valencia"/>
              </w:rPr>
              <w:t>1</w:t>
            </w:r>
          </w:p>
        </w:tc>
        <w:tc>
          <w:tcPr>
            <w:tcW w:w="5165" w:type="dxa"/>
            <w:tcBorders>
              <w:top w:val="single" w:sz="2" w:space="0" w:color="000000"/>
              <w:left w:val="single" w:sz="2" w:space="0" w:color="000000"/>
              <w:bottom w:val="single" w:sz="2" w:space="0" w:color="000000"/>
              <w:insideH w:val="single" w:sz="2" w:space="0" w:color="000000"/>
            </w:tcBorders>
            <w:shd w:fill="auto" w:val="clear"/>
          </w:tcPr>
          <w:p>
            <w:pPr>
              <w:pStyle w:val="Contenidodelatabla"/>
              <w:numPr>
                <w:ilvl w:val="0"/>
                <w:numId w:val="1"/>
              </w:numPr>
              <w:ind w:left="720" w:hanging="0"/>
              <w:jc w:val="both"/>
              <w:rPr>
                <w:rFonts w:ascii="Arial" w:hAnsi="Arial"/>
                <w:i/>
                <w:i/>
                <w:iCs/>
                <w:sz w:val="19"/>
                <w:szCs w:val="19"/>
              </w:rPr>
            </w:pPr>
            <w:r>
              <w:rPr>
                <w:rFonts w:ascii="Arial" w:hAnsi="Arial"/>
                <w:i/>
                <w:iCs/>
                <w:color w:val="000000"/>
                <w:sz w:val="19"/>
                <w:szCs w:val="19"/>
                <w:lang w:val="ca-ES-valencia"/>
              </w:rPr>
              <w:t>Molt greus</w:t>
            </w:r>
          </w:p>
        </w:tc>
        <w:tc>
          <w:tcPr>
            <w:tcW w:w="3231" w:type="dxa"/>
            <w:vMerge w:val="restart"/>
            <w:tcBorders>
              <w:top w:val="single" w:sz="2" w:space="0" w:color="000000"/>
              <w:left w:val="single" w:sz="2" w:space="0" w:color="000000"/>
              <w:bottom w:val="single" w:sz="2" w:space="0" w:color="000000"/>
              <w:right w:val="single" w:sz="2" w:space="0" w:color="000000"/>
              <w:insideH w:val="single" w:sz="2" w:space="0" w:color="000000"/>
              <w:insideV w:val="single" w:sz="2" w:space="0" w:color="000000"/>
            </w:tcBorders>
            <w:shd w:fill="auto" w:val="clear"/>
          </w:tcPr>
          <w:p>
            <w:pPr>
              <w:pStyle w:val="Contenidodelatabla"/>
              <w:numPr>
                <w:ilvl w:val="0"/>
                <w:numId w:val="1"/>
              </w:numPr>
              <w:ind w:left="720" w:hanging="0"/>
              <w:jc w:val="both"/>
              <w:rPr>
                <w:rFonts w:ascii="Arial" w:hAnsi="Arial"/>
                <w:i/>
                <w:i/>
                <w:iCs/>
                <w:color w:val="000000"/>
                <w:sz w:val="19"/>
                <w:szCs w:val="19"/>
                <w:lang w:val="ca-ES-valencia"/>
              </w:rPr>
            </w:pPr>
            <w:r>
              <w:rPr>
                <w:rFonts w:ascii="Arial" w:hAnsi="Arial"/>
                <w:i/>
                <w:iCs/>
                <w:color w:val="000000"/>
                <w:sz w:val="19"/>
                <w:szCs w:val="19"/>
                <w:lang w:val="ca-ES-valencia"/>
              </w:rPr>
            </w:r>
          </w:p>
          <w:p>
            <w:pPr>
              <w:pStyle w:val="Contenidodelatabla"/>
              <w:numPr>
                <w:ilvl w:val="0"/>
                <w:numId w:val="1"/>
              </w:numPr>
              <w:ind w:left="720" w:hanging="0"/>
              <w:jc w:val="both"/>
              <w:rPr>
                <w:rFonts w:ascii="Arial" w:hAnsi="Arial"/>
                <w:i/>
                <w:i/>
                <w:iCs/>
                <w:color w:val="000000"/>
                <w:sz w:val="19"/>
                <w:szCs w:val="19"/>
                <w:lang w:val="ca-ES-valencia"/>
              </w:rPr>
            </w:pPr>
            <w:r>
              <w:rPr>
                <w:rFonts w:ascii="Arial" w:hAnsi="Arial"/>
                <w:i/>
                <w:iCs/>
                <w:color w:val="000000"/>
                <w:sz w:val="19"/>
                <w:szCs w:val="19"/>
                <w:lang w:val="ca-ES-valencia"/>
              </w:rPr>
            </w:r>
          </w:p>
          <w:p>
            <w:pPr>
              <w:pStyle w:val="Contenidodelatabla"/>
              <w:numPr>
                <w:ilvl w:val="0"/>
                <w:numId w:val="1"/>
              </w:numPr>
              <w:ind w:left="720" w:hanging="0"/>
              <w:jc w:val="both"/>
              <w:rPr>
                <w:rFonts w:ascii="Arial" w:hAnsi="Arial"/>
                <w:i/>
                <w:i/>
                <w:iCs/>
                <w:sz w:val="19"/>
                <w:szCs w:val="19"/>
              </w:rPr>
            </w:pPr>
            <w:r>
              <w:rPr>
                <w:rFonts w:ascii="Arial" w:hAnsi="Arial"/>
                <w:i/>
                <w:iCs/>
                <w:color w:val="000000"/>
                <w:sz w:val="19"/>
                <w:szCs w:val="19"/>
                <w:lang w:val="ca-ES-valencia"/>
              </w:rPr>
              <w:t>Fins a 10 punts</w:t>
            </w:r>
          </w:p>
        </w:tc>
      </w:tr>
      <w:tr>
        <w:trPr/>
        <w:tc>
          <w:tcPr>
            <w:tcW w:w="1183" w:type="dxa"/>
            <w:tcBorders>
              <w:top w:val="single" w:sz="2" w:space="0" w:color="000000"/>
              <w:left w:val="single" w:sz="2" w:space="0" w:color="000000"/>
              <w:bottom w:val="single" w:sz="2" w:space="0" w:color="000000"/>
              <w:insideH w:val="single" w:sz="2" w:space="0" w:color="000000"/>
            </w:tcBorders>
            <w:shd w:fill="auto" w:val="clear"/>
          </w:tcPr>
          <w:p>
            <w:pPr>
              <w:pStyle w:val="Contenidodelatabla"/>
              <w:numPr>
                <w:ilvl w:val="0"/>
                <w:numId w:val="1"/>
              </w:numPr>
              <w:ind w:left="720" w:hanging="0"/>
              <w:jc w:val="both"/>
              <w:rPr>
                <w:rFonts w:ascii="Arial" w:hAnsi="Arial"/>
                <w:i/>
                <w:i/>
                <w:iCs/>
                <w:sz w:val="19"/>
                <w:szCs w:val="19"/>
              </w:rPr>
            </w:pPr>
            <w:r>
              <w:rPr>
                <w:rFonts w:ascii="Arial" w:hAnsi="Arial"/>
                <w:i/>
                <w:iCs/>
                <w:color w:val="000000"/>
                <w:sz w:val="19"/>
                <w:szCs w:val="19"/>
                <w:lang w:val="ca-ES-valencia"/>
              </w:rPr>
              <w:t>2</w:t>
            </w:r>
          </w:p>
        </w:tc>
        <w:tc>
          <w:tcPr>
            <w:tcW w:w="5165" w:type="dxa"/>
            <w:tcBorders>
              <w:top w:val="single" w:sz="2" w:space="0" w:color="000000"/>
              <w:left w:val="single" w:sz="2" w:space="0" w:color="000000"/>
              <w:bottom w:val="single" w:sz="2" w:space="0" w:color="000000"/>
              <w:insideH w:val="single" w:sz="2" w:space="0" w:color="000000"/>
            </w:tcBorders>
            <w:shd w:fill="auto" w:val="clear"/>
          </w:tcPr>
          <w:p>
            <w:pPr>
              <w:pStyle w:val="Contenidodelatabla"/>
              <w:numPr>
                <w:ilvl w:val="0"/>
                <w:numId w:val="1"/>
              </w:numPr>
              <w:ind w:left="720" w:hanging="0"/>
              <w:jc w:val="both"/>
              <w:rPr>
                <w:rFonts w:ascii="Arial" w:hAnsi="Arial"/>
                <w:i/>
                <w:i/>
                <w:iCs/>
                <w:sz w:val="19"/>
                <w:szCs w:val="19"/>
              </w:rPr>
            </w:pPr>
            <w:r>
              <w:rPr>
                <w:rFonts w:ascii="Arial" w:hAnsi="Arial"/>
                <w:i/>
                <w:iCs/>
                <w:color w:val="000000"/>
                <w:sz w:val="19"/>
                <w:szCs w:val="19"/>
                <w:lang w:val="ca-ES-valencia"/>
              </w:rPr>
              <w:t>Greus</w:t>
            </w:r>
          </w:p>
        </w:tc>
        <w:tc>
          <w:tcPr>
            <w:tcW w:w="3231" w:type="dxa"/>
            <w:vMerge w:val="continue"/>
            <w:tcBorders>
              <w:top w:val="single" w:sz="2" w:space="0" w:color="000000"/>
              <w:left w:val="single" w:sz="2" w:space="0" w:color="000000"/>
              <w:bottom w:val="single" w:sz="2" w:space="0" w:color="000000"/>
              <w:right w:val="single" w:sz="2" w:space="0" w:color="000000"/>
              <w:insideH w:val="single" w:sz="2" w:space="0" w:color="000000"/>
              <w:insideV w:val="single" w:sz="2" w:space="0" w:color="000000"/>
            </w:tcBorders>
            <w:shd w:fill="auto" w:val="clear"/>
          </w:tcPr>
          <w:p>
            <w:pPr>
              <w:pStyle w:val="Contenidodelatabla"/>
              <w:numPr>
                <w:ilvl w:val="0"/>
                <w:numId w:val="1"/>
              </w:numPr>
              <w:ind w:left="720" w:hanging="0"/>
              <w:jc w:val="both"/>
              <w:rPr>
                <w:rFonts w:ascii="Arial" w:hAnsi="Arial"/>
                <w:i/>
                <w:i/>
                <w:iCs/>
                <w:color w:val="000000"/>
                <w:sz w:val="19"/>
                <w:szCs w:val="19"/>
                <w:lang w:val="ca-ES-valencia"/>
              </w:rPr>
            </w:pPr>
            <w:r>
              <w:rPr>
                <w:rFonts w:ascii="Arial" w:hAnsi="Arial"/>
                <w:i/>
                <w:iCs/>
                <w:color w:val="000000"/>
                <w:sz w:val="19"/>
                <w:szCs w:val="19"/>
                <w:lang w:val="ca-ES-valencia"/>
              </w:rPr>
            </w:r>
          </w:p>
        </w:tc>
      </w:tr>
      <w:tr>
        <w:trPr/>
        <w:tc>
          <w:tcPr>
            <w:tcW w:w="1183" w:type="dxa"/>
            <w:tcBorders>
              <w:top w:val="single" w:sz="2" w:space="0" w:color="000000"/>
              <w:left w:val="single" w:sz="2" w:space="0" w:color="000000"/>
              <w:bottom w:val="single" w:sz="2" w:space="0" w:color="000000"/>
              <w:insideH w:val="single" w:sz="2" w:space="0" w:color="000000"/>
            </w:tcBorders>
            <w:shd w:fill="auto" w:val="clear"/>
          </w:tcPr>
          <w:p>
            <w:pPr>
              <w:pStyle w:val="Contenidodelatabla"/>
              <w:numPr>
                <w:ilvl w:val="0"/>
                <w:numId w:val="1"/>
              </w:numPr>
              <w:ind w:left="720" w:hanging="0"/>
              <w:jc w:val="both"/>
              <w:rPr>
                <w:rFonts w:ascii="Arial" w:hAnsi="Arial"/>
                <w:i/>
                <w:i/>
                <w:iCs/>
                <w:sz w:val="19"/>
                <w:szCs w:val="19"/>
              </w:rPr>
            </w:pPr>
            <w:r>
              <w:rPr>
                <w:rFonts w:ascii="Arial" w:hAnsi="Arial"/>
                <w:i/>
                <w:iCs/>
                <w:color w:val="000000"/>
                <w:sz w:val="19"/>
                <w:szCs w:val="19"/>
                <w:lang w:val="ca-ES-valencia"/>
              </w:rPr>
              <w:t>3</w:t>
            </w:r>
          </w:p>
        </w:tc>
        <w:tc>
          <w:tcPr>
            <w:tcW w:w="5165" w:type="dxa"/>
            <w:tcBorders>
              <w:top w:val="single" w:sz="2" w:space="0" w:color="000000"/>
              <w:left w:val="single" w:sz="2" w:space="0" w:color="000000"/>
              <w:bottom w:val="single" w:sz="2" w:space="0" w:color="000000"/>
              <w:insideH w:val="single" w:sz="2" w:space="0" w:color="000000"/>
            </w:tcBorders>
            <w:shd w:fill="auto" w:val="clear"/>
          </w:tcPr>
          <w:p>
            <w:pPr>
              <w:pStyle w:val="Contenidodelatabla"/>
              <w:numPr>
                <w:ilvl w:val="0"/>
                <w:numId w:val="1"/>
              </w:numPr>
              <w:ind w:left="720" w:hanging="0"/>
              <w:jc w:val="both"/>
              <w:rPr>
                <w:rFonts w:ascii="Arial" w:hAnsi="Arial"/>
                <w:i/>
                <w:i/>
                <w:iCs/>
                <w:sz w:val="19"/>
                <w:szCs w:val="19"/>
              </w:rPr>
            </w:pPr>
            <w:r>
              <w:rPr>
                <w:rFonts w:ascii="Arial" w:hAnsi="Arial"/>
                <w:i/>
                <w:iCs/>
                <w:color w:val="000000"/>
                <w:sz w:val="19"/>
                <w:szCs w:val="19"/>
                <w:lang w:val="ca-ES-valencia"/>
              </w:rPr>
              <w:t xml:space="preserve">Lleus </w:t>
            </w:r>
          </w:p>
        </w:tc>
        <w:tc>
          <w:tcPr>
            <w:tcW w:w="3231" w:type="dxa"/>
            <w:vMerge w:val="continue"/>
            <w:tcBorders>
              <w:top w:val="single" w:sz="2" w:space="0" w:color="000000"/>
              <w:left w:val="single" w:sz="2" w:space="0" w:color="000000"/>
              <w:bottom w:val="single" w:sz="2" w:space="0" w:color="000000"/>
              <w:right w:val="single" w:sz="2" w:space="0" w:color="000000"/>
              <w:insideH w:val="single" w:sz="2" w:space="0" w:color="000000"/>
              <w:insideV w:val="single" w:sz="2" w:space="0" w:color="000000"/>
            </w:tcBorders>
            <w:shd w:fill="auto" w:val="clear"/>
          </w:tcPr>
          <w:p>
            <w:pPr>
              <w:pStyle w:val="Contenidodelatabla"/>
              <w:numPr>
                <w:ilvl w:val="0"/>
                <w:numId w:val="1"/>
              </w:numPr>
              <w:ind w:left="720" w:hanging="0"/>
              <w:jc w:val="both"/>
              <w:rPr>
                <w:rFonts w:ascii="Arial" w:hAnsi="Arial"/>
                <w:i/>
                <w:i/>
                <w:iCs/>
                <w:color w:val="000000"/>
                <w:sz w:val="19"/>
                <w:szCs w:val="19"/>
                <w:lang w:val="ca-ES-valencia"/>
              </w:rPr>
            </w:pPr>
            <w:r>
              <w:rPr>
                <w:rFonts w:ascii="Arial" w:hAnsi="Arial"/>
                <w:i/>
                <w:iCs/>
                <w:color w:val="000000"/>
                <w:sz w:val="19"/>
                <w:szCs w:val="19"/>
                <w:lang w:val="ca-ES-valencia"/>
              </w:rPr>
            </w:r>
          </w:p>
        </w:tc>
      </w:tr>
      <w:tr>
        <w:trPr/>
        <w:tc>
          <w:tcPr>
            <w:tcW w:w="1183" w:type="dxa"/>
            <w:tcBorders>
              <w:top w:val="single" w:sz="2" w:space="0" w:color="000000"/>
              <w:left w:val="single" w:sz="2" w:space="0" w:color="000000"/>
              <w:bottom w:val="single" w:sz="2" w:space="0" w:color="000000"/>
              <w:insideH w:val="single" w:sz="2" w:space="0" w:color="000000"/>
            </w:tcBorders>
            <w:shd w:fill="auto" w:val="clear"/>
          </w:tcPr>
          <w:p>
            <w:pPr>
              <w:pStyle w:val="Contenidodelatabla"/>
              <w:numPr>
                <w:ilvl w:val="0"/>
                <w:numId w:val="1"/>
              </w:numPr>
              <w:ind w:left="720" w:hanging="0"/>
              <w:jc w:val="both"/>
              <w:rPr>
                <w:rFonts w:ascii="Arial" w:hAnsi="Arial"/>
                <w:i/>
                <w:i/>
                <w:iCs/>
                <w:sz w:val="19"/>
                <w:szCs w:val="19"/>
              </w:rPr>
            </w:pPr>
            <w:r>
              <w:rPr>
                <w:rFonts w:ascii="Arial" w:hAnsi="Arial"/>
                <w:i/>
                <w:iCs/>
                <w:color w:val="000000"/>
                <w:sz w:val="19"/>
                <w:szCs w:val="19"/>
                <w:lang w:val="ca-ES-valencia"/>
              </w:rPr>
              <w:t>4</w:t>
            </w:r>
          </w:p>
        </w:tc>
        <w:tc>
          <w:tcPr>
            <w:tcW w:w="5165" w:type="dxa"/>
            <w:tcBorders>
              <w:top w:val="single" w:sz="2" w:space="0" w:color="000000"/>
              <w:left w:val="single" w:sz="2" w:space="0" w:color="000000"/>
              <w:bottom w:val="single" w:sz="2" w:space="0" w:color="000000"/>
              <w:insideH w:val="single" w:sz="2" w:space="0" w:color="000000"/>
            </w:tcBorders>
            <w:shd w:fill="auto" w:val="clear"/>
          </w:tcPr>
          <w:p>
            <w:pPr>
              <w:pStyle w:val="Contenidodelatabla"/>
              <w:numPr>
                <w:ilvl w:val="0"/>
                <w:numId w:val="1"/>
              </w:numPr>
              <w:ind w:left="720" w:hanging="0"/>
              <w:jc w:val="both"/>
              <w:rPr>
                <w:rFonts w:ascii="Arial" w:hAnsi="Arial"/>
                <w:i/>
                <w:i/>
                <w:iCs/>
                <w:sz w:val="19"/>
                <w:szCs w:val="19"/>
              </w:rPr>
            </w:pPr>
            <w:r>
              <w:rPr>
                <w:rFonts w:ascii="Arial" w:hAnsi="Arial"/>
                <w:i/>
                <w:iCs/>
                <w:color w:val="000000"/>
                <w:sz w:val="19"/>
                <w:szCs w:val="19"/>
                <w:lang w:val="ca-ES-valencia"/>
              </w:rPr>
              <w:t xml:space="preserve">No s'observen factors socials significatius </w:t>
            </w:r>
          </w:p>
        </w:tc>
        <w:tc>
          <w:tcPr>
            <w:tcW w:w="3231" w:type="dxa"/>
            <w:vMerge w:val="continue"/>
            <w:tcBorders>
              <w:top w:val="single" w:sz="2" w:space="0" w:color="000000"/>
              <w:left w:val="single" w:sz="2" w:space="0" w:color="000000"/>
              <w:bottom w:val="single" w:sz="2" w:space="0" w:color="000000"/>
              <w:right w:val="single" w:sz="2" w:space="0" w:color="000000"/>
              <w:insideH w:val="single" w:sz="2" w:space="0" w:color="000000"/>
              <w:insideV w:val="single" w:sz="2" w:space="0" w:color="000000"/>
            </w:tcBorders>
            <w:shd w:fill="auto" w:val="clear"/>
          </w:tcPr>
          <w:p>
            <w:pPr>
              <w:pStyle w:val="Contenidodelatabla"/>
              <w:numPr>
                <w:ilvl w:val="0"/>
                <w:numId w:val="1"/>
              </w:numPr>
              <w:ind w:left="720" w:hanging="0"/>
              <w:jc w:val="both"/>
              <w:rPr>
                <w:rFonts w:ascii="Arial" w:hAnsi="Arial"/>
                <w:i/>
                <w:i/>
                <w:iCs/>
                <w:color w:val="000000"/>
                <w:sz w:val="19"/>
                <w:szCs w:val="19"/>
                <w:lang w:val="ca-ES-valencia"/>
              </w:rPr>
            </w:pPr>
            <w:r>
              <w:rPr>
                <w:rFonts w:ascii="Arial" w:hAnsi="Arial"/>
                <w:i/>
                <w:iCs/>
                <w:color w:val="000000"/>
                <w:sz w:val="19"/>
                <w:szCs w:val="19"/>
                <w:lang w:val="ca-ES-valencia"/>
              </w:rPr>
            </w:r>
          </w:p>
        </w:tc>
      </w:tr>
    </w:tbl>
    <w:p>
      <w:pPr>
        <w:pStyle w:val="Normal"/>
        <w:numPr>
          <w:ilvl w:val="0"/>
          <w:numId w:val="1"/>
        </w:numPr>
        <w:ind w:left="720" w:hanging="0"/>
        <w:jc w:val="both"/>
        <w:rPr>
          <w:rFonts w:ascii="Arial" w:hAnsi="Arial"/>
          <w:i/>
          <w:i/>
          <w:iCs/>
          <w:color w:val="000000"/>
          <w:sz w:val="19"/>
          <w:szCs w:val="19"/>
          <w:lang w:val="ca-ES-valencia"/>
        </w:rPr>
      </w:pPr>
      <w:r>
        <w:rPr>
          <w:rFonts w:ascii="Arial" w:hAnsi="Arial"/>
          <w:i/>
          <w:iCs/>
          <w:color w:val="000000"/>
          <w:sz w:val="19"/>
          <w:szCs w:val="19"/>
          <w:lang w:val="ca-ES-valencia"/>
        </w:rPr>
      </w:r>
    </w:p>
    <w:p>
      <w:pPr>
        <w:pStyle w:val="Normal"/>
        <w:numPr>
          <w:ilvl w:val="0"/>
          <w:numId w:val="1"/>
        </w:numPr>
        <w:ind w:left="720" w:hanging="0"/>
        <w:jc w:val="both"/>
        <w:rPr>
          <w:rFonts w:ascii="Arial" w:hAnsi="Arial"/>
          <w:i/>
          <w:i/>
          <w:iCs/>
          <w:sz w:val="19"/>
          <w:szCs w:val="19"/>
        </w:rPr>
      </w:pPr>
      <w:r>
        <w:rPr>
          <w:rFonts w:ascii="Arial" w:hAnsi="Arial"/>
          <w:i/>
          <w:iCs/>
          <w:color w:val="000000"/>
          <w:sz w:val="19"/>
          <w:szCs w:val="19"/>
          <w:lang w:val="ca-ES-valencia"/>
        </w:rPr>
        <w:t xml:space="preserve">f) Situació econòmica (màxim 10 punts). </w:t>
      </w:r>
    </w:p>
    <w:p>
      <w:pPr>
        <w:pStyle w:val="Normal"/>
        <w:numPr>
          <w:ilvl w:val="0"/>
          <w:numId w:val="1"/>
        </w:numPr>
        <w:ind w:left="720" w:hanging="0"/>
        <w:jc w:val="both"/>
        <w:rPr>
          <w:rFonts w:ascii="Arial" w:hAnsi="Arial"/>
          <w:i/>
          <w:i/>
          <w:iCs/>
          <w:sz w:val="19"/>
          <w:szCs w:val="19"/>
        </w:rPr>
      </w:pPr>
      <w:r>
        <w:rPr>
          <w:rFonts w:ascii="Arial" w:hAnsi="Arial"/>
          <w:i/>
          <w:iCs/>
          <w:color w:val="000000"/>
          <w:sz w:val="19"/>
          <w:szCs w:val="19"/>
          <w:lang w:val="ca-ES-valencia"/>
        </w:rPr>
        <w:t xml:space="preserve">Es valorarà la situació econòmica en data de presentació de la sol·licitud i sobre la base de la documentació presentada. </w:t>
      </w:r>
    </w:p>
    <w:p>
      <w:pPr>
        <w:pStyle w:val="Normal"/>
        <w:numPr>
          <w:ilvl w:val="0"/>
          <w:numId w:val="1"/>
        </w:numPr>
        <w:ind w:left="720" w:hanging="0"/>
        <w:jc w:val="both"/>
        <w:rPr>
          <w:rFonts w:ascii="Arial" w:hAnsi="Arial"/>
          <w:i/>
          <w:i/>
          <w:iCs/>
          <w:color w:val="000000"/>
          <w:sz w:val="19"/>
          <w:szCs w:val="19"/>
          <w:lang w:val="ca-ES-valencia"/>
        </w:rPr>
      </w:pPr>
      <w:r>
        <w:rPr>
          <w:rFonts w:ascii="Arial" w:hAnsi="Arial"/>
          <w:i/>
          <w:iCs/>
          <w:color w:val="000000"/>
          <w:sz w:val="19"/>
          <w:szCs w:val="19"/>
          <w:lang w:val="ca-ES-valencia"/>
        </w:rPr>
      </w:r>
    </w:p>
    <w:tbl>
      <w:tblPr>
        <w:tblStyle w:val="TableNormal0"/>
        <w:tblW w:w="9579" w:type="dxa"/>
        <w:jc w:val="left"/>
        <w:tblInd w:w="66" w:type="dxa"/>
        <w:tblBorders>
          <w:top w:val="single" w:sz="2" w:space="0" w:color="000000"/>
          <w:left w:val="single" w:sz="2" w:space="0" w:color="000000"/>
          <w:bottom w:val="single" w:sz="2" w:space="0" w:color="000000"/>
          <w:insideH w:val="single" w:sz="2" w:space="0" w:color="000000"/>
        </w:tblBorders>
        <w:tblCellMar>
          <w:top w:w="55" w:type="dxa"/>
          <w:left w:w="55" w:type="dxa"/>
          <w:bottom w:w="55" w:type="dxa"/>
          <w:right w:w="55" w:type="dxa"/>
        </w:tblCellMar>
        <w:tblLook w:firstRow="1" w:noVBand="1" w:lastRow="0" w:firstColumn="1" w:lastColumn="0" w:noHBand="0" w:val="04a0"/>
      </w:tblPr>
      <w:tblGrid>
        <w:gridCol w:w="1183"/>
        <w:gridCol w:w="5165"/>
        <w:gridCol w:w="3231"/>
      </w:tblGrid>
      <w:tr>
        <w:trPr/>
        <w:tc>
          <w:tcPr>
            <w:tcW w:w="1183" w:type="dxa"/>
            <w:tcBorders>
              <w:top w:val="single" w:sz="2" w:space="0" w:color="000000"/>
              <w:left w:val="single" w:sz="2" w:space="0" w:color="000000"/>
              <w:bottom w:val="single" w:sz="2" w:space="0" w:color="000000"/>
              <w:insideH w:val="single" w:sz="2" w:space="0" w:color="000000"/>
            </w:tcBorders>
            <w:shd w:fill="auto" w:val="clear"/>
          </w:tcPr>
          <w:p>
            <w:pPr>
              <w:pStyle w:val="Contenidodelatabla"/>
              <w:numPr>
                <w:ilvl w:val="0"/>
                <w:numId w:val="1"/>
              </w:numPr>
              <w:ind w:left="720" w:hanging="0"/>
              <w:jc w:val="both"/>
              <w:rPr>
                <w:rFonts w:ascii="Arial" w:hAnsi="Arial"/>
                <w:i/>
                <w:i/>
                <w:iCs/>
                <w:sz w:val="19"/>
                <w:szCs w:val="19"/>
              </w:rPr>
            </w:pPr>
            <w:r>
              <w:rPr>
                <w:rFonts w:ascii="Arial" w:hAnsi="Arial"/>
                <w:b/>
                <w:bCs/>
                <w:i/>
                <w:iCs/>
                <w:color w:val="000000"/>
                <w:sz w:val="19"/>
                <w:szCs w:val="19"/>
                <w:lang w:val="ca-ES-valencia"/>
              </w:rPr>
              <w:t>Núm.</w:t>
            </w:r>
          </w:p>
        </w:tc>
        <w:tc>
          <w:tcPr>
            <w:tcW w:w="5165" w:type="dxa"/>
            <w:tcBorders>
              <w:top w:val="single" w:sz="2" w:space="0" w:color="000000"/>
              <w:left w:val="single" w:sz="2" w:space="0" w:color="000000"/>
              <w:bottom w:val="single" w:sz="2" w:space="0" w:color="000000"/>
              <w:insideH w:val="single" w:sz="2" w:space="0" w:color="000000"/>
            </w:tcBorders>
            <w:shd w:fill="auto" w:val="clear"/>
          </w:tcPr>
          <w:p>
            <w:pPr>
              <w:pStyle w:val="Normal"/>
              <w:numPr>
                <w:ilvl w:val="0"/>
                <w:numId w:val="1"/>
              </w:numPr>
              <w:ind w:left="720" w:hanging="0"/>
              <w:jc w:val="both"/>
              <w:rPr>
                <w:rFonts w:ascii="Arial" w:hAnsi="Arial"/>
                <w:i/>
                <w:i/>
                <w:iCs/>
                <w:sz w:val="19"/>
                <w:szCs w:val="19"/>
              </w:rPr>
            </w:pPr>
            <w:r>
              <w:rPr>
                <w:rFonts w:ascii="Arial" w:hAnsi="Arial"/>
                <w:b/>
                <w:bCs/>
                <w:i/>
                <w:iCs/>
                <w:color w:val="000000"/>
                <w:sz w:val="19"/>
                <w:szCs w:val="19"/>
                <w:lang w:val="ca-ES-valencia"/>
              </w:rPr>
              <w:t>Situació econòmica</w:t>
            </w:r>
          </w:p>
        </w:tc>
        <w:tc>
          <w:tcPr>
            <w:tcW w:w="3231" w:type="dxa"/>
            <w:tcBorders>
              <w:top w:val="single" w:sz="2" w:space="0" w:color="000000"/>
              <w:left w:val="single" w:sz="2" w:space="0" w:color="000000"/>
              <w:bottom w:val="single" w:sz="2" w:space="0" w:color="000000"/>
              <w:right w:val="single" w:sz="2" w:space="0" w:color="000000"/>
              <w:insideH w:val="single" w:sz="2" w:space="0" w:color="000000"/>
              <w:insideV w:val="single" w:sz="2" w:space="0" w:color="000000"/>
            </w:tcBorders>
            <w:shd w:fill="auto" w:val="clear"/>
          </w:tcPr>
          <w:p>
            <w:pPr>
              <w:pStyle w:val="Contenidodelatabla"/>
              <w:numPr>
                <w:ilvl w:val="0"/>
                <w:numId w:val="1"/>
              </w:numPr>
              <w:ind w:left="720" w:hanging="0"/>
              <w:jc w:val="both"/>
              <w:rPr>
                <w:rFonts w:ascii="Arial" w:hAnsi="Arial"/>
                <w:i/>
                <w:i/>
                <w:iCs/>
                <w:sz w:val="19"/>
                <w:szCs w:val="19"/>
              </w:rPr>
            </w:pPr>
            <w:r>
              <w:rPr>
                <w:rFonts w:ascii="Arial" w:hAnsi="Arial"/>
                <w:b/>
                <w:bCs/>
                <w:i/>
                <w:iCs/>
                <w:color w:val="000000"/>
                <w:sz w:val="19"/>
                <w:szCs w:val="19"/>
                <w:lang w:val="ca-ES-valencia"/>
              </w:rPr>
              <w:t>Punts</w:t>
            </w:r>
          </w:p>
        </w:tc>
      </w:tr>
      <w:tr>
        <w:trPr/>
        <w:tc>
          <w:tcPr>
            <w:tcW w:w="1183" w:type="dxa"/>
            <w:tcBorders>
              <w:top w:val="single" w:sz="2" w:space="0" w:color="000000"/>
              <w:left w:val="single" w:sz="2" w:space="0" w:color="000000"/>
              <w:bottom w:val="single" w:sz="2" w:space="0" w:color="000000"/>
              <w:insideH w:val="single" w:sz="2" w:space="0" w:color="000000"/>
            </w:tcBorders>
            <w:shd w:fill="auto" w:val="clear"/>
          </w:tcPr>
          <w:p>
            <w:pPr>
              <w:pStyle w:val="Contenidodelatabla"/>
              <w:numPr>
                <w:ilvl w:val="0"/>
                <w:numId w:val="1"/>
              </w:numPr>
              <w:ind w:left="720" w:hanging="0"/>
              <w:jc w:val="both"/>
              <w:rPr>
                <w:rFonts w:ascii="Arial" w:hAnsi="Arial"/>
                <w:i/>
                <w:i/>
                <w:iCs/>
                <w:sz w:val="19"/>
                <w:szCs w:val="19"/>
              </w:rPr>
            </w:pPr>
            <w:r>
              <w:rPr>
                <w:rFonts w:ascii="Arial" w:hAnsi="Arial"/>
                <w:i/>
                <w:iCs/>
                <w:color w:val="000000"/>
                <w:sz w:val="19"/>
                <w:szCs w:val="19"/>
                <w:lang w:val="ca-ES-valencia"/>
              </w:rPr>
              <w:t>1</w:t>
            </w:r>
          </w:p>
        </w:tc>
        <w:tc>
          <w:tcPr>
            <w:tcW w:w="5165" w:type="dxa"/>
            <w:tcBorders>
              <w:top w:val="single" w:sz="2" w:space="0" w:color="000000"/>
              <w:left w:val="single" w:sz="2" w:space="0" w:color="000000"/>
              <w:bottom w:val="single" w:sz="2" w:space="0" w:color="000000"/>
              <w:insideH w:val="single" w:sz="2" w:space="0" w:color="000000"/>
            </w:tcBorders>
            <w:shd w:fill="auto" w:val="clear"/>
          </w:tcPr>
          <w:p>
            <w:pPr>
              <w:pStyle w:val="Contenidodelatabla"/>
              <w:numPr>
                <w:ilvl w:val="0"/>
                <w:numId w:val="1"/>
              </w:numPr>
              <w:ind w:left="720" w:hanging="0"/>
              <w:jc w:val="both"/>
              <w:rPr>
                <w:rFonts w:ascii="Arial" w:hAnsi="Arial"/>
                <w:i/>
                <w:i/>
                <w:iCs/>
                <w:sz w:val="19"/>
                <w:szCs w:val="19"/>
              </w:rPr>
            </w:pPr>
            <w:r>
              <w:rPr>
                <w:rFonts w:ascii="Arial" w:hAnsi="Arial"/>
                <w:i/>
                <w:iCs/>
                <w:color w:val="000000"/>
                <w:sz w:val="19"/>
                <w:szCs w:val="19"/>
                <w:lang w:val="ca-ES-valencia"/>
              </w:rPr>
              <w:t xml:space="preserve">Ingressos nets inferiors a 4.160 € de renda per càpita </w:t>
            </w:r>
          </w:p>
        </w:tc>
        <w:tc>
          <w:tcPr>
            <w:tcW w:w="3231" w:type="dxa"/>
            <w:tcBorders>
              <w:top w:val="single" w:sz="2" w:space="0" w:color="000000"/>
              <w:left w:val="single" w:sz="2" w:space="0" w:color="000000"/>
              <w:bottom w:val="single" w:sz="2" w:space="0" w:color="000000"/>
              <w:right w:val="single" w:sz="2" w:space="0" w:color="000000"/>
              <w:insideH w:val="single" w:sz="2" w:space="0" w:color="000000"/>
              <w:insideV w:val="single" w:sz="2" w:space="0" w:color="000000"/>
            </w:tcBorders>
            <w:shd w:fill="auto" w:val="clear"/>
          </w:tcPr>
          <w:p>
            <w:pPr>
              <w:pStyle w:val="Contenidodelatabla"/>
              <w:numPr>
                <w:ilvl w:val="0"/>
                <w:numId w:val="1"/>
              </w:numPr>
              <w:ind w:left="720" w:hanging="0"/>
              <w:jc w:val="both"/>
              <w:rPr>
                <w:rFonts w:ascii="Arial" w:hAnsi="Arial"/>
                <w:i/>
                <w:i/>
                <w:iCs/>
                <w:sz w:val="19"/>
                <w:szCs w:val="19"/>
              </w:rPr>
            </w:pPr>
            <w:r>
              <w:rPr>
                <w:rFonts w:ascii="Arial" w:hAnsi="Arial"/>
                <w:i/>
                <w:iCs/>
                <w:color w:val="000000"/>
                <w:sz w:val="19"/>
                <w:szCs w:val="19"/>
                <w:lang w:val="ca-ES-valencia"/>
              </w:rPr>
              <w:t>10</w:t>
            </w:r>
          </w:p>
        </w:tc>
      </w:tr>
      <w:tr>
        <w:trPr/>
        <w:tc>
          <w:tcPr>
            <w:tcW w:w="1183" w:type="dxa"/>
            <w:tcBorders>
              <w:top w:val="single" w:sz="2" w:space="0" w:color="000000"/>
              <w:left w:val="single" w:sz="2" w:space="0" w:color="000000"/>
              <w:bottom w:val="single" w:sz="2" w:space="0" w:color="000000"/>
              <w:insideH w:val="single" w:sz="2" w:space="0" w:color="000000"/>
            </w:tcBorders>
            <w:shd w:fill="auto" w:val="clear"/>
          </w:tcPr>
          <w:p>
            <w:pPr>
              <w:pStyle w:val="Contenidodelatabla"/>
              <w:numPr>
                <w:ilvl w:val="0"/>
                <w:numId w:val="1"/>
              </w:numPr>
              <w:ind w:left="720" w:hanging="0"/>
              <w:jc w:val="both"/>
              <w:rPr>
                <w:rFonts w:ascii="Arial" w:hAnsi="Arial"/>
                <w:i/>
                <w:i/>
                <w:iCs/>
                <w:sz w:val="19"/>
                <w:szCs w:val="19"/>
              </w:rPr>
            </w:pPr>
            <w:r>
              <w:rPr>
                <w:rFonts w:ascii="Arial" w:hAnsi="Arial"/>
                <w:i/>
                <w:iCs/>
                <w:color w:val="000000"/>
                <w:sz w:val="19"/>
                <w:szCs w:val="19"/>
                <w:lang w:val="ca-ES-valencia"/>
              </w:rPr>
              <w:t>2</w:t>
            </w:r>
          </w:p>
        </w:tc>
        <w:tc>
          <w:tcPr>
            <w:tcW w:w="5165" w:type="dxa"/>
            <w:tcBorders>
              <w:top w:val="single" w:sz="2" w:space="0" w:color="000000"/>
              <w:left w:val="single" w:sz="2" w:space="0" w:color="000000"/>
              <w:bottom w:val="single" w:sz="2" w:space="0" w:color="000000"/>
              <w:insideH w:val="single" w:sz="2" w:space="0" w:color="000000"/>
            </w:tcBorders>
            <w:shd w:fill="auto" w:val="clear"/>
          </w:tcPr>
          <w:p>
            <w:pPr>
              <w:pStyle w:val="Contenidodelatabla"/>
              <w:numPr>
                <w:ilvl w:val="0"/>
                <w:numId w:val="1"/>
              </w:numPr>
              <w:ind w:left="720" w:hanging="0"/>
              <w:jc w:val="both"/>
              <w:rPr>
                <w:rFonts w:ascii="Arial" w:hAnsi="Arial"/>
                <w:i/>
                <w:i/>
                <w:iCs/>
                <w:sz w:val="19"/>
                <w:szCs w:val="19"/>
              </w:rPr>
            </w:pPr>
            <w:r>
              <w:rPr>
                <w:rFonts w:ascii="Arial" w:hAnsi="Arial"/>
                <w:i/>
                <w:iCs/>
                <w:color w:val="000000"/>
                <w:sz w:val="19"/>
                <w:szCs w:val="19"/>
                <w:lang w:val="ca-ES-valencia"/>
              </w:rPr>
              <w:t xml:space="preserve">Ingressos nets entre 4.160,01€ i 5.160 € de renda per càpita </w:t>
            </w:r>
          </w:p>
        </w:tc>
        <w:tc>
          <w:tcPr>
            <w:tcW w:w="3231" w:type="dxa"/>
            <w:tcBorders>
              <w:top w:val="single" w:sz="2" w:space="0" w:color="000000"/>
              <w:left w:val="single" w:sz="2" w:space="0" w:color="000000"/>
              <w:bottom w:val="single" w:sz="2" w:space="0" w:color="000000"/>
              <w:right w:val="single" w:sz="2" w:space="0" w:color="000000"/>
              <w:insideH w:val="single" w:sz="2" w:space="0" w:color="000000"/>
              <w:insideV w:val="single" w:sz="2" w:space="0" w:color="000000"/>
            </w:tcBorders>
            <w:shd w:fill="auto" w:val="clear"/>
          </w:tcPr>
          <w:p>
            <w:pPr>
              <w:pStyle w:val="Contenidodelatabla"/>
              <w:numPr>
                <w:ilvl w:val="0"/>
                <w:numId w:val="1"/>
              </w:numPr>
              <w:ind w:left="720" w:hanging="0"/>
              <w:jc w:val="both"/>
              <w:rPr>
                <w:rFonts w:ascii="Arial" w:hAnsi="Arial"/>
                <w:i/>
                <w:i/>
                <w:iCs/>
                <w:sz w:val="19"/>
                <w:szCs w:val="19"/>
              </w:rPr>
            </w:pPr>
            <w:r>
              <w:rPr>
                <w:rFonts w:ascii="Arial" w:hAnsi="Arial"/>
                <w:i/>
                <w:iCs/>
                <w:color w:val="000000"/>
                <w:sz w:val="19"/>
                <w:szCs w:val="19"/>
                <w:lang w:val="ca-ES-valencia"/>
              </w:rPr>
              <w:t>8</w:t>
            </w:r>
          </w:p>
        </w:tc>
      </w:tr>
      <w:tr>
        <w:trPr/>
        <w:tc>
          <w:tcPr>
            <w:tcW w:w="1183" w:type="dxa"/>
            <w:tcBorders>
              <w:top w:val="single" w:sz="2" w:space="0" w:color="000000"/>
              <w:left w:val="single" w:sz="2" w:space="0" w:color="000000"/>
              <w:bottom w:val="single" w:sz="2" w:space="0" w:color="000000"/>
              <w:insideH w:val="single" w:sz="2" w:space="0" w:color="000000"/>
            </w:tcBorders>
            <w:shd w:fill="auto" w:val="clear"/>
          </w:tcPr>
          <w:p>
            <w:pPr>
              <w:pStyle w:val="Contenidodelatabla"/>
              <w:numPr>
                <w:ilvl w:val="0"/>
                <w:numId w:val="1"/>
              </w:numPr>
              <w:ind w:left="720" w:hanging="0"/>
              <w:jc w:val="both"/>
              <w:rPr>
                <w:rFonts w:ascii="Arial" w:hAnsi="Arial"/>
                <w:i/>
                <w:i/>
                <w:iCs/>
                <w:sz w:val="19"/>
                <w:szCs w:val="19"/>
              </w:rPr>
            </w:pPr>
            <w:r>
              <w:rPr>
                <w:rFonts w:ascii="Arial" w:hAnsi="Arial"/>
                <w:i/>
                <w:iCs/>
                <w:color w:val="000000"/>
                <w:sz w:val="19"/>
                <w:szCs w:val="19"/>
                <w:lang w:val="ca-ES-valencia"/>
              </w:rPr>
              <w:t>3</w:t>
            </w:r>
          </w:p>
        </w:tc>
        <w:tc>
          <w:tcPr>
            <w:tcW w:w="5165" w:type="dxa"/>
            <w:tcBorders>
              <w:top w:val="single" w:sz="2" w:space="0" w:color="000000"/>
              <w:left w:val="single" w:sz="2" w:space="0" w:color="000000"/>
              <w:bottom w:val="single" w:sz="2" w:space="0" w:color="000000"/>
              <w:insideH w:val="single" w:sz="2" w:space="0" w:color="000000"/>
            </w:tcBorders>
            <w:shd w:fill="auto" w:val="clear"/>
          </w:tcPr>
          <w:p>
            <w:pPr>
              <w:pStyle w:val="Contenidodelatabla"/>
              <w:numPr>
                <w:ilvl w:val="0"/>
                <w:numId w:val="1"/>
              </w:numPr>
              <w:ind w:left="720" w:hanging="0"/>
              <w:jc w:val="both"/>
              <w:rPr>
                <w:rFonts w:ascii="Arial" w:hAnsi="Arial"/>
                <w:i/>
                <w:i/>
                <w:iCs/>
                <w:sz w:val="19"/>
                <w:szCs w:val="19"/>
              </w:rPr>
            </w:pPr>
            <w:r>
              <w:rPr>
                <w:rFonts w:ascii="Arial" w:hAnsi="Arial"/>
                <w:i/>
                <w:iCs/>
                <w:color w:val="000000"/>
                <w:sz w:val="19"/>
                <w:szCs w:val="19"/>
                <w:lang w:val="ca-ES-valencia"/>
              </w:rPr>
              <w:t xml:space="preserve">Ingressos nets entre 5.160,01 € i 6.948,24€ de renda per càpita </w:t>
            </w:r>
          </w:p>
        </w:tc>
        <w:tc>
          <w:tcPr>
            <w:tcW w:w="3231" w:type="dxa"/>
            <w:tcBorders>
              <w:top w:val="single" w:sz="2" w:space="0" w:color="000000"/>
              <w:left w:val="single" w:sz="2" w:space="0" w:color="000000"/>
              <w:bottom w:val="single" w:sz="2" w:space="0" w:color="000000"/>
              <w:right w:val="single" w:sz="2" w:space="0" w:color="000000"/>
              <w:insideH w:val="single" w:sz="2" w:space="0" w:color="000000"/>
              <w:insideV w:val="single" w:sz="2" w:space="0" w:color="000000"/>
            </w:tcBorders>
            <w:shd w:fill="auto" w:val="clear"/>
          </w:tcPr>
          <w:p>
            <w:pPr>
              <w:pStyle w:val="Contenidodelatabla"/>
              <w:numPr>
                <w:ilvl w:val="0"/>
                <w:numId w:val="1"/>
              </w:numPr>
              <w:ind w:left="720" w:hanging="0"/>
              <w:jc w:val="both"/>
              <w:rPr>
                <w:rFonts w:ascii="Arial" w:hAnsi="Arial"/>
                <w:i/>
                <w:i/>
                <w:iCs/>
                <w:sz w:val="19"/>
                <w:szCs w:val="19"/>
              </w:rPr>
            </w:pPr>
            <w:r>
              <w:rPr>
                <w:rFonts w:ascii="Arial" w:hAnsi="Arial"/>
                <w:i/>
                <w:iCs/>
                <w:color w:val="000000"/>
                <w:sz w:val="19"/>
                <w:szCs w:val="19"/>
                <w:lang w:val="ca-ES-valencia"/>
              </w:rPr>
              <w:t>5</w:t>
            </w:r>
          </w:p>
        </w:tc>
      </w:tr>
      <w:tr>
        <w:trPr/>
        <w:tc>
          <w:tcPr>
            <w:tcW w:w="1183" w:type="dxa"/>
            <w:tcBorders>
              <w:top w:val="single" w:sz="2" w:space="0" w:color="000000"/>
              <w:left w:val="single" w:sz="2" w:space="0" w:color="000000"/>
              <w:bottom w:val="single" w:sz="2" w:space="0" w:color="000000"/>
              <w:insideH w:val="single" w:sz="2" w:space="0" w:color="000000"/>
            </w:tcBorders>
            <w:shd w:fill="auto" w:val="clear"/>
          </w:tcPr>
          <w:p>
            <w:pPr>
              <w:pStyle w:val="Contenidodelatabla"/>
              <w:numPr>
                <w:ilvl w:val="0"/>
                <w:numId w:val="1"/>
              </w:numPr>
              <w:ind w:left="720" w:hanging="0"/>
              <w:jc w:val="both"/>
              <w:rPr>
                <w:rFonts w:ascii="Arial" w:hAnsi="Arial"/>
                <w:i/>
                <w:i/>
                <w:iCs/>
                <w:sz w:val="19"/>
                <w:szCs w:val="19"/>
              </w:rPr>
            </w:pPr>
            <w:r>
              <w:rPr>
                <w:rFonts w:ascii="Arial" w:hAnsi="Arial"/>
                <w:i/>
                <w:iCs/>
                <w:color w:val="000000"/>
                <w:sz w:val="19"/>
                <w:szCs w:val="19"/>
                <w:lang w:val="ca-ES-valencia"/>
              </w:rPr>
              <w:t>4</w:t>
            </w:r>
          </w:p>
        </w:tc>
        <w:tc>
          <w:tcPr>
            <w:tcW w:w="5165" w:type="dxa"/>
            <w:tcBorders>
              <w:top w:val="single" w:sz="2" w:space="0" w:color="000000"/>
              <w:left w:val="single" w:sz="2" w:space="0" w:color="000000"/>
              <w:bottom w:val="single" w:sz="2" w:space="0" w:color="000000"/>
              <w:insideH w:val="single" w:sz="2" w:space="0" w:color="000000"/>
            </w:tcBorders>
            <w:shd w:fill="auto" w:val="clear"/>
          </w:tcPr>
          <w:p>
            <w:pPr>
              <w:pStyle w:val="Contenidodelatabla"/>
              <w:numPr>
                <w:ilvl w:val="0"/>
                <w:numId w:val="1"/>
              </w:numPr>
              <w:ind w:left="720" w:hanging="0"/>
              <w:jc w:val="both"/>
              <w:rPr>
                <w:rFonts w:ascii="Arial" w:hAnsi="Arial"/>
                <w:i/>
                <w:i/>
                <w:iCs/>
                <w:sz w:val="19"/>
                <w:szCs w:val="19"/>
              </w:rPr>
            </w:pPr>
            <w:r>
              <w:rPr>
                <w:rFonts w:ascii="Arial" w:hAnsi="Arial"/>
                <w:i/>
                <w:iCs/>
                <w:color w:val="000000"/>
                <w:sz w:val="19"/>
                <w:szCs w:val="19"/>
                <w:lang w:val="ca-ES-valencia"/>
              </w:rPr>
              <w:t>Ingressos nets superiors a 6.948,25€</w:t>
            </w:r>
          </w:p>
        </w:tc>
        <w:tc>
          <w:tcPr>
            <w:tcW w:w="3231" w:type="dxa"/>
            <w:tcBorders>
              <w:top w:val="single" w:sz="2" w:space="0" w:color="000000"/>
              <w:left w:val="single" w:sz="2" w:space="0" w:color="000000"/>
              <w:bottom w:val="single" w:sz="2" w:space="0" w:color="000000"/>
              <w:right w:val="single" w:sz="2" w:space="0" w:color="000000"/>
              <w:insideH w:val="single" w:sz="2" w:space="0" w:color="000000"/>
              <w:insideV w:val="single" w:sz="2" w:space="0" w:color="000000"/>
            </w:tcBorders>
            <w:shd w:fill="auto" w:val="clear"/>
          </w:tcPr>
          <w:p>
            <w:pPr>
              <w:pStyle w:val="Contenidodelatabla"/>
              <w:numPr>
                <w:ilvl w:val="0"/>
                <w:numId w:val="1"/>
              </w:numPr>
              <w:ind w:left="720" w:hanging="0"/>
              <w:jc w:val="both"/>
              <w:rPr>
                <w:rFonts w:ascii="Arial" w:hAnsi="Arial"/>
                <w:i/>
                <w:i/>
                <w:iCs/>
                <w:sz w:val="19"/>
                <w:szCs w:val="19"/>
              </w:rPr>
            </w:pPr>
            <w:r>
              <w:rPr>
                <w:rFonts w:ascii="Arial" w:hAnsi="Arial"/>
                <w:i/>
                <w:iCs/>
                <w:color w:val="000000"/>
                <w:sz w:val="19"/>
                <w:szCs w:val="19"/>
                <w:lang w:val="ca-ES-valencia"/>
              </w:rPr>
              <w:t>0</w:t>
            </w:r>
          </w:p>
        </w:tc>
      </w:tr>
    </w:tbl>
    <w:p>
      <w:pPr>
        <w:pStyle w:val="Normal"/>
        <w:numPr>
          <w:ilvl w:val="0"/>
          <w:numId w:val="1"/>
        </w:numPr>
        <w:ind w:left="720" w:hanging="0"/>
        <w:jc w:val="both"/>
        <w:rPr>
          <w:rFonts w:ascii="Arial" w:hAnsi="Arial"/>
          <w:i/>
          <w:i/>
          <w:iCs/>
          <w:color w:val="000000"/>
          <w:sz w:val="19"/>
          <w:szCs w:val="19"/>
          <w:lang w:val="ca-ES-valencia"/>
        </w:rPr>
      </w:pPr>
      <w:r>
        <w:rPr>
          <w:rFonts w:ascii="Arial" w:hAnsi="Arial"/>
          <w:i/>
          <w:iCs/>
          <w:color w:val="000000"/>
          <w:sz w:val="19"/>
          <w:szCs w:val="19"/>
          <w:lang w:val="ca-ES-valencia"/>
        </w:rPr>
      </w:r>
    </w:p>
    <w:p>
      <w:pPr>
        <w:pStyle w:val="Normal"/>
        <w:numPr>
          <w:ilvl w:val="0"/>
          <w:numId w:val="1"/>
        </w:numPr>
        <w:ind w:left="720" w:hanging="0"/>
        <w:jc w:val="both"/>
        <w:rPr>
          <w:rFonts w:ascii="Arial" w:hAnsi="Arial"/>
          <w:i/>
          <w:i/>
          <w:iCs/>
          <w:sz w:val="19"/>
          <w:szCs w:val="19"/>
        </w:rPr>
      </w:pPr>
      <w:r>
        <w:rPr>
          <w:rFonts w:ascii="Arial" w:hAnsi="Arial"/>
          <w:i/>
          <w:iCs/>
          <w:color w:val="000000"/>
          <w:sz w:val="19"/>
          <w:szCs w:val="19"/>
          <w:lang w:val="ca-ES-valencia"/>
        </w:rPr>
        <w:t xml:space="preserve">La puntuació màxima que es pot obtindre és de 30 punts. Els factors que es tindran en compte i el pes de cadascun és el següent: </w:t>
      </w:r>
    </w:p>
    <w:p>
      <w:pPr>
        <w:pStyle w:val="Normal"/>
        <w:numPr>
          <w:ilvl w:val="0"/>
          <w:numId w:val="1"/>
        </w:numPr>
        <w:ind w:left="720" w:hanging="0"/>
        <w:jc w:val="both"/>
        <w:rPr>
          <w:rFonts w:ascii="Arial" w:hAnsi="Arial"/>
          <w:i/>
          <w:i/>
          <w:iCs/>
          <w:color w:val="000000"/>
          <w:sz w:val="19"/>
          <w:szCs w:val="19"/>
          <w:lang w:val="ca-ES-valencia"/>
        </w:rPr>
      </w:pPr>
      <w:r>
        <w:rPr>
          <w:rFonts w:ascii="Arial" w:hAnsi="Arial"/>
          <w:i/>
          <w:iCs/>
          <w:color w:val="000000"/>
          <w:sz w:val="19"/>
          <w:szCs w:val="19"/>
          <w:lang w:val="ca-ES-valencia"/>
        </w:rPr>
      </w:r>
    </w:p>
    <w:p>
      <w:pPr>
        <w:pStyle w:val="Normal"/>
        <w:numPr>
          <w:ilvl w:val="0"/>
          <w:numId w:val="1"/>
        </w:numPr>
        <w:ind w:left="720" w:hanging="0"/>
        <w:jc w:val="both"/>
        <w:rPr>
          <w:rFonts w:ascii="Arial" w:hAnsi="Arial"/>
          <w:i/>
          <w:i/>
          <w:iCs/>
          <w:color w:val="000000"/>
          <w:sz w:val="19"/>
          <w:szCs w:val="19"/>
          <w:lang w:val="ca-ES-valencia"/>
        </w:rPr>
      </w:pPr>
      <w:r>
        <w:rPr>
          <w:rFonts w:ascii="Arial" w:hAnsi="Arial"/>
          <w:i/>
          <w:iCs/>
          <w:color w:val="000000"/>
          <w:sz w:val="19"/>
          <w:szCs w:val="19"/>
          <w:lang w:val="ca-ES-valencia"/>
        </w:rPr>
      </w:r>
    </w:p>
    <w:tbl>
      <w:tblPr>
        <w:tblStyle w:val="TableNormal0"/>
        <w:tblW w:w="9579" w:type="dxa"/>
        <w:jc w:val="left"/>
        <w:tblInd w:w="66" w:type="dxa"/>
        <w:tblBorders>
          <w:top w:val="single" w:sz="2" w:space="0" w:color="000000"/>
          <w:left w:val="single" w:sz="2" w:space="0" w:color="000000"/>
          <w:bottom w:val="single" w:sz="2" w:space="0" w:color="000000"/>
          <w:insideH w:val="single" w:sz="2" w:space="0" w:color="000000"/>
        </w:tblBorders>
        <w:tblCellMar>
          <w:top w:w="55" w:type="dxa"/>
          <w:left w:w="55" w:type="dxa"/>
          <w:bottom w:w="55" w:type="dxa"/>
          <w:right w:w="55" w:type="dxa"/>
        </w:tblCellMar>
        <w:tblLook w:firstRow="1" w:noVBand="1" w:lastRow="0" w:firstColumn="1" w:lastColumn="0" w:noHBand="0" w:val="04a0"/>
      </w:tblPr>
      <w:tblGrid>
        <w:gridCol w:w="3570"/>
        <w:gridCol w:w="2790"/>
        <w:gridCol w:w="3219"/>
      </w:tblGrid>
      <w:tr>
        <w:trPr/>
        <w:tc>
          <w:tcPr>
            <w:tcW w:w="3570" w:type="dxa"/>
            <w:tcBorders>
              <w:top w:val="single" w:sz="2" w:space="0" w:color="000000"/>
              <w:left w:val="single" w:sz="2" w:space="0" w:color="000000"/>
              <w:bottom w:val="single" w:sz="2" w:space="0" w:color="000000"/>
              <w:insideH w:val="single" w:sz="2" w:space="0" w:color="000000"/>
            </w:tcBorders>
            <w:shd w:fill="auto" w:val="clear"/>
          </w:tcPr>
          <w:p>
            <w:pPr>
              <w:pStyle w:val="Contenidodelatabla"/>
              <w:numPr>
                <w:ilvl w:val="0"/>
                <w:numId w:val="1"/>
              </w:numPr>
              <w:ind w:left="720" w:hanging="0"/>
              <w:jc w:val="both"/>
              <w:rPr>
                <w:rFonts w:ascii="Arial" w:hAnsi="Arial"/>
                <w:i/>
                <w:i/>
                <w:iCs/>
                <w:sz w:val="19"/>
                <w:szCs w:val="19"/>
              </w:rPr>
            </w:pPr>
            <w:r>
              <w:rPr>
                <w:rFonts w:ascii="Arial" w:hAnsi="Arial"/>
                <w:b/>
                <w:bCs/>
                <w:i/>
                <w:iCs/>
                <w:color w:val="000000"/>
                <w:sz w:val="19"/>
                <w:szCs w:val="19"/>
                <w:lang w:val="ca-ES-valencia"/>
              </w:rPr>
              <w:t>Circumstància</w:t>
            </w:r>
          </w:p>
        </w:tc>
        <w:tc>
          <w:tcPr>
            <w:tcW w:w="2790" w:type="dxa"/>
            <w:tcBorders>
              <w:top w:val="single" w:sz="2" w:space="0" w:color="000000"/>
              <w:left w:val="single" w:sz="2" w:space="0" w:color="000000"/>
              <w:bottom w:val="single" w:sz="2" w:space="0" w:color="000000"/>
              <w:insideH w:val="single" w:sz="2" w:space="0" w:color="000000"/>
            </w:tcBorders>
            <w:shd w:fill="auto" w:val="clear"/>
          </w:tcPr>
          <w:p>
            <w:pPr>
              <w:pStyle w:val="Contenidodelatabla"/>
              <w:numPr>
                <w:ilvl w:val="0"/>
                <w:numId w:val="1"/>
              </w:numPr>
              <w:ind w:left="720" w:hanging="0"/>
              <w:jc w:val="both"/>
              <w:rPr>
                <w:rFonts w:ascii="Arial" w:hAnsi="Arial"/>
                <w:i/>
                <w:i/>
                <w:iCs/>
                <w:sz w:val="19"/>
                <w:szCs w:val="19"/>
              </w:rPr>
            </w:pPr>
            <w:r>
              <w:rPr>
                <w:rFonts w:ascii="Arial" w:hAnsi="Arial"/>
                <w:b/>
                <w:bCs/>
                <w:i/>
                <w:iCs/>
                <w:color w:val="000000"/>
                <w:sz w:val="19"/>
                <w:szCs w:val="19"/>
                <w:lang w:val="ca-ES-valencia"/>
              </w:rPr>
              <w:t>Puntuació màxima</w:t>
            </w:r>
          </w:p>
        </w:tc>
        <w:tc>
          <w:tcPr>
            <w:tcW w:w="3219" w:type="dxa"/>
            <w:tcBorders>
              <w:top w:val="single" w:sz="2" w:space="0" w:color="000000"/>
              <w:left w:val="single" w:sz="2" w:space="0" w:color="000000"/>
              <w:bottom w:val="single" w:sz="2" w:space="0" w:color="000000"/>
              <w:right w:val="single" w:sz="2" w:space="0" w:color="000000"/>
              <w:insideH w:val="single" w:sz="2" w:space="0" w:color="000000"/>
              <w:insideV w:val="single" w:sz="2" w:space="0" w:color="000000"/>
            </w:tcBorders>
            <w:shd w:fill="auto" w:val="clear"/>
          </w:tcPr>
          <w:p>
            <w:pPr>
              <w:pStyle w:val="Contenidodelatabla"/>
              <w:numPr>
                <w:ilvl w:val="0"/>
                <w:numId w:val="1"/>
              </w:numPr>
              <w:ind w:left="720" w:hanging="0"/>
              <w:jc w:val="both"/>
              <w:rPr>
                <w:rFonts w:ascii="Arial" w:hAnsi="Arial"/>
                <w:i/>
                <w:i/>
                <w:iCs/>
                <w:sz w:val="19"/>
                <w:szCs w:val="19"/>
              </w:rPr>
            </w:pPr>
            <w:r>
              <w:rPr>
                <w:rFonts w:ascii="Arial" w:hAnsi="Arial"/>
                <w:b/>
                <w:bCs/>
                <w:i/>
                <w:iCs/>
                <w:color w:val="000000"/>
                <w:sz w:val="19"/>
                <w:szCs w:val="19"/>
                <w:lang w:val="ca-ES-valencia"/>
              </w:rPr>
              <w:t>%</w:t>
            </w:r>
          </w:p>
        </w:tc>
      </w:tr>
      <w:tr>
        <w:trPr/>
        <w:tc>
          <w:tcPr>
            <w:tcW w:w="3570" w:type="dxa"/>
            <w:tcBorders>
              <w:top w:val="single" w:sz="2" w:space="0" w:color="000000"/>
              <w:left w:val="single" w:sz="2" w:space="0" w:color="000000"/>
              <w:bottom w:val="single" w:sz="2" w:space="0" w:color="000000"/>
              <w:insideH w:val="single" w:sz="2" w:space="0" w:color="000000"/>
            </w:tcBorders>
            <w:shd w:fill="auto" w:val="clear"/>
          </w:tcPr>
          <w:p>
            <w:pPr>
              <w:pStyle w:val="Contenidodelatabla"/>
              <w:numPr>
                <w:ilvl w:val="0"/>
                <w:numId w:val="1"/>
              </w:numPr>
              <w:ind w:left="720" w:hanging="0"/>
              <w:jc w:val="both"/>
              <w:rPr>
                <w:rFonts w:ascii="Arial" w:hAnsi="Arial"/>
                <w:i/>
                <w:i/>
                <w:iCs/>
                <w:sz w:val="19"/>
                <w:szCs w:val="19"/>
              </w:rPr>
            </w:pPr>
            <w:r>
              <w:rPr>
                <w:rFonts w:ascii="Arial" w:hAnsi="Arial"/>
                <w:i/>
                <w:iCs/>
                <w:color w:val="000000"/>
                <w:sz w:val="19"/>
                <w:szCs w:val="19"/>
                <w:lang w:val="ca-ES-valencia"/>
              </w:rPr>
              <w:t>Situació laboral</w:t>
            </w:r>
          </w:p>
        </w:tc>
        <w:tc>
          <w:tcPr>
            <w:tcW w:w="2790" w:type="dxa"/>
            <w:tcBorders>
              <w:top w:val="single" w:sz="2" w:space="0" w:color="000000"/>
              <w:left w:val="single" w:sz="2" w:space="0" w:color="000000"/>
              <w:bottom w:val="single" w:sz="2" w:space="0" w:color="000000"/>
              <w:insideH w:val="single" w:sz="2" w:space="0" w:color="000000"/>
            </w:tcBorders>
            <w:shd w:fill="auto" w:val="clear"/>
          </w:tcPr>
          <w:p>
            <w:pPr>
              <w:pStyle w:val="Contenidodelatabla"/>
              <w:numPr>
                <w:ilvl w:val="0"/>
                <w:numId w:val="1"/>
              </w:numPr>
              <w:ind w:left="720" w:hanging="0"/>
              <w:jc w:val="both"/>
              <w:rPr>
                <w:rFonts w:ascii="Arial" w:hAnsi="Arial"/>
                <w:i/>
                <w:i/>
                <w:iCs/>
                <w:sz w:val="19"/>
                <w:szCs w:val="19"/>
              </w:rPr>
            </w:pPr>
            <w:r>
              <w:rPr>
                <w:rFonts w:ascii="Arial" w:hAnsi="Arial"/>
                <w:i/>
                <w:iCs/>
                <w:color w:val="000000"/>
                <w:sz w:val="19"/>
                <w:szCs w:val="19"/>
                <w:lang w:val="ca-ES-valencia"/>
              </w:rPr>
              <w:t>2,5 punts</w:t>
            </w:r>
          </w:p>
        </w:tc>
        <w:tc>
          <w:tcPr>
            <w:tcW w:w="3219" w:type="dxa"/>
            <w:tcBorders>
              <w:top w:val="single" w:sz="2" w:space="0" w:color="000000"/>
              <w:left w:val="single" w:sz="2" w:space="0" w:color="000000"/>
              <w:bottom w:val="single" w:sz="2" w:space="0" w:color="000000"/>
              <w:right w:val="single" w:sz="2" w:space="0" w:color="000000"/>
              <w:insideH w:val="single" w:sz="2" w:space="0" w:color="000000"/>
              <w:insideV w:val="single" w:sz="2" w:space="0" w:color="000000"/>
            </w:tcBorders>
            <w:shd w:fill="auto" w:val="clear"/>
          </w:tcPr>
          <w:p>
            <w:pPr>
              <w:pStyle w:val="Contenidodelatabla"/>
              <w:numPr>
                <w:ilvl w:val="0"/>
                <w:numId w:val="1"/>
              </w:numPr>
              <w:ind w:left="720" w:hanging="0"/>
              <w:jc w:val="both"/>
              <w:rPr>
                <w:rFonts w:ascii="Arial" w:hAnsi="Arial"/>
                <w:i/>
                <w:i/>
                <w:iCs/>
                <w:sz w:val="19"/>
                <w:szCs w:val="19"/>
              </w:rPr>
            </w:pPr>
            <w:r>
              <w:rPr>
                <w:rFonts w:ascii="Arial" w:hAnsi="Arial"/>
                <w:i/>
                <w:iCs/>
                <w:color w:val="000000"/>
                <w:sz w:val="19"/>
                <w:szCs w:val="19"/>
                <w:lang w:val="ca-ES-valencia"/>
              </w:rPr>
              <w:t>8,25%</w:t>
            </w:r>
          </w:p>
        </w:tc>
      </w:tr>
      <w:tr>
        <w:trPr/>
        <w:tc>
          <w:tcPr>
            <w:tcW w:w="3570" w:type="dxa"/>
            <w:tcBorders>
              <w:top w:val="single" w:sz="2" w:space="0" w:color="000000"/>
              <w:left w:val="single" w:sz="2" w:space="0" w:color="000000"/>
              <w:bottom w:val="single" w:sz="2" w:space="0" w:color="000000"/>
              <w:insideH w:val="single" w:sz="2" w:space="0" w:color="000000"/>
            </w:tcBorders>
            <w:shd w:fill="auto" w:val="clear"/>
          </w:tcPr>
          <w:p>
            <w:pPr>
              <w:pStyle w:val="Contenidodelatabla"/>
              <w:numPr>
                <w:ilvl w:val="0"/>
                <w:numId w:val="1"/>
              </w:numPr>
              <w:ind w:left="720" w:hanging="0"/>
              <w:jc w:val="both"/>
              <w:rPr>
                <w:rFonts w:ascii="Arial" w:hAnsi="Arial"/>
                <w:i/>
                <w:i/>
                <w:iCs/>
                <w:sz w:val="19"/>
                <w:szCs w:val="19"/>
              </w:rPr>
            </w:pPr>
            <w:r>
              <w:rPr>
                <w:rFonts w:ascii="Arial" w:hAnsi="Arial"/>
                <w:i/>
                <w:iCs/>
                <w:color w:val="000000"/>
                <w:sz w:val="19"/>
                <w:szCs w:val="19"/>
                <w:lang w:val="ca-ES-valencia"/>
              </w:rPr>
              <w:t>Situació de la unitat de convivència</w:t>
            </w:r>
          </w:p>
        </w:tc>
        <w:tc>
          <w:tcPr>
            <w:tcW w:w="2790" w:type="dxa"/>
            <w:tcBorders>
              <w:top w:val="single" w:sz="2" w:space="0" w:color="000000"/>
              <w:left w:val="single" w:sz="2" w:space="0" w:color="000000"/>
              <w:bottom w:val="single" w:sz="2" w:space="0" w:color="000000"/>
              <w:insideH w:val="single" w:sz="2" w:space="0" w:color="000000"/>
            </w:tcBorders>
            <w:shd w:fill="auto" w:val="clear"/>
          </w:tcPr>
          <w:p>
            <w:pPr>
              <w:pStyle w:val="Contenidodelatabla"/>
              <w:numPr>
                <w:ilvl w:val="0"/>
                <w:numId w:val="1"/>
              </w:numPr>
              <w:ind w:left="720" w:hanging="0"/>
              <w:jc w:val="both"/>
              <w:rPr>
                <w:rFonts w:ascii="Arial" w:hAnsi="Arial"/>
                <w:i/>
                <w:i/>
                <w:iCs/>
                <w:sz w:val="19"/>
                <w:szCs w:val="19"/>
              </w:rPr>
            </w:pPr>
            <w:r>
              <w:rPr>
                <w:rFonts w:ascii="Arial" w:hAnsi="Arial"/>
                <w:i/>
                <w:iCs/>
                <w:color w:val="000000"/>
                <w:sz w:val="19"/>
                <w:szCs w:val="19"/>
                <w:lang w:val="ca-ES-valencia"/>
              </w:rPr>
              <w:t>2,5 punts</w:t>
            </w:r>
          </w:p>
        </w:tc>
        <w:tc>
          <w:tcPr>
            <w:tcW w:w="3219" w:type="dxa"/>
            <w:tcBorders>
              <w:top w:val="single" w:sz="2" w:space="0" w:color="000000"/>
              <w:left w:val="single" w:sz="2" w:space="0" w:color="000000"/>
              <w:bottom w:val="single" w:sz="2" w:space="0" w:color="000000"/>
              <w:right w:val="single" w:sz="2" w:space="0" w:color="000000"/>
              <w:insideH w:val="single" w:sz="2" w:space="0" w:color="000000"/>
              <w:insideV w:val="single" w:sz="2" w:space="0" w:color="000000"/>
            </w:tcBorders>
            <w:shd w:fill="auto" w:val="clear"/>
          </w:tcPr>
          <w:p>
            <w:pPr>
              <w:pStyle w:val="Contenidodelatabla"/>
              <w:numPr>
                <w:ilvl w:val="0"/>
                <w:numId w:val="1"/>
              </w:numPr>
              <w:ind w:left="720" w:hanging="0"/>
              <w:jc w:val="both"/>
              <w:rPr>
                <w:rFonts w:ascii="Arial" w:hAnsi="Arial"/>
                <w:i/>
                <w:i/>
                <w:iCs/>
                <w:sz w:val="19"/>
                <w:szCs w:val="19"/>
              </w:rPr>
            </w:pPr>
            <w:r>
              <w:rPr>
                <w:rFonts w:ascii="Arial" w:hAnsi="Arial"/>
                <w:i/>
                <w:iCs/>
                <w:color w:val="000000"/>
                <w:sz w:val="19"/>
                <w:szCs w:val="19"/>
                <w:lang w:val="ca-ES-valencia"/>
              </w:rPr>
              <w:t>8,25%</w:t>
            </w:r>
          </w:p>
        </w:tc>
      </w:tr>
      <w:tr>
        <w:trPr/>
        <w:tc>
          <w:tcPr>
            <w:tcW w:w="3570" w:type="dxa"/>
            <w:tcBorders>
              <w:top w:val="single" w:sz="2" w:space="0" w:color="000000"/>
              <w:left w:val="single" w:sz="2" w:space="0" w:color="000000"/>
              <w:bottom w:val="single" w:sz="2" w:space="0" w:color="000000"/>
              <w:insideH w:val="single" w:sz="2" w:space="0" w:color="000000"/>
            </w:tcBorders>
            <w:shd w:fill="auto" w:val="clear"/>
          </w:tcPr>
          <w:p>
            <w:pPr>
              <w:pStyle w:val="Contenidodelatabla"/>
              <w:numPr>
                <w:ilvl w:val="0"/>
                <w:numId w:val="1"/>
              </w:numPr>
              <w:ind w:left="720" w:hanging="0"/>
              <w:jc w:val="both"/>
              <w:rPr>
                <w:rFonts w:ascii="Arial" w:hAnsi="Arial"/>
                <w:i/>
                <w:i/>
                <w:iCs/>
                <w:sz w:val="19"/>
                <w:szCs w:val="19"/>
              </w:rPr>
            </w:pPr>
            <w:r>
              <w:rPr>
                <w:rFonts w:ascii="Arial" w:hAnsi="Arial"/>
                <w:i/>
                <w:iCs/>
                <w:color w:val="000000"/>
                <w:sz w:val="19"/>
                <w:szCs w:val="19"/>
                <w:lang w:val="ca-ES-valencia"/>
              </w:rPr>
              <w:t>Composició familiar</w:t>
            </w:r>
          </w:p>
        </w:tc>
        <w:tc>
          <w:tcPr>
            <w:tcW w:w="2790" w:type="dxa"/>
            <w:tcBorders>
              <w:top w:val="single" w:sz="2" w:space="0" w:color="000000"/>
              <w:left w:val="single" w:sz="2" w:space="0" w:color="000000"/>
              <w:bottom w:val="single" w:sz="2" w:space="0" w:color="000000"/>
              <w:insideH w:val="single" w:sz="2" w:space="0" w:color="000000"/>
            </w:tcBorders>
            <w:shd w:fill="auto" w:val="clear"/>
          </w:tcPr>
          <w:p>
            <w:pPr>
              <w:pStyle w:val="Contenidodelatabla"/>
              <w:numPr>
                <w:ilvl w:val="0"/>
                <w:numId w:val="1"/>
              </w:numPr>
              <w:ind w:left="720" w:hanging="0"/>
              <w:jc w:val="both"/>
              <w:rPr>
                <w:rFonts w:ascii="Arial" w:hAnsi="Arial"/>
                <w:i/>
                <w:i/>
                <w:iCs/>
                <w:sz w:val="19"/>
                <w:szCs w:val="19"/>
              </w:rPr>
            </w:pPr>
            <w:r>
              <w:rPr>
                <w:rFonts w:ascii="Arial" w:hAnsi="Arial"/>
                <w:i/>
                <w:iCs/>
                <w:color w:val="000000"/>
                <w:sz w:val="19"/>
                <w:szCs w:val="19"/>
                <w:lang w:val="ca-ES-valencia"/>
              </w:rPr>
              <w:t>2,5 punts</w:t>
            </w:r>
          </w:p>
        </w:tc>
        <w:tc>
          <w:tcPr>
            <w:tcW w:w="3219" w:type="dxa"/>
            <w:tcBorders>
              <w:top w:val="single" w:sz="2" w:space="0" w:color="000000"/>
              <w:left w:val="single" w:sz="2" w:space="0" w:color="000000"/>
              <w:bottom w:val="single" w:sz="2" w:space="0" w:color="000000"/>
              <w:right w:val="single" w:sz="2" w:space="0" w:color="000000"/>
              <w:insideH w:val="single" w:sz="2" w:space="0" w:color="000000"/>
              <w:insideV w:val="single" w:sz="2" w:space="0" w:color="000000"/>
            </w:tcBorders>
            <w:shd w:fill="auto" w:val="clear"/>
          </w:tcPr>
          <w:p>
            <w:pPr>
              <w:pStyle w:val="Contenidodelatabla"/>
              <w:numPr>
                <w:ilvl w:val="0"/>
                <w:numId w:val="1"/>
              </w:numPr>
              <w:ind w:left="720" w:hanging="0"/>
              <w:jc w:val="both"/>
              <w:rPr>
                <w:rFonts w:ascii="Arial" w:hAnsi="Arial"/>
                <w:i/>
                <w:i/>
                <w:iCs/>
                <w:sz w:val="19"/>
                <w:szCs w:val="19"/>
              </w:rPr>
            </w:pPr>
            <w:r>
              <w:rPr>
                <w:rFonts w:ascii="Arial" w:hAnsi="Arial"/>
                <w:i/>
                <w:iCs/>
                <w:color w:val="000000"/>
                <w:sz w:val="19"/>
                <w:szCs w:val="19"/>
                <w:lang w:val="ca-ES-valencia"/>
              </w:rPr>
              <w:t>8,25%</w:t>
            </w:r>
          </w:p>
        </w:tc>
      </w:tr>
      <w:tr>
        <w:trPr/>
        <w:tc>
          <w:tcPr>
            <w:tcW w:w="3570" w:type="dxa"/>
            <w:tcBorders>
              <w:top w:val="single" w:sz="2" w:space="0" w:color="000000"/>
              <w:left w:val="single" w:sz="2" w:space="0" w:color="000000"/>
              <w:bottom w:val="single" w:sz="2" w:space="0" w:color="000000"/>
              <w:insideH w:val="single" w:sz="2" w:space="0" w:color="000000"/>
            </w:tcBorders>
            <w:shd w:fill="auto" w:val="clear"/>
          </w:tcPr>
          <w:p>
            <w:pPr>
              <w:pStyle w:val="Contenidodelatabla"/>
              <w:numPr>
                <w:ilvl w:val="0"/>
                <w:numId w:val="1"/>
              </w:numPr>
              <w:ind w:left="720" w:hanging="0"/>
              <w:jc w:val="both"/>
              <w:rPr>
                <w:rFonts w:ascii="Arial" w:hAnsi="Arial"/>
                <w:i/>
                <w:i/>
                <w:iCs/>
                <w:sz w:val="19"/>
                <w:szCs w:val="19"/>
              </w:rPr>
            </w:pPr>
            <w:r>
              <w:rPr>
                <w:rFonts w:ascii="Arial" w:hAnsi="Arial"/>
                <w:i/>
                <w:iCs/>
                <w:color w:val="000000"/>
                <w:sz w:val="19"/>
                <w:szCs w:val="19"/>
                <w:lang w:val="ca-ES-valencia"/>
              </w:rPr>
              <w:t>Habitatge</w:t>
            </w:r>
          </w:p>
        </w:tc>
        <w:tc>
          <w:tcPr>
            <w:tcW w:w="2790" w:type="dxa"/>
            <w:tcBorders>
              <w:top w:val="single" w:sz="2" w:space="0" w:color="000000"/>
              <w:left w:val="single" w:sz="2" w:space="0" w:color="000000"/>
              <w:bottom w:val="single" w:sz="2" w:space="0" w:color="000000"/>
              <w:insideH w:val="single" w:sz="2" w:space="0" w:color="000000"/>
            </w:tcBorders>
            <w:shd w:fill="auto" w:val="clear"/>
          </w:tcPr>
          <w:p>
            <w:pPr>
              <w:pStyle w:val="Contenidodelatabla"/>
              <w:numPr>
                <w:ilvl w:val="0"/>
                <w:numId w:val="1"/>
              </w:numPr>
              <w:ind w:left="720" w:hanging="0"/>
              <w:jc w:val="both"/>
              <w:rPr>
                <w:rFonts w:ascii="Arial" w:hAnsi="Arial"/>
                <w:i/>
                <w:i/>
                <w:iCs/>
                <w:sz w:val="19"/>
                <w:szCs w:val="19"/>
              </w:rPr>
            </w:pPr>
            <w:r>
              <w:rPr>
                <w:rFonts w:ascii="Arial" w:hAnsi="Arial"/>
                <w:i/>
                <w:iCs/>
                <w:color w:val="000000"/>
                <w:sz w:val="19"/>
                <w:szCs w:val="19"/>
                <w:lang w:val="ca-ES-valencia"/>
              </w:rPr>
              <w:t>2,5 punts</w:t>
            </w:r>
          </w:p>
        </w:tc>
        <w:tc>
          <w:tcPr>
            <w:tcW w:w="3219" w:type="dxa"/>
            <w:tcBorders>
              <w:top w:val="single" w:sz="2" w:space="0" w:color="000000"/>
              <w:left w:val="single" w:sz="2" w:space="0" w:color="000000"/>
              <w:bottom w:val="single" w:sz="2" w:space="0" w:color="000000"/>
              <w:right w:val="single" w:sz="2" w:space="0" w:color="000000"/>
              <w:insideH w:val="single" w:sz="2" w:space="0" w:color="000000"/>
              <w:insideV w:val="single" w:sz="2" w:space="0" w:color="000000"/>
            </w:tcBorders>
            <w:shd w:fill="auto" w:val="clear"/>
          </w:tcPr>
          <w:p>
            <w:pPr>
              <w:pStyle w:val="Contenidodelatabla"/>
              <w:numPr>
                <w:ilvl w:val="0"/>
                <w:numId w:val="1"/>
              </w:numPr>
              <w:ind w:left="720" w:hanging="0"/>
              <w:jc w:val="both"/>
              <w:rPr>
                <w:rFonts w:ascii="Arial" w:hAnsi="Arial"/>
                <w:i/>
                <w:i/>
                <w:iCs/>
                <w:sz w:val="19"/>
                <w:szCs w:val="19"/>
              </w:rPr>
            </w:pPr>
            <w:r>
              <w:rPr>
                <w:rFonts w:ascii="Arial" w:hAnsi="Arial"/>
                <w:i/>
                <w:iCs/>
                <w:color w:val="000000"/>
                <w:sz w:val="19"/>
                <w:szCs w:val="19"/>
                <w:lang w:val="ca-ES-valencia"/>
              </w:rPr>
              <w:t>8,25%</w:t>
            </w:r>
          </w:p>
        </w:tc>
      </w:tr>
      <w:tr>
        <w:trPr/>
        <w:tc>
          <w:tcPr>
            <w:tcW w:w="3570" w:type="dxa"/>
            <w:tcBorders>
              <w:top w:val="single" w:sz="2" w:space="0" w:color="000000"/>
              <w:left w:val="single" w:sz="2" w:space="0" w:color="000000"/>
              <w:bottom w:val="single" w:sz="2" w:space="0" w:color="000000"/>
              <w:insideH w:val="single" w:sz="2" w:space="0" w:color="000000"/>
            </w:tcBorders>
            <w:shd w:fill="auto" w:val="clear"/>
          </w:tcPr>
          <w:p>
            <w:pPr>
              <w:pStyle w:val="Contenidodelatabla"/>
              <w:numPr>
                <w:ilvl w:val="0"/>
                <w:numId w:val="1"/>
              </w:numPr>
              <w:ind w:left="720" w:hanging="0"/>
              <w:jc w:val="both"/>
              <w:rPr>
                <w:rFonts w:ascii="Arial" w:hAnsi="Arial"/>
                <w:i/>
                <w:i/>
                <w:iCs/>
                <w:sz w:val="19"/>
                <w:szCs w:val="19"/>
              </w:rPr>
            </w:pPr>
            <w:r>
              <w:rPr>
                <w:rFonts w:ascii="Arial" w:hAnsi="Arial"/>
                <w:i/>
                <w:iCs/>
                <w:color w:val="000000"/>
                <w:sz w:val="19"/>
                <w:szCs w:val="19"/>
                <w:lang w:val="ca-ES-valencia"/>
              </w:rPr>
              <w:t>Circumstàncies socials</w:t>
            </w:r>
          </w:p>
        </w:tc>
        <w:tc>
          <w:tcPr>
            <w:tcW w:w="2790" w:type="dxa"/>
            <w:tcBorders>
              <w:top w:val="single" w:sz="2" w:space="0" w:color="000000"/>
              <w:left w:val="single" w:sz="2" w:space="0" w:color="000000"/>
              <w:bottom w:val="single" w:sz="2" w:space="0" w:color="000000"/>
              <w:insideH w:val="single" w:sz="2" w:space="0" w:color="000000"/>
            </w:tcBorders>
            <w:shd w:fill="auto" w:val="clear"/>
          </w:tcPr>
          <w:p>
            <w:pPr>
              <w:pStyle w:val="Contenidodelatabla"/>
              <w:numPr>
                <w:ilvl w:val="0"/>
                <w:numId w:val="1"/>
              </w:numPr>
              <w:ind w:left="720" w:hanging="0"/>
              <w:jc w:val="both"/>
              <w:rPr>
                <w:rFonts w:ascii="Arial" w:hAnsi="Arial"/>
                <w:i/>
                <w:i/>
                <w:iCs/>
                <w:sz w:val="19"/>
                <w:szCs w:val="19"/>
              </w:rPr>
            </w:pPr>
            <w:r>
              <w:rPr>
                <w:rFonts w:ascii="Arial" w:hAnsi="Arial"/>
                <w:i/>
                <w:iCs/>
                <w:color w:val="000000"/>
                <w:sz w:val="19"/>
                <w:szCs w:val="19"/>
                <w:lang w:val="ca-ES-valencia"/>
              </w:rPr>
              <w:t>10 punts</w:t>
            </w:r>
          </w:p>
        </w:tc>
        <w:tc>
          <w:tcPr>
            <w:tcW w:w="3219" w:type="dxa"/>
            <w:tcBorders>
              <w:top w:val="single" w:sz="2" w:space="0" w:color="000000"/>
              <w:left w:val="single" w:sz="2" w:space="0" w:color="000000"/>
              <w:bottom w:val="single" w:sz="2" w:space="0" w:color="000000"/>
              <w:right w:val="single" w:sz="2" w:space="0" w:color="000000"/>
              <w:insideH w:val="single" w:sz="2" w:space="0" w:color="000000"/>
              <w:insideV w:val="single" w:sz="2" w:space="0" w:color="000000"/>
            </w:tcBorders>
            <w:shd w:fill="auto" w:val="clear"/>
          </w:tcPr>
          <w:p>
            <w:pPr>
              <w:pStyle w:val="Contenidodelatabla"/>
              <w:numPr>
                <w:ilvl w:val="0"/>
                <w:numId w:val="1"/>
              </w:numPr>
              <w:ind w:left="720" w:hanging="0"/>
              <w:jc w:val="both"/>
              <w:rPr>
                <w:rFonts w:ascii="Arial" w:hAnsi="Arial"/>
                <w:i/>
                <w:i/>
                <w:iCs/>
                <w:sz w:val="19"/>
                <w:szCs w:val="19"/>
              </w:rPr>
            </w:pPr>
            <w:r>
              <w:rPr>
                <w:rFonts w:ascii="Arial" w:hAnsi="Arial"/>
                <w:i/>
                <w:iCs/>
                <w:color w:val="000000"/>
                <w:sz w:val="19"/>
                <w:szCs w:val="19"/>
                <w:lang w:val="ca-ES-valencia"/>
              </w:rPr>
              <w:t>33,50%</w:t>
            </w:r>
          </w:p>
        </w:tc>
      </w:tr>
      <w:tr>
        <w:trPr/>
        <w:tc>
          <w:tcPr>
            <w:tcW w:w="3570" w:type="dxa"/>
            <w:tcBorders>
              <w:top w:val="single" w:sz="2" w:space="0" w:color="000000"/>
              <w:left w:val="single" w:sz="2" w:space="0" w:color="000000"/>
              <w:bottom w:val="single" w:sz="2" w:space="0" w:color="000000"/>
              <w:insideH w:val="single" w:sz="2" w:space="0" w:color="000000"/>
            </w:tcBorders>
            <w:shd w:fill="auto" w:val="clear"/>
          </w:tcPr>
          <w:p>
            <w:pPr>
              <w:pStyle w:val="Contenidodelatabla"/>
              <w:numPr>
                <w:ilvl w:val="0"/>
                <w:numId w:val="1"/>
              </w:numPr>
              <w:ind w:left="720" w:hanging="0"/>
              <w:jc w:val="both"/>
              <w:rPr>
                <w:rFonts w:ascii="Arial" w:hAnsi="Arial"/>
                <w:i/>
                <w:i/>
                <w:iCs/>
                <w:sz w:val="19"/>
                <w:szCs w:val="19"/>
              </w:rPr>
            </w:pPr>
            <w:r>
              <w:rPr>
                <w:rFonts w:ascii="Arial" w:hAnsi="Arial"/>
                <w:i/>
                <w:iCs/>
                <w:color w:val="000000"/>
                <w:sz w:val="19"/>
                <w:szCs w:val="19"/>
                <w:lang w:val="ca-ES-valencia"/>
              </w:rPr>
              <w:t>Situació econòmica</w:t>
            </w:r>
          </w:p>
        </w:tc>
        <w:tc>
          <w:tcPr>
            <w:tcW w:w="2790" w:type="dxa"/>
            <w:tcBorders>
              <w:top w:val="single" w:sz="2" w:space="0" w:color="000000"/>
              <w:left w:val="single" w:sz="2" w:space="0" w:color="000000"/>
              <w:bottom w:val="single" w:sz="2" w:space="0" w:color="000000"/>
              <w:insideH w:val="single" w:sz="2" w:space="0" w:color="000000"/>
            </w:tcBorders>
            <w:shd w:fill="auto" w:val="clear"/>
          </w:tcPr>
          <w:p>
            <w:pPr>
              <w:pStyle w:val="Contenidodelatabla"/>
              <w:numPr>
                <w:ilvl w:val="0"/>
                <w:numId w:val="1"/>
              </w:numPr>
              <w:ind w:left="720" w:hanging="0"/>
              <w:jc w:val="both"/>
              <w:rPr>
                <w:rFonts w:ascii="Arial" w:hAnsi="Arial"/>
                <w:i/>
                <w:i/>
                <w:iCs/>
                <w:sz w:val="19"/>
                <w:szCs w:val="19"/>
              </w:rPr>
            </w:pPr>
            <w:r>
              <w:rPr>
                <w:rFonts w:ascii="Arial" w:hAnsi="Arial"/>
                <w:i/>
                <w:iCs/>
                <w:color w:val="000000"/>
                <w:sz w:val="19"/>
                <w:szCs w:val="19"/>
                <w:lang w:val="ca-ES-valencia"/>
              </w:rPr>
              <w:t>10 punts</w:t>
            </w:r>
          </w:p>
        </w:tc>
        <w:tc>
          <w:tcPr>
            <w:tcW w:w="3219" w:type="dxa"/>
            <w:tcBorders>
              <w:top w:val="single" w:sz="2" w:space="0" w:color="000000"/>
              <w:left w:val="single" w:sz="2" w:space="0" w:color="000000"/>
              <w:bottom w:val="single" w:sz="2" w:space="0" w:color="000000"/>
              <w:right w:val="single" w:sz="2" w:space="0" w:color="000000"/>
              <w:insideH w:val="single" w:sz="2" w:space="0" w:color="000000"/>
              <w:insideV w:val="single" w:sz="2" w:space="0" w:color="000000"/>
            </w:tcBorders>
            <w:shd w:fill="auto" w:val="clear"/>
          </w:tcPr>
          <w:p>
            <w:pPr>
              <w:pStyle w:val="Contenidodelatabla"/>
              <w:numPr>
                <w:ilvl w:val="0"/>
                <w:numId w:val="1"/>
              </w:numPr>
              <w:ind w:left="720" w:hanging="0"/>
              <w:jc w:val="both"/>
              <w:rPr>
                <w:rFonts w:ascii="Arial" w:hAnsi="Arial"/>
                <w:i/>
                <w:i/>
                <w:iCs/>
                <w:sz w:val="19"/>
                <w:szCs w:val="19"/>
              </w:rPr>
            </w:pPr>
            <w:r>
              <w:rPr>
                <w:rFonts w:ascii="Arial" w:hAnsi="Arial"/>
                <w:i/>
                <w:iCs/>
                <w:color w:val="000000"/>
                <w:sz w:val="19"/>
                <w:szCs w:val="19"/>
                <w:lang w:val="ca-ES-valencia"/>
              </w:rPr>
              <w:t>33,50%</w:t>
            </w:r>
          </w:p>
        </w:tc>
      </w:tr>
    </w:tbl>
    <w:p>
      <w:pPr>
        <w:pStyle w:val="Normal"/>
        <w:numPr>
          <w:ilvl w:val="0"/>
          <w:numId w:val="1"/>
        </w:numPr>
        <w:ind w:left="720" w:hanging="0"/>
        <w:jc w:val="both"/>
        <w:rPr>
          <w:rFonts w:ascii="Arial" w:hAnsi="Arial"/>
          <w:i/>
          <w:i/>
          <w:iCs/>
          <w:color w:val="000000"/>
          <w:sz w:val="19"/>
          <w:szCs w:val="19"/>
          <w:lang w:val="ca-ES-valencia"/>
        </w:rPr>
      </w:pPr>
      <w:r>
        <w:rPr>
          <w:rFonts w:ascii="Arial" w:hAnsi="Arial"/>
          <w:i/>
          <w:iCs/>
          <w:color w:val="000000"/>
          <w:sz w:val="19"/>
          <w:szCs w:val="19"/>
          <w:lang w:val="ca-ES-valencia"/>
        </w:rPr>
      </w:r>
    </w:p>
    <w:p>
      <w:pPr>
        <w:pStyle w:val="Normal"/>
        <w:numPr>
          <w:ilvl w:val="0"/>
          <w:numId w:val="1"/>
        </w:numPr>
        <w:ind w:left="720" w:hanging="0"/>
        <w:jc w:val="both"/>
        <w:rPr>
          <w:rFonts w:ascii="Arial" w:hAnsi="Arial"/>
          <w:i/>
          <w:i/>
          <w:iCs/>
          <w:sz w:val="19"/>
          <w:szCs w:val="19"/>
        </w:rPr>
      </w:pPr>
      <w:r>
        <w:rPr>
          <w:rFonts w:ascii="Arial" w:hAnsi="Arial"/>
          <w:i/>
          <w:iCs/>
          <w:color w:val="000000"/>
          <w:sz w:val="19"/>
          <w:szCs w:val="19"/>
          <w:lang w:val="ca-ES-valencia"/>
        </w:rPr>
        <w:t xml:space="preserve">La puntuació màxima que es pot obtindre amb aquest barem és de 30 punts. </w:t>
      </w:r>
    </w:p>
    <w:p>
      <w:pPr>
        <w:pStyle w:val="Normal"/>
        <w:numPr>
          <w:ilvl w:val="0"/>
          <w:numId w:val="1"/>
        </w:numPr>
        <w:ind w:left="720" w:hanging="0"/>
        <w:jc w:val="both"/>
        <w:rPr>
          <w:rFonts w:ascii="Arial" w:hAnsi="Arial"/>
          <w:i/>
          <w:i/>
          <w:iCs/>
          <w:color w:val="000000"/>
          <w:sz w:val="19"/>
          <w:szCs w:val="19"/>
          <w:lang w:val="ca-ES-valencia"/>
        </w:rPr>
      </w:pPr>
      <w:r>
        <w:rPr>
          <w:rFonts w:ascii="Arial" w:hAnsi="Arial"/>
          <w:i/>
          <w:iCs/>
          <w:color w:val="000000"/>
          <w:sz w:val="19"/>
          <w:szCs w:val="19"/>
          <w:lang w:val="ca-ES-valencia"/>
        </w:rPr>
      </w:r>
    </w:p>
    <w:p>
      <w:pPr>
        <w:pStyle w:val="Normal"/>
        <w:numPr>
          <w:ilvl w:val="0"/>
          <w:numId w:val="1"/>
        </w:numPr>
        <w:ind w:left="720" w:hanging="0"/>
        <w:jc w:val="both"/>
        <w:rPr>
          <w:rFonts w:ascii="Arial" w:hAnsi="Arial"/>
          <w:i/>
          <w:i/>
          <w:iCs/>
          <w:sz w:val="19"/>
          <w:szCs w:val="19"/>
        </w:rPr>
      </w:pPr>
      <w:r>
        <w:rPr>
          <w:rFonts w:ascii="Arial" w:hAnsi="Arial"/>
          <w:i/>
          <w:iCs/>
          <w:color w:val="000000"/>
          <w:sz w:val="19"/>
          <w:szCs w:val="19"/>
          <w:lang w:val="ca-ES-valencia"/>
        </w:rPr>
        <w:t xml:space="preserve">La puntuació mínima per a entrar als mòduls d'ajudes econòmiques és 15 punts </w:t>
      </w:r>
    </w:p>
    <w:p>
      <w:pPr>
        <w:pStyle w:val="Normal"/>
        <w:numPr>
          <w:ilvl w:val="0"/>
          <w:numId w:val="1"/>
        </w:numPr>
        <w:ind w:left="720" w:hanging="0"/>
        <w:jc w:val="both"/>
        <w:rPr>
          <w:rFonts w:ascii="Arial" w:hAnsi="Arial"/>
          <w:i/>
          <w:i/>
          <w:iCs/>
          <w:color w:val="000000"/>
          <w:sz w:val="19"/>
          <w:szCs w:val="19"/>
          <w:lang w:val="ca-ES-valencia"/>
        </w:rPr>
      </w:pPr>
      <w:r>
        <w:rPr>
          <w:rFonts w:ascii="Arial" w:hAnsi="Arial"/>
          <w:i/>
          <w:iCs/>
          <w:color w:val="000000"/>
          <w:sz w:val="19"/>
          <w:szCs w:val="19"/>
          <w:lang w:val="ca-ES-valencia"/>
        </w:rPr>
      </w:r>
    </w:p>
    <w:p>
      <w:pPr>
        <w:pStyle w:val="Normal"/>
        <w:numPr>
          <w:ilvl w:val="0"/>
          <w:numId w:val="1"/>
        </w:numPr>
        <w:ind w:left="720" w:hanging="0"/>
        <w:jc w:val="both"/>
        <w:rPr>
          <w:rFonts w:ascii="Arial" w:hAnsi="Arial"/>
          <w:i/>
          <w:i/>
          <w:iCs/>
          <w:sz w:val="19"/>
          <w:szCs w:val="19"/>
        </w:rPr>
      </w:pPr>
      <w:r>
        <w:rPr>
          <w:rFonts w:ascii="Arial" w:hAnsi="Arial"/>
          <w:i/>
          <w:iCs/>
          <w:color w:val="000000"/>
          <w:sz w:val="19"/>
          <w:szCs w:val="19"/>
          <w:lang w:val="ca-ES-valencia"/>
        </w:rPr>
        <w:t xml:space="preserve">Puntuació obtinguda i percentatge de prestació econòmica </w:t>
      </w:r>
    </w:p>
    <w:p>
      <w:pPr>
        <w:pStyle w:val="Normal"/>
        <w:numPr>
          <w:ilvl w:val="0"/>
          <w:numId w:val="1"/>
        </w:numPr>
        <w:ind w:left="720" w:hanging="0"/>
        <w:jc w:val="both"/>
        <w:rPr>
          <w:rFonts w:ascii="Arial" w:hAnsi="Arial"/>
          <w:i/>
          <w:i/>
          <w:iCs/>
          <w:color w:val="000000"/>
          <w:sz w:val="19"/>
          <w:szCs w:val="19"/>
          <w:lang w:val="ca-ES-valencia"/>
        </w:rPr>
      </w:pPr>
      <w:r>
        <w:rPr>
          <w:rFonts w:ascii="Arial" w:hAnsi="Arial"/>
          <w:i/>
          <w:iCs/>
          <w:color w:val="000000"/>
          <w:sz w:val="19"/>
          <w:szCs w:val="19"/>
          <w:lang w:val="ca-ES-valencia"/>
        </w:rPr>
      </w:r>
    </w:p>
    <w:tbl>
      <w:tblPr>
        <w:tblStyle w:val="TableNormal0"/>
        <w:tblW w:w="4485" w:type="dxa"/>
        <w:jc w:val="left"/>
        <w:tblInd w:w="1566" w:type="dxa"/>
        <w:tblBorders>
          <w:top w:val="single" w:sz="2" w:space="0" w:color="000000"/>
          <w:left w:val="single" w:sz="2" w:space="0" w:color="000000"/>
          <w:bottom w:val="single" w:sz="2" w:space="0" w:color="000000"/>
          <w:insideH w:val="single" w:sz="2" w:space="0" w:color="000000"/>
        </w:tblBorders>
        <w:tblCellMar>
          <w:top w:w="55" w:type="dxa"/>
          <w:left w:w="55" w:type="dxa"/>
          <w:bottom w:w="55" w:type="dxa"/>
          <w:right w:w="55" w:type="dxa"/>
        </w:tblCellMar>
        <w:tblLook w:firstRow="1" w:noVBand="1" w:lastRow="0" w:firstColumn="1" w:lastColumn="0" w:noHBand="0" w:val="04a0"/>
      </w:tblPr>
      <w:tblGrid>
        <w:gridCol w:w="2894"/>
        <w:gridCol w:w="1590"/>
      </w:tblGrid>
      <w:tr>
        <w:trPr/>
        <w:tc>
          <w:tcPr>
            <w:tcW w:w="2894" w:type="dxa"/>
            <w:tcBorders>
              <w:top w:val="single" w:sz="2" w:space="0" w:color="000000"/>
              <w:left w:val="single" w:sz="2" w:space="0" w:color="000000"/>
              <w:bottom w:val="single" w:sz="2" w:space="0" w:color="000000"/>
              <w:insideH w:val="single" w:sz="2" w:space="0" w:color="000000"/>
            </w:tcBorders>
            <w:shd w:fill="auto" w:val="clear"/>
          </w:tcPr>
          <w:p>
            <w:pPr>
              <w:pStyle w:val="Contenidodelatabla"/>
              <w:numPr>
                <w:ilvl w:val="0"/>
                <w:numId w:val="1"/>
              </w:numPr>
              <w:ind w:left="720" w:hanging="0"/>
              <w:jc w:val="both"/>
              <w:rPr>
                <w:rFonts w:ascii="Arial" w:hAnsi="Arial"/>
                <w:i/>
                <w:i/>
                <w:iCs/>
                <w:sz w:val="19"/>
                <w:szCs w:val="19"/>
              </w:rPr>
            </w:pPr>
            <w:r>
              <w:rPr>
                <w:rFonts w:ascii="Arial" w:hAnsi="Arial"/>
                <w:b/>
                <w:bCs/>
                <w:i/>
                <w:iCs/>
                <w:color w:val="000000"/>
                <w:sz w:val="19"/>
                <w:szCs w:val="19"/>
                <w:lang w:val="ca-ES-valencia"/>
              </w:rPr>
              <w:t>Punts</w:t>
            </w:r>
          </w:p>
        </w:tc>
        <w:tc>
          <w:tcPr>
            <w:tcW w:w="1590" w:type="dxa"/>
            <w:tcBorders>
              <w:top w:val="single" w:sz="2" w:space="0" w:color="000000"/>
              <w:left w:val="single" w:sz="2" w:space="0" w:color="000000"/>
              <w:bottom w:val="single" w:sz="2" w:space="0" w:color="000000"/>
              <w:right w:val="single" w:sz="2" w:space="0" w:color="000000"/>
              <w:insideH w:val="single" w:sz="2" w:space="0" w:color="000000"/>
              <w:insideV w:val="single" w:sz="2" w:space="0" w:color="000000"/>
            </w:tcBorders>
            <w:shd w:fill="auto" w:val="clear"/>
          </w:tcPr>
          <w:p>
            <w:pPr>
              <w:pStyle w:val="Contenidodelatabla"/>
              <w:numPr>
                <w:ilvl w:val="0"/>
                <w:numId w:val="1"/>
              </w:numPr>
              <w:ind w:left="720" w:hanging="0"/>
              <w:jc w:val="both"/>
              <w:rPr>
                <w:rFonts w:ascii="Arial" w:hAnsi="Arial"/>
                <w:i/>
                <w:i/>
                <w:iCs/>
                <w:sz w:val="19"/>
                <w:szCs w:val="19"/>
              </w:rPr>
            </w:pPr>
            <w:r>
              <w:rPr>
                <w:rFonts w:ascii="Arial" w:hAnsi="Arial"/>
                <w:b/>
                <w:bCs/>
                <w:i/>
                <w:iCs/>
                <w:color w:val="000000"/>
                <w:sz w:val="19"/>
                <w:szCs w:val="19"/>
                <w:lang w:val="ca-ES-valencia"/>
              </w:rPr>
              <w:t>%</w:t>
            </w:r>
          </w:p>
        </w:tc>
      </w:tr>
      <w:tr>
        <w:trPr/>
        <w:tc>
          <w:tcPr>
            <w:tcW w:w="2894" w:type="dxa"/>
            <w:tcBorders>
              <w:top w:val="single" w:sz="2" w:space="0" w:color="000000"/>
              <w:left w:val="single" w:sz="2" w:space="0" w:color="000000"/>
              <w:bottom w:val="single" w:sz="2" w:space="0" w:color="000000"/>
              <w:insideH w:val="single" w:sz="2" w:space="0" w:color="000000"/>
            </w:tcBorders>
            <w:shd w:fill="auto" w:val="clear"/>
          </w:tcPr>
          <w:p>
            <w:pPr>
              <w:pStyle w:val="Contenidodelatabla"/>
              <w:numPr>
                <w:ilvl w:val="0"/>
                <w:numId w:val="1"/>
              </w:numPr>
              <w:ind w:left="720" w:hanging="0"/>
              <w:jc w:val="both"/>
              <w:rPr>
                <w:rFonts w:ascii="Arial" w:hAnsi="Arial"/>
                <w:i/>
                <w:i/>
                <w:iCs/>
                <w:sz w:val="19"/>
                <w:szCs w:val="19"/>
              </w:rPr>
            </w:pPr>
            <w:r>
              <w:rPr>
                <w:rFonts w:ascii="Arial" w:hAnsi="Arial"/>
                <w:i/>
                <w:iCs/>
                <w:color w:val="000000"/>
                <w:sz w:val="19"/>
                <w:szCs w:val="19"/>
                <w:lang w:val="ca-ES-valencia"/>
              </w:rPr>
              <w:t>15………………………………..</w:t>
            </w:r>
          </w:p>
          <w:p>
            <w:pPr>
              <w:pStyle w:val="Contenidodelatabla"/>
              <w:numPr>
                <w:ilvl w:val="0"/>
                <w:numId w:val="1"/>
              </w:numPr>
              <w:ind w:left="720" w:hanging="0"/>
              <w:jc w:val="both"/>
              <w:rPr>
                <w:rFonts w:ascii="Arial" w:hAnsi="Arial"/>
                <w:i/>
                <w:i/>
                <w:iCs/>
                <w:sz w:val="19"/>
                <w:szCs w:val="19"/>
              </w:rPr>
            </w:pPr>
            <w:r>
              <w:rPr>
                <w:rFonts w:ascii="Arial" w:hAnsi="Arial"/>
                <w:i/>
                <w:iCs/>
                <w:color w:val="000000"/>
                <w:sz w:val="19"/>
                <w:szCs w:val="19"/>
                <w:lang w:val="ca-ES-valencia"/>
              </w:rPr>
              <w:t>16………………………………..</w:t>
            </w:r>
          </w:p>
          <w:p>
            <w:pPr>
              <w:pStyle w:val="Contenidodelatabla"/>
              <w:numPr>
                <w:ilvl w:val="0"/>
                <w:numId w:val="1"/>
              </w:numPr>
              <w:ind w:left="720" w:hanging="0"/>
              <w:jc w:val="both"/>
              <w:rPr>
                <w:rFonts w:ascii="Arial" w:hAnsi="Arial"/>
                <w:i/>
                <w:i/>
                <w:iCs/>
                <w:sz w:val="19"/>
                <w:szCs w:val="19"/>
              </w:rPr>
            </w:pPr>
            <w:r>
              <w:rPr>
                <w:rFonts w:ascii="Arial" w:hAnsi="Arial"/>
                <w:i/>
                <w:iCs/>
                <w:color w:val="000000"/>
                <w:sz w:val="19"/>
                <w:szCs w:val="19"/>
                <w:lang w:val="ca-ES-valencia"/>
              </w:rPr>
              <w:t>17………………………………..</w:t>
            </w:r>
          </w:p>
          <w:p>
            <w:pPr>
              <w:pStyle w:val="Contenidodelatabla"/>
              <w:numPr>
                <w:ilvl w:val="0"/>
                <w:numId w:val="1"/>
              </w:numPr>
              <w:ind w:left="720" w:hanging="0"/>
              <w:jc w:val="both"/>
              <w:rPr>
                <w:rFonts w:ascii="Arial" w:hAnsi="Arial"/>
                <w:i/>
                <w:i/>
                <w:iCs/>
                <w:sz w:val="19"/>
                <w:szCs w:val="19"/>
              </w:rPr>
            </w:pPr>
            <w:r>
              <w:rPr>
                <w:rFonts w:ascii="Arial" w:hAnsi="Arial"/>
                <w:i/>
                <w:iCs/>
                <w:color w:val="000000"/>
                <w:sz w:val="19"/>
                <w:szCs w:val="19"/>
                <w:lang w:val="ca-ES-valencia"/>
              </w:rPr>
              <w:t>18………………………………..</w:t>
            </w:r>
          </w:p>
          <w:p>
            <w:pPr>
              <w:pStyle w:val="Contenidodelatabla"/>
              <w:numPr>
                <w:ilvl w:val="0"/>
                <w:numId w:val="1"/>
              </w:numPr>
              <w:ind w:left="720" w:hanging="0"/>
              <w:jc w:val="both"/>
              <w:rPr>
                <w:rFonts w:ascii="Arial" w:hAnsi="Arial"/>
                <w:i/>
                <w:i/>
                <w:iCs/>
                <w:sz w:val="19"/>
                <w:szCs w:val="19"/>
              </w:rPr>
            </w:pPr>
            <w:r>
              <w:rPr>
                <w:rFonts w:ascii="Arial" w:hAnsi="Arial"/>
                <w:i/>
                <w:iCs/>
                <w:color w:val="000000"/>
                <w:sz w:val="19"/>
                <w:szCs w:val="19"/>
                <w:lang w:val="ca-ES-valencia"/>
              </w:rPr>
              <w:t>19………………………………..</w:t>
            </w:r>
          </w:p>
          <w:p>
            <w:pPr>
              <w:pStyle w:val="Contenidodelatabla"/>
              <w:numPr>
                <w:ilvl w:val="0"/>
                <w:numId w:val="1"/>
              </w:numPr>
              <w:ind w:left="720" w:hanging="0"/>
              <w:jc w:val="both"/>
              <w:rPr>
                <w:rFonts w:ascii="Arial" w:hAnsi="Arial"/>
                <w:i/>
                <w:i/>
                <w:iCs/>
                <w:sz w:val="19"/>
                <w:szCs w:val="19"/>
              </w:rPr>
            </w:pPr>
            <w:r>
              <w:rPr>
                <w:rFonts w:ascii="Arial" w:hAnsi="Arial"/>
                <w:i/>
                <w:iCs/>
                <w:color w:val="000000"/>
                <w:sz w:val="19"/>
                <w:szCs w:val="19"/>
                <w:lang w:val="ca-ES-valencia"/>
              </w:rPr>
              <w:t>20………………………………..</w:t>
            </w:r>
          </w:p>
          <w:p>
            <w:pPr>
              <w:pStyle w:val="Contenidodelatabla"/>
              <w:numPr>
                <w:ilvl w:val="0"/>
                <w:numId w:val="1"/>
              </w:numPr>
              <w:ind w:left="720" w:hanging="0"/>
              <w:jc w:val="both"/>
              <w:rPr>
                <w:rFonts w:ascii="Arial" w:hAnsi="Arial"/>
                <w:i/>
                <w:i/>
                <w:iCs/>
                <w:sz w:val="19"/>
                <w:szCs w:val="19"/>
              </w:rPr>
            </w:pPr>
            <w:r>
              <w:rPr>
                <w:rFonts w:ascii="Arial" w:hAnsi="Arial"/>
                <w:i/>
                <w:iCs/>
                <w:color w:val="000000"/>
                <w:sz w:val="19"/>
                <w:szCs w:val="19"/>
                <w:lang w:val="ca-ES-valencia"/>
              </w:rPr>
              <w:t>21………………………………..</w:t>
            </w:r>
          </w:p>
          <w:p>
            <w:pPr>
              <w:pStyle w:val="Contenidodelatabla"/>
              <w:numPr>
                <w:ilvl w:val="0"/>
                <w:numId w:val="1"/>
              </w:numPr>
              <w:ind w:left="720" w:hanging="0"/>
              <w:jc w:val="both"/>
              <w:rPr>
                <w:rFonts w:ascii="Arial" w:hAnsi="Arial"/>
                <w:i/>
                <w:i/>
                <w:iCs/>
                <w:sz w:val="19"/>
                <w:szCs w:val="19"/>
              </w:rPr>
            </w:pPr>
            <w:r>
              <w:rPr>
                <w:rFonts w:ascii="Arial" w:hAnsi="Arial"/>
                <w:i/>
                <w:iCs/>
                <w:color w:val="000000"/>
                <w:sz w:val="19"/>
                <w:szCs w:val="19"/>
                <w:lang w:val="ca-ES-valencia"/>
              </w:rPr>
              <w:t>22………………………………..</w:t>
            </w:r>
          </w:p>
          <w:p>
            <w:pPr>
              <w:pStyle w:val="Contenidodelatabla"/>
              <w:numPr>
                <w:ilvl w:val="0"/>
                <w:numId w:val="1"/>
              </w:numPr>
              <w:ind w:left="720" w:hanging="0"/>
              <w:jc w:val="both"/>
              <w:rPr>
                <w:rFonts w:ascii="Arial" w:hAnsi="Arial"/>
                <w:i/>
                <w:i/>
                <w:iCs/>
                <w:sz w:val="19"/>
                <w:szCs w:val="19"/>
              </w:rPr>
            </w:pPr>
            <w:r>
              <w:rPr>
                <w:rFonts w:ascii="Arial" w:hAnsi="Arial"/>
                <w:i/>
                <w:iCs/>
                <w:color w:val="000000"/>
                <w:sz w:val="19"/>
                <w:szCs w:val="19"/>
                <w:lang w:val="ca-ES-valencia"/>
              </w:rPr>
              <w:t>23………………………………..</w:t>
            </w:r>
          </w:p>
          <w:p>
            <w:pPr>
              <w:pStyle w:val="Contenidodelatabla"/>
              <w:numPr>
                <w:ilvl w:val="0"/>
                <w:numId w:val="1"/>
              </w:numPr>
              <w:ind w:left="720" w:hanging="0"/>
              <w:jc w:val="both"/>
              <w:rPr>
                <w:rFonts w:ascii="Arial" w:hAnsi="Arial"/>
                <w:i/>
                <w:i/>
                <w:iCs/>
                <w:sz w:val="19"/>
                <w:szCs w:val="19"/>
              </w:rPr>
            </w:pPr>
            <w:r>
              <w:rPr>
                <w:rFonts w:ascii="Arial" w:hAnsi="Arial"/>
                <w:i/>
                <w:iCs/>
                <w:color w:val="000000"/>
                <w:sz w:val="19"/>
                <w:szCs w:val="19"/>
                <w:lang w:val="ca-ES-valencia"/>
              </w:rPr>
              <w:t>24………………………………..</w:t>
            </w:r>
          </w:p>
          <w:p>
            <w:pPr>
              <w:pStyle w:val="Contenidodelatabla"/>
              <w:numPr>
                <w:ilvl w:val="0"/>
                <w:numId w:val="1"/>
              </w:numPr>
              <w:ind w:left="720" w:hanging="0"/>
              <w:jc w:val="both"/>
              <w:rPr>
                <w:rFonts w:ascii="Arial" w:hAnsi="Arial"/>
                <w:i/>
                <w:i/>
                <w:iCs/>
                <w:sz w:val="19"/>
                <w:szCs w:val="19"/>
              </w:rPr>
            </w:pPr>
            <w:r>
              <w:rPr>
                <w:rFonts w:ascii="Arial" w:hAnsi="Arial"/>
                <w:i/>
                <w:iCs/>
                <w:color w:val="000000"/>
                <w:sz w:val="19"/>
                <w:szCs w:val="19"/>
                <w:lang w:val="ca-ES-valencia"/>
              </w:rPr>
              <w:t>25………………………………..</w:t>
            </w:r>
          </w:p>
          <w:p>
            <w:pPr>
              <w:pStyle w:val="Contenidodelatabla"/>
              <w:numPr>
                <w:ilvl w:val="0"/>
                <w:numId w:val="1"/>
              </w:numPr>
              <w:ind w:left="720" w:hanging="0"/>
              <w:jc w:val="both"/>
              <w:rPr>
                <w:rFonts w:ascii="Arial" w:hAnsi="Arial"/>
                <w:i/>
                <w:i/>
                <w:iCs/>
                <w:sz w:val="19"/>
                <w:szCs w:val="19"/>
              </w:rPr>
            </w:pPr>
            <w:r>
              <w:rPr>
                <w:rFonts w:ascii="Arial" w:hAnsi="Arial"/>
                <w:i/>
                <w:iCs/>
                <w:color w:val="000000"/>
                <w:sz w:val="19"/>
                <w:szCs w:val="19"/>
                <w:lang w:val="ca-ES-valencia"/>
              </w:rPr>
              <w:t>26………………………………..</w:t>
            </w:r>
          </w:p>
          <w:p>
            <w:pPr>
              <w:pStyle w:val="Contenidodelatabla"/>
              <w:numPr>
                <w:ilvl w:val="0"/>
                <w:numId w:val="1"/>
              </w:numPr>
              <w:ind w:left="720" w:hanging="0"/>
              <w:jc w:val="both"/>
              <w:rPr>
                <w:rFonts w:ascii="Arial" w:hAnsi="Arial"/>
                <w:i/>
                <w:i/>
                <w:iCs/>
                <w:sz w:val="19"/>
                <w:szCs w:val="19"/>
              </w:rPr>
            </w:pPr>
            <w:r>
              <w:rPr>
                <w:rFonts w:ascii="Arial" w:hAnsi="Arial"/>
                <w:i/>
                <w:iCs/>
                <w:color w:val="000000"/>
                <w:sz w:val="19"/>
                <w:szCs w:val="19"/>
                <w:lang w:val="ca-ES-valencia"/>
              </w:rPr>
              <w:t>27………………………………..</w:t>
            </w:r>
          </w:p>
          <w:p>
            <w:pPr>
              <w:pStyle w:val="Contenidodelatabla"/>
              <w:numPr>
                <w:ilvl w:val="0"/>
                <w:numId w:val="1"/>
              </w:numPr>
              <w:ind w:left="720" w:hanging="0"/>
              <w:jc w:val="both"/>
              <w:rPr>
                <w:rFonts w:ascii="Arial" w:hAnsi="Arial"/>
                <w:i/>
                <w:i/>
                <w:iCs/>
                <w:sz w:val="19"/>
                <w:szCs w:val="19"/>
              </w:rPr>
            </w:pPr>
            <w:r>
              <w:rPr>
                <w:rFonts w:ascii="Arial" w:hAnsi="Arial"/>
                <w:i/>
                <w:iCs/>
                <w:color w:val="000000"/>
                <w:sz w:val="19"/>
                <w:szCs w:val="19"/>
                <w:lang w:val="ca-ES-valencia"/>
              </w:rPr>
              <w:t>28………………………………..</w:t>
            </w:r>
          </w:p>
          <w:p>
            <w:pPr>
              <w:pStyle w:val="Contenidodelatabla"/>
              <w:numPr>
                <w:ilvl w:val="0"/>
                <w:numId w:val="1"/>
              </w:numPr>
              <w:ind w:left="720" w:hanging="0"/>
              <w:jc w:val="both"/>
              <w:rPr>
                <w:rFonts w:ascii="Arial" w:hAnsi="Arial"/>
                <w:i/>
                <w:i/>
                <w:iCs/>
                <w:sz w:val="19"/>
                <w:szCs w:val="19"/>
              </w:rPr>
            </w:pPr>
            <w:r>
              <w:rPr>
                <w:rFonts w:ascii="Arial" w:hAnsi="Arial"/>
                <w:i/>
                <w:iCs/>
                <w:color w:val="000000"/>
                <w:sz w:val="19"/>
                <w:szCs w:val="19"/>
                <w:lang w:val="ca-ES-valencia"/>
              </w:rPr>
              <w:t>29/30…………………………….</w:t>
            </w:r>
          </w:p>
        </w:tc>
        <w:tc>
          <w:tcPr>
            <w:tcW w:w="1590" w:type="dxa"/>
            <w:tcBorders>
              <w:top w:val="single" w:sz="2" w:space="0" w:color="000000"/>
              <w:left w:val="single" w:sz="2" w:space="0" w:color="000000"/>
              <w:bottom w:val="single" w:sz="2" w:space="0" w:color="000000"/>
              <w:right w:val="single" w:sz="2" w:space="0" w:color="000000"/>
              <w:insideH w:val="single" w:sz="2" w:space="0" w:color="000000"/>
              <w:insideV w:val="single" w:sz="2" w:space="0" w:color="000000"/>
            </w:tcBorders>
            <w:shd w:fill="auto" w:val="clear"/>
          </w:tcPr>
          <w:p>
            <w:pPr>
              <w:pStyle w:val="Contenidodelatabla"/>
              <w:numPr>
                <w:ilvl w:val="0"/>
                <w:numId w:val="1"/>
              </w:numPr>
              <w:ind w:left="720" w:hanging="0"/>
              <w:jc w:val="both"/>
              <w:rPr>
                <w:rFonts w:ascii="Arial" w:hAnsi="Arial"/>
                <w:i/>
                <w:i/>
                <w:iCs/>
                <w:sz w:val="19"/>
                <w:szCs w:val="19"/>
              </w:rPr>
            </w:pPr>
            <w:r>
              <w:rPr>
                <w:rFonts w:ascii="Arial" w:hAnsi="Arial"/>
                <w:i/>
                <w:iCs/>
                <w:color w:val="000000"/>
                <w:sz w:val="19"/>
                <w:szCs w:val="19"/>
                <w:lang w:val="ca-ES-valencia"/>
              </w:rPr>
              <w:t>44</w:t>
            </w:r>
          </w:p>
          <w:p>
            <w:pPr>
              <w:pStyle w:val="Contenidodelatabla"/>
              <w:numPr>
                <w:ilvl w:val="0"/>
                <w:numId w:val="1"/>
              </w:numPr>
              <w:ind w:left="720" w:hanging="0"/>
              <w:jc w:val="both"/>
              <w:rPr>
                <w:rFonts w:ascii="Arial" w:hAnsi="Arial"/>
                <w:i/>
                <w:i/>
                <w:iCs/>
                <w:sz w:val="19"/>
                <w:szCs w:val="19"/>
              </w:rPr>
            </w:pPr>
            <w:r>
              <w:rPr>
                <w:rFonts w:ascii="Arial" w:hAnsi="Arial"/>
                <w:i/>
                <w:iCs/>
                <w:color w:val="000000"/>
                <w:sz w:val="19"/>
                <w:szCs w:val="19"/>
                <w:lang w:val="ca-ES-valencia"/>
              </w:rPr>
              <w:t>48</w:t>
            </w:r>
          </w:p>
          <w:p>
            <w:pPr>
              <w:pStyle w:val="Contenidodelatabla"/>
              <w:numPr>
                <w:ilvl w:val="0"/>
                <w:numId w:val="1"/>
              </w:numPr>
              <w:ind w:left="720" w:hanging="0"/>
              <w:jc w:val="both"/>
              <w:rPr>
                <w:rFonts w:ascii="Arial" w:hAnsi="Arial"/>
                <w:i/>
                <w:i/>
                <w:iCs/>
                <w:sz w:val="19"/>
                <w:szCs w:val="19"/>
              </w:rPr>
            </w:pPr>
            <w:r>
              <w:rPr>
                <w:rFonts w:ascii="Arial" w:hAnsi="Arial"/>
                <w:i/>
                <w:iCs/>
                <w:color w:val="000000"/>
                <w:sz w:val="19"/>
                <w:szCs w:val="19"/>
                <w:lang w:val="ca-ES-valencia"/>
              </w:rPr>
              <w:t>52</w:t>
            </w:r>
          </w:p>
          <w:p>
            <w:pPr>
              <w:pStyle w:val="Contenidodelatabla"/>
              <w:numPr>
                <w:ilvl w:val="0"/>
                <w:numId w:val="1"/>
              </w:numPr>
              <w:ind w:left="720" w:hanging="0"/>
              <w:jc w:val="both"/>
              <w:rPr>
                <w:rFonts w:ascii="Arial" w:hAnsi="Arial"/>
                <w:i/>
                <w:i/>
                <w:iCs/>
                <w:sz w:val="19"/>
                <w:szCs w:val="19"/>
              </w:rPr>
            </w:pPr>
            <w:r>
              <w:rPr>
                <w:rFonts w:ascii="Arial" w:hAnsi="Arial"/>
                <w:i/>
                <w:iCs/>
                <w:color w:val="000000"/>
                <w:sz w:val="19"/>
                <w:szCs w:val="19"/>
                <w:lang w:val="ca-ES-valencia"/>
              </w:rPr>
              <w:t>56</w:t>
            </w:r>
          </w:p>
          <w:p>
            <w:pPr>
              <w:pStyle w:val="Contenidodelatabla"/>
              <w:numPr>
                <w:ilvl w:val="0"/>
                <w:numId w:val="1"/>
              </w:numPr>
              <w:ind w:left="720" w:hanging="0"/>
              <w:jc w:val="both"/>
              <w:rPr>
                <w:rFonts w:ascii="Arial" w:hAnsi="Arial"/>
                <w:i/>
                <w:i/>
                <w:iCs/>
                <w:sz w:val="19"/>
                <w:szCs w:val="19"/>
              </w:rPr>
            </w:pPr>
            <w:r>
              <w:rPr>
                <w:rFonts w:ascii="Arial" w:hAnsi="Arial"/>
                <w:i/>
                <w:iCs/>
                <w:color w:val="000000"/>
                <w:sz w:val="19"/>
                <w:szCs w:val="19"/>
                <w:lang w:val="ca-ES-valencia"/>
              </w:rPr>
              <w:t>60</w:t>
            </w:r>
          </w:p>
          <w:p>
            <w:pPr>
              <w:pStyle w:val="Contenidodelatabla"/>
              <w:numPr>
                <w:ilvl w:val="0"/>
                <w:numId w:val="1"/>
              </w:numPr>
              <w:ind w:left="720" w:hanging="0"/>
              <w:jc w:val="both"/>
              <w:rPr>
                <w:rFonts w:ascii="Arial" w:hAnsi="Arial"/>
                <w:i/>
                <w:i/>
                <w:iCs/>
                <w:sz w:val="19"/>
                <w:szCs w:val="19"/>
              </w:rPr>
            </w:pPr>
            <w:r>
              <w:rPr>
                <w:rFonts w:ascii="Arial" w:hAnsi="Arial"/>
                <w:i/>
                <w:iCs/>
                <w:color w:val="000000"/>
                <w:sz w:val="19"/>
                <w:szCs w:val="19"/>
                <w:lang w:val="ca-ES-valencia"/>
              </w:rPr>
              <w:t>64</w:t>
            </w:r>
          </w:p>
          <w:p>
            <w:pPr>
              <w:pStyle w:val="Contenidodelatabla"/>
              <w:numPr>
                <w:ilvl w:val="0"/>
                <w:numId w:val="1"/>
              </w:numPr>
              <w:ind w:left="720" w:hanging="0"/>
              <w:jc w:val="both"/>
              <w:rPr>
                <w:rFonts w:ascii="Arial" w:hAnsi="Arial"/>
                <w:i/>
                <w:i/>
                <w:iCs/>
                <w:sz w:val="19"/>
                <w:szCs w:val="19"/>
              </w:rPr>
            </w:pPr>
            <w:r>
              <w:rPr>
                <w:rFonts w:ascii="Arial" w:hAnsi="Arial"/>
                <w:i/>
                <w:iCs/>
                <w:color w:val="000000"/>
                <w:sz w:val="19"/>
                <w:szCs w:val="19"/>
                <w:lang w:val="ca-ES-valencia"/>
              </w:rPr>
              <w:t>68</w:t>
            </w:r>
          </w:p>
          <w:p>
            <w:pPr>
              <w:pStyle w:val="Contenidodelatabla"/>
              <w:numPr>
                <w:ilvl w:val="0"/>
                <w:numId w:val="1"/>
              </w:numPr>
              <w:ind w:left="720" w:hanging="0"/>
              <w:jc w:val="both"/>
              <w:rPr>
                <w:rFonts w:ascii="Arial" w:hAnsi="Arial"/>
                <w:i/>
                <w:i/>
                <w:iCs/>
                <w:sz w:val="19"/>
                <w:szCs w:val="19"/>
              </w:rPr>
            </w:pPr>
            <w:r>
              <w:rPr>
                <w:rFonts w:ascii="Arial" w:hAnsi="Arial"/>
                <w:i/>
                <w:iCs/>
                <w:color w:val="000000"/>
                <w:sz w:val="19"/>
                <w:szCs w:val="19"/>
                <w:lang w:val="ca-ES-valencia"/>
              </w:rPr>
              <w:t>72</w:t>
            </w:r>
          </w:p>
          <w:p>
            <w:pPr>
              <w:pStyle w:val="Contenidodelatabla"/>
              <w:numPr>
                <w:ilvl w:val="0"/>
                <w:numId w:val="1"/>
              </w:numPr>
              <w:ind w:left="720" w:hanging="0"/>
              <w:jc w:val="both"/>
              <w:rPr>
                <w:rFonts w:ascii="Arial" w:hAnsi="Arial"/>
                <w:i/>
                <w:i/>
                <w:iCs/>
                <w:sz w:val="19"/>
                <w:szCs w:val="19"/>
              </w:rPr>
            </w:pPr>
            <w:r>
              <w:rPr>
                <w:rFonts w:ascii="Arial" w:hAnsi="Arial"/>
                <w:i/>
                <w:iCs/>
                <w:color w:val="000000"/>
                <w:sz w:val="19"/>
                <w:szCs w:val="19"/>
                <w:lang w:val="ca-ES-valencia"/>
              </w:rPr>
              <w:t>76</w:t>
            </w:r>
          </w:p>
          <w:p>
            <w:pPr>
              <w:pStyle w:val="Contenidodelatabla"/>
              <w:numPr>
                <w:ilvl w:val="0"/>
                <w:numId w:val="1"/>
              </w:numPr>
              <w:ind w:left="720" w:hanging="0"/>
              <w:jc w:val="both"/>
              <w:rPr>
                <w:rFonts w:ascii="Arial" w:hAnsi="Arial"/>
                <w:i/>
                <w:i/>
                <w:iCs/>
                <w:sz w:val="19"/>
                <w:szCs w:val="19"/>
              </w:rPr>
            </w:pPr>
            <w:r>
              <w:rPr>
                <w:rFonts w:ascii="Arial" w:hAnsi="Arial"/>
                <w:i/>
                <w:iCs/>
                <w:color w:val="000000"/>
                <w:sz w:val="19"/>
                <w:szCs w:val="19"/>
                <w:lang w:val="ca-ES-valencia"/>
              </w:rPr>
              <w:t>80</w:t>
            </w:r>
          </w:p>
          <w:p>
            <w:pPr>
              <w:pStyle w:val="Contenidodelatabla"/>
              <w:numPr>
                <w:ilvl w:val="0"/>
                <w:numId w:val="1"/>
              </w:numPr>
              <w:ind w:left="720" w:hanging="0"/>
              <w:jc w:val="both"/>
              <w:rPr>
                <w:rFonts w:ascii="Arial" w:hAnsi="Arial"/>
                <w:i/>
                <w:i/>
                <w:iCs/>
                <w:sz w:val="19"/>
                <w:szCs w:val="19"/>
              </w:rPr>
            </w:pPr>
            <w:r>
              <w:rPr>
                <w:rFonts w:ascii="Arial" w:hAnsi="Arial"/>
                <w:i/>
                <w:iCs/>
                <w:color w:val="000000"/>
                <w:sz w:val="19"/>
                <w:szCs w:val="19"/>
                <w:lang w:val="ca-ES-valencia"/>
              </w:rPr>
              <w:t>84</w:t>
            </w:r>
          </w:p>
          <w:p>
            <w:pPr>
              <w:pStyle w:val="Contenidodelatabla"/>
              <w:numPr>
                <w:ilvl w:val="0"/>
                <w:numId w:val="1"/>
              </w:numPr>
              <w:ind w:left="720" w:hanging="0"/>
              <w:jc w:val="both"/>
              <w:rPr>
                <w:rFonts w:ascii="Arial" w:hAnsi="Arial"/>
                <w:i/>
                <w:i/>
                <w:iCs/>
                <w:sz w:val="19"/>
                <w:szCs w:val="19"/>
              </w:rPr>
            </w:pPr>
            <w:r>
              <w:rPr>
                <w:rFonts w:ascii="Arial" w:hAnsi="Arial"/>
                <w:i/>
                <w:iCs/>
                <w:color w:val="000000"/>
                <w:sz w:val="19"/>
                <w:szCs w:val="19"/>
                <w:lang w:val="ca-ES-valencia"/>
              </w:rPr>
              <w:t>88</w:t>
            </w:r>
          </w:p>
          <w:p>
            <w:pPr>
              <w:pStyle w:val="Contenidodelatabla"/>
              <w:numPr>
                <w:ilvl w:val="0"/>
                <w:numId w:val="1"/>
              </w:numPr>
              <w:ind w:left="720" w:hanging="0"/>
              <w:jc w:val="both"/>
              <w:rPr>
                <w:rFonts w:ascii="Arial" w:hAnsi="Arial"/>
                <w:i/>
                <w:i/>
                <w:iCs/>
                <w:sz w:val="19"/>
                <w:szCs w:val="19"/>
              </w:rPr>
            </w:pPr>
            <w:r>
              <w:rPr>
                <w:rFonts w:ascii="Arial" w:hAnsi="Arial"/>
                <w:i/>
                <w:iCs/>
                <w:color w:val="000000"/>
                <w:sz w:val="19"/>
                <w:szCs w:val="19"/>
                <w:lang w:val="ca-ES-valencia"/>
              </w:rPr>
              <w:t>92</w:t>
            </w:r>
          </w:p>
          <w:p>
            <w:pPr>
              <w:pStyle w:val="Contenidodelatabla"/>
              <w:numPr>
                <w:ilvl w:val="0"/>
                <w:numId w:val="1"/>
              </w:numPr>
              <w:ind w:left="720" w:hanging="0"/>
              <w:jc w:val="both"/>
              <w:rPr>
                <w:rFonts w:ascii="Arial" w:hAnsi="Arial"/>
                <w:i/>
                <w:i/>
                <w:iCs/>
                <w:sz w:val="19"/>
                <w:szCs w:val="19"/>
              </w:rPr>
            </w:pPr>
            <w:r>
              <w:rPr>
                <w:rFonts w:ascii="Arial" w:hAnsi="Arial"/>
                <w:i/>
                <w:iCs/>
                <w:color w:val="000000"/>
                <w:sz w:val="19"/>
                <w:szCs w:val="19"/>
                <w:lang w:val="ca-ES-valencia"/>
              </w:rPr>
              <w:t>96</w:t>
            </w:r>
          </w:p>
          <w:p>
            <w:pPr>
              <w:pStyle w:val="Contenidodelatabla"/>
              <w:numPr>
                <w:ilvl w:val="0"/>
                <w:numId w:val="1"/>
              </w:numPr>
              <w:ind w:left="720" w:hanging="0"/>
              <w:jc w:val="both"/>
              <w:rPr>
                <w:rFonts w:ascii="Arial" w:hAnsi="Arial"/>
                <w:i/>
                <w:i/>
                <w:iCs/>
                <w:sz w:val="19"/>
                <w:szCs w:val="19"/>
              </w:rPr>
            </w:pPr>
            <w:r>
              <w:rPr>
                <w:rFonts w:ascii="Arial" w:hAnsi="Arial"/>
                <w:i/>
                <w:iCs/>
                <w:color w:val="000000"/>
                <w:sz w:val="19"/>
                <w:szCs w:val="19"/>
                <w:lang w:val="ca-ES-valencia"/>
              </w:rPr>
              <w:t>100</w:t>
            </w:r>
          </w:p>
        </w:tc>
      </w:tr>
    </w:tbl>
    <w:p>
      <w:pPr>
        <w:pStyle w:val="Normal"/>
        <w:widowControl/>
        <w:numPr>
          <w:ilvl w:val="0"/>
          <w:numId w:val="1"/>
        </w:numPr>
        <w:shd w:val="clear" w:color="auto" w:fill="FFFFFF"/>
        <w:tabs>
          <w:tab w:val="clear" w:pos="720"/>
          <w:tab w:val="left" w:pos="0" w:leader="none"/>
        </w:tabs>
        <w:spacing w:lineRule="auto" w:line="276" w:before="280" w:after="280"/>
        <w:ind w:left="720" w:hanging="0"/>
        <w:jc w:val="both"/>
        <w:rPr>
          <w:rFonts w:ascii="Arial" w:hAnsi="Arial"/>
          <w:i/>
          <w:i/>
          <w:iCs/>
          <w:sz w:val="19"/>
          <w:szCs w:val="19"/>
        </w:rPr>
      </w:pPr>
      <w:r>
        <w:rPr>
          <w:rFonts w:ascii="Arial" w:hAnsi="Arial"/>
          <w:b/>
          <w:bCs/>
          <w:i/>
          <w:iCs/>
          <w:color w:val="000000"/>
          <w:sz w:val="19"/>
          <w:szCs w:val="19"/>
          <w:lang w:val="ca-ES"/>
        </w:rPr>
        <w:t>En quant a les ajudes per al desenvolupament personal de persones de tercera edat, es valorara:</w:t>
      </w:r>
    </w:p>
    <w:p>
      <w:pPr>
        <w:pStyle w:val="Normal"/>
        <w:widowControl/>
        <w:numPr>
          <w:ilvl w:val="0"/>
          <w:numId w:val="1"/>
        </w:numPr>
        <w:ind w:left="720" w:hanging="0"/>
        <w:jc w:val="both"/>
        <w:rPr>
          <w:rFonts w:ascii="Arial" w:hAnsi="Arial"/>
          <w:i/>
          <w:i/>
          <w:iCs/>
          <w:sz w:val="19"/>
          <w:szCs w:val="19"/>
        </w:rPr>
      </w:pPr>
      <w:r>
        <w:rPr>
          <w:rFonts w:ascii="Arial" w:hAnsi="Arial"/>
          <w:i/>
          <w:iCs/>
          <w:sz w:val="19"/>
          <w:szCs w:val="19"/>
          <w:lang w:val="ca-ES-valencia"/>
        </w:rPr>
        <w:t>Han d'haver-hi obstacles objectius, tant per part de la persona que no pot utilitzar els sistemes normals i requereix una atenció especial a causa dels seus problemes motrius o sensorials greus, com per part de l'entorn, que presenta dificultats materials que dificulten el desenvolupament de les persones afectades.</w:t>
      </w:r>
    </w:p>
    <w:p>
      <w:pPr>
        <w:pStyle w:val="Normal"/>
        <w:widowControl/>
        <w:numPr>
          <w:ilvl w:val="0"/>
          <w:numId w:val="1"/>
        </w:numPr>
        <w:ind w:left="720" w:hanging="0"/>
        <w:jc w:val="both"/>
        <w:rPr>
          <w:rFonts w:ascii="Arial" w:hAnsi="Arial"/>
          <w:i/>
          <w:i/>
          <w:iCs/>
          <w:sz w:val="19"/>
          <w:szCs w:val="19"/>
        </w:rPr>
      </w:pPr>
      <w:r>
        <w:rPr>
          <w:rFonts w:ascii="Arial" w:hAnsi="Arial"/>
          <w:i/>
          <w:iCs/>
          <w:sz w:val="19"/>
          <w:szCs w:val="19"/>
          <w:lang w:val="ca-ES-valencia"/>
        </w:rPr>
        <w:t>La concessió de l'ajuda ha de tindre com a base l'informe social de PEIs, en què s'ha d'especificar:</w:t>
      </w:r>
    </w:p>
    <w:p>
      <w:pPr>
        <w:pStyle w:val="Normal"/>
        <w:widowControl/>
        <w:numPr>
          <w:ilvl w:val="0"/>
          <w:numId w:val="1"/>
        </w:numPr>
        <w:ind w:left="720" w:hanging="0"/>
        <w:jc w:val="both"/>
        <w:rPr>
          <w:rFonts w:ascii="Arial" w:hAnsi="Arial"/>
          <w:i/>
          <w:i/>
          <w:iCs/>
          <w:sz w:val="19"/>
          <w:szCs w:val="19"/>
        </w:rPr>
      </w:pPr>
      <w:r>
        <w:rPr>
          <w:rFonts w:ascii="Arial" w:hAnsi="Arial"/>
          <w:i/>
          <w:iCs/>
          <w:sz w:val="19"/>
          <w:szCs w:val="19"/>
          <w:lang w:val="ca-ES-valencia"/>
        </w:rPr>
        <w:t>1. Problemàtica que es planteja (necessitat tècnica de l'ajuda).</w:t>
      </w:r>
    </w:p>
    <w:p>
      <w:pPr>
        <w:pStyle w:val="Normal"/>
        <w:widowControl/>
        <w:numPr>
          <w:ilvl w:val="0"/>
          <w:numId w:val="1"/>
        </w:numPr>
        <w:ind w:left="720" w:hanging="0"/>
        <w:jc w:val="both"/>
        <w:rPr>
          <w:rFonts w:ascii="Arial" w:hAnsi="Arial"/>
          <w:i/>
          <w:i/>
          <w:iCs/>
          <w:sz w:val="19"/>
          <w:szCs w:val="19"/>
        </w:rPr>
      </w:pPr>
      <w:r>
        <w:rPr>
          <w:rFonts w:ascii="Arial" w:hAnsi="Arial"/>
          <w:i/>
          <w:iCs/>
          <w:sz w:val="19"/>
          <w:szCs w:val="19"/>
          <w:lang w:val="ca-ES-valencia"/>
        </w:rPr>
        <w:t>2. Gestions executades per a pal·liar el problema.</w:t>
      </w:r>
    </w:p>
    <w:p>
      <w:pPr>
        <w:pStyle w:val="Normal"/>
        <w:widowControl/>
        <w:numPr>
          <w:ilvl w:val="0"/>
          <w:numId w:val="1"/>
        </w:numPr>
        <w:ind w:left="720" w:hanging="0"/>
        <w:jc w:val="both"/>
        <w:rPr>
          <w:rFonts w:ascii="Arial" w:hAnsi="Arial"/>
          <w:i/>
          <w:i/>
          <w:iCs/>
          <w:sz w:val="19"/>
          <w:szCs w:val="19"/>
        </w:rPr>
      </w:pPr>
      <w:r>
        <w:rPr>
          <w:rFonts w:ascii="Arial" w:hAnsi="Arial"/>
          <w:i/>
          <w:iCs/>
          <w:sz w:val="19"/>
          <w:szCs w:val="19"/>
          <w:lang w:val="ca-ES-valencia"/>
        </w:rPr>
        <w:t>3. Modalitat que es considera adequada, amb l'especificació dels conceptes i les</w:t>
      </w:r>
    </w:p>
    <w:p>
      <w:pPr>
        <w:pStyle w:val="Normal"/>
        <w:widowControl/>
        <w:numPr>
          <w:ilvl w:val="0"/>
          <w:numId w:val="1"/>
        </w:numPr>
        <w:ind w:left="720" w:hanging="0"/>
        <w:jc w:val="both"/>
        <w:rPr>
          <w:rFonts w:ascii="Arial" w:hAnsi="Arial"/>
          <w:i/>
          <w:i/>
          <w:iCs/>
          <w:sz w:val="19"/>
          <w:szCs w:val="19"/>
        </w:rPr>
      </w:pPr>
      <w:r>
        <w:rPr>
          <w:rFonts w:ascii="Arial" w:hAnsi="Arial"/>
          <w:i/>
          <w:iCs/>
          <w:sz w:val="19"/>
          <w:szCs w:val="19"/>
          <w:lang w:val="ca-ES-valencia"/>
        </w:rPr>
        <w:t>quantitats.</w:t>
      </w:r>
    </w:p>
    <w:p>
      <w:pPr>
        <w:pStyle w:val="Normal"/>
        <w:widowControl/>
        <w:numPr>
          <w:ilvl w:val="0"/>
          <w:numId w:val="1"/>
        </w:numPr>
        <w:ind w:left="720" w:hanging="0"/>
        <w:jc w:val="both"/>
        <w:rPr>
          <w:rFonts w:ascii="Arial" w:hAnsi="Arial"/>
          <w:i/>
          <w:i/>
          <w:iCs/>
          <w:sz w:val="19"/>
          <w:szCs w:val="19"/>
        </w:rPr>
      </w:pPr>
      <w:r>
        <w:rPr>
          <w:rFonts w:ascii="Arial" w:hAnsi="Arial"/>
          <w:i/>
          <w:iCs/>
          <w:sz w:val="19"/>
          <w:szCs w:val="19"/>
          <w:lang w:val="ca-ES-valencia"/>
        </w:rPr>
        <w:t>4. Idoneïtat del qual s'ha sol·licitat per a cobrir la necessitat que planteja el subjecte.</w:t>
      </w:r>
    </w:p>
    <w:p>
      <w:pPr>
        <w:pStyle w:val="Normal"/>
        <w:widowControl/>
        <w:numPr>
          <w:ilvl w:val="0"/>
          <w:numId w:val="1"/>
        </w:numPr>
        <w:ind w:left="720" w:hanging="0"/>
        <w:jc w:val="both"/>
        <w:rPr>
          <w:rFonts w:ascii="Arial" w:hAnsi="Arial"/>
          <w:i/>
          <w:i/>
          <w:iCs/>
          <w:sz w:val="19"/>
          <w:szCs w:val="19"/>
        </w:rPr>
      </w:pPr>
      <w:r>
        <w:rPr>
          <w:rFonts w:ascii="Arial" w:hAnsi="Arial"/>
          <w:i/>
          <w:iCs/>
          <w:sz w:val="19"/>
          <w:szCs w:val="19"/>
          <w:lang w:val="ca-ES-valencia"/>
        </w:rPr>
        <w:t>5. Repercussions positives que la concessió d'aquesta ocasiona a la persona interessada</w:t>
      </w:r>
    </w:p>
    <w:p>
      <w:pPr>
        <w:pStyle w:val="Normal"/>
        <w:widowControl/>
        <w:numPr>
          <w:ilvl w:val="0"/>
          <w:numId w:val="1"/>
        </w:numPr>
        <w:ind w:left="720" w:hanging="0"/>
        <w:jc w:val="both"/>
        <w:rPr>
          <w:rFonts w:ascii="Arial" w:hAnsi="Arial"/>
          <w:i/>
          <w:i/>
          <w:iCs/>
          <w:sz w:val="19"/>
          <w:szCs w:val="19"/>
        </w:rPr>
      </w:pPr>
      <w:r>
        <w:rPr>
          <w:rFonts w:ascii="Arial" w:hAnsi="Arial"/>
          <w:i/>
          <w:iCs/>
          <w:sz w:val="19"/>
          <w:szCs w:val="19"/>
          <w:lang w:val="ca-ES-valencia"/>
        </w:rPr>
        <w:t>i les negatives que pot ocasionar la denegació.</w:t>
      </w:r>
    </w:p>
    <w:p>
      <w:pPr>
        <w:pStyle w:val="Normal"/>
        <w:widowControl/>
        <w:numPr>
          <w:ilvl w:val="0"/>
          <w:numId w:val="1"/>
        </w:numPr>
        <w:ind w:left="720" w:hanging="0"/>
        <w:jc w:val="both"/>
        <w:rPr>
          <w:rFonts w:ascii="Arial" w:hAnsi="Arial"/>
          <w:i/>
          <w:i/>
          <w:iCs/>
          <w:sz w:val="19"/>
          <w:szCs w:val="19"/>
        </w:rPr>
      </w:pPr>
      <w:r>
        <w:rPr>
          <w:rFonts w:ascii="Arial" w:hAnsi="Arial"/>
          <w:i/>
          <w:iCs/>
          <w:sz w:val="19"/>
          <w:szCs w:val="19"/>
          <w:lang w:val="ca-ES-valencia"/>
        </w:rPr>
        <w:t>6. Tipus de pagament:</w:t>
      </w:r>
    </w:p>
    <w:p>
      <w:pPr>
        <w:pStyle w:val="Normal"/>
        <w:widowControl/>
        <w:numPr>
          <w:ilvl w:val="0"/>
          <w:numId w:val="1"/>
        </w:numPr>
        <w:ind w:left="720" w:hanging="0"/>
        <w:jc w:val="both"/>
        <w:rPr>
          <w:rFonts w:ascii="Arial" w:hAnsi="Arial"/>
          <w:i/>
          <w:i/>
          <w:iCs/>
          <w:sz w:val="19"/>
          <w:szCs w:val="19"/>
        </w:rPr>
      </w:pPr>
      <w:r>
        <w:rPr>
          <w:rFonts w:ascii="Arial" w:hAnsi="Arial"/>
          <w:i/>
          <w:iCs/>
          <w:sz w:val="19"/>
          <w:szCs w:val="19"/>
          <w:lang w:val="ca-ES-valencia"/>
        </w:rPr>
        <w:t>a. A qui s'ha d'efectuar (perceptor).</w:t>
      </w:r>
    </w:p>
    <w:p>
      <w:pPr>
        <w:pStyle w:val="Normal"/>
        <w:widowControl/>
        <w:numPr>
          <w:ilvl w:val="0"/>
          <w:numId w:val="1"/>
        </w:numPr>
        <w:ind w:left="720" w:hanging="0"/>
        <w:jc w:val="both"/>
        <w:rPr>
          <w:rFonts w:ascii="Arial" w:hAnsi="Arial"/>
          <w:i/>
          <w:i/>
          <w:iCs/>
          <w:sz w:val="19"/>
          <w:szCs w:val="19"/>
        </w:rPr>
      </w:pPr>
      <w:r>
        <w:rPr>
          <w:rFonts w:ascii="Arial" w:hAnsi="Arial"/>
          <w:i/>
          <w:iCs/>
          <w:sz w:val="19"/>
          <w:szCs w:val="19"/>
          <w:lang w:val="ca-ES-valencia"/>
        </w:rPr>
        <w:t>b. Pagament únic o periòdic. En aquest segon cas, s'ha d'especificar el temps previst de l'ajuda.</w:t>
      </w:r>
    </w:p>
    <w:p>
      <w:pPr>
        <w:pStyle w:val="Normal"/>
        <w:widowControl/>
        <w:numPr>
          <w:ilvl w:val="0"/>
          <w:numId w:val="1"/>
        </w:numPr>
        <w:ind w:left="720" w:hanging="0"/>
        <w:jc w:val="both"/>
        <w:rPr>
          <w:rFonts w:ascii="Arial" w:hAnsi="Arial"/>
          <w:i/>
          <w:i/>
          <w:iCs/>
          <w:sz w:val="19"/>
          <w:szCs w:val="19"/>
        </w:rPr>
      </w:pPr>
      <w:r>
        <w:rPr>
          <w:rFonts w:ascii="Arial" w:hAnsi="Arial"/>
          <w:i/>
          <w:iCs/>
          <w:sz w:val="19"/>
          <w:szCs w:val="19"/>
          <w:lang w:val="ca-ES-valencia"/>
        </w:rPr>
        <w:t>7.- Manera de justificació.</w:t>
      </w:r>
    </w:p>
    <w:p>
      <w:pPr>
        <w:pStyle w:val="Normal"/>
        <w:widowControl/>
        <w:numPr>
          <w:ilvl w:val="0"/>
          <w:numId w:val="1"/>
        </w:numPr>
        <w:ind w:left="720" w:hanging="0"/>
        <w:jc w:val="both"/>
        <w:rPr>
          <w:rFonts w:ascii="Arial" w:hAnsi="Arial"/>
          <w:i/>
          <w:i/>
          <w:iCs/>
          <w:color w:val="FF0000"/>
          <w:sz w:val="19"/>
          <w:szCs w:val="19"/>
          <w:lang w:val="ca-ES-valencia"/>
        </w:rPr>
      </w:pPr>
      <w:r>
        <w:rPr>
          <w:rFonts w:ascii="Arial" w:hAnsi="Arial"/>
          <w:i/>
          <w:iCs/>
          <w:color w:val="FF0000"/>
          <w:sz w:val="19"/>
          <w:szCs w:val="19"/>
          <w:lang w:val="ca-ES-valencia"/>
        </w:rPr>
      </w:r>
    </w:p>
    <w:p>
      <w:pPr>
        <w:pStyle w:val="Normal"/>
        <w:widowControl/>
        <w:numPr>
          <w:ilvl w:val="0"/>
          <w:numId w:val="1"/>
        </w:numPr>
        <w:ind w:left="720" w:hanging="0"/>
        <w:jc w:val="both"/>
        <w:rPr>
          <w:rFonts w:ascii="Arial" w:hAnsi="Arial"/>
          <w:i/>
          <w:i/>
          <w:iCs/>
          <w:sz w:val="19"/>
          <w:szCs w:val="19"/>
        </w:rPr>
      </w:pPr>
      <w:r>
        <w:rPr>
          <w:rFonts w:ascii="Arial" w:hAnsi="Arial"/>
          <w:b/>
          <w:i/>
          <w:iCs/>
          <w:sz w:val="19"/>
          <w:szCs w:val="19"/>
          <w:u w:val="single"/>
          <w:lang w:val="ca-ES-valencia"/>
        </w:rPr>
        <w:t>Quantia i valoració dels ingressos</w:t>
      </w:r>
    </w:p>
    <w:p>
      <w:pPr>
        <w:pStyle w:val="Normal"/>
        <w:widowControl/>
        <w:numPr>
          <w:ilvl w:val="0"/>
          <w:numId w:val="1"/>
        </w:numPr>
        <w:ind w:left="720" w:hanging="0"/>
        <w:jc w:val="both"/>
        <w:rPr>
          <w:rFonts w:ascii="Arial" w:hAnsi="Arial"/>
          <w:b/>
          <w:b/>
          <w:i/>
          <w:i/>
          <w:iCs/>
          <w:color w:val="FF0000"/>
          <w:sz w:val="19"/>
          <w:szCs w:val="19"/>
          <w:u w:val="single"/>
          <w:lang w:val="ca-ES-valencia"/>
        </w:rPr>
      </w:pPr>
      <w:r>
        <w:rPr>
          <w:rFonts w:ascii="Arial" w:hAnsi="Arial"/>
          <w:b/>
          <w:i/>
          <w:iCs/>
          <w:color w:val="FF0000"/>
          <w:sz w:val="19"/>
          <w:szCs w:val="19"/>
          <w:u w:val="single"/>
          <w:lang w:val="ca-ES-valencia"/>
        </w:rPr>
      </w:r>
    </w:p>
    <w:p>
      <w:pPr>
        <w:pStyle w:val="Normal"/>
        <w:widowControl/>
        <w:numPr>
          <w:ilvl w:val="0"/>
          <w:numId w:val="1"/>
        </w:numPr>
        <w:ind w:left="720" w:hanging="0"/>
        <w:jc w:val="both"/>
        <w:rPr>
          <w:rFonts w:ascii="Arial" w:hAnsi="Arial"/>
          <w:i/>
          <w:i/>
          <w:iCs/>
          <w:sz w:val="19"/>
          <w:szCs w:val="19"/>
        </w:rPr>
      </w:pPr>
      <w:r>
        <w:rPr>
          <w:rFonts w:ascii="Arial" w:hAnsi="Arial"/>
          <w:i/>
          <w:iCs/>
          <w:sz w:val="19"/>
          <w:szCs w:val="19"/>
          <w:lang w:val="ca-ES-valencia"/>
        </w:rPr>
        <w:t>Quant a la determinació de la quantia de concessió, serà en funció dels ingressos de la unitat familiar o de convivència, del nombre de membres d'aquesta, del cost de l'acció i del mòdul econòmic estipulat en el punt 3.B.4 de les instruccions de Conselleria, transcrit al principi de la base catorzena punt 2</w:t>
      </w:r>
      <w:r>
        <w:rPr>
          <w:rFonts w:ascii="Arial" w:hAnsi="Arial"/>
          <w:b/>
          <w:bCs/>
          <w:i/>
          <w:iCs/>
          <w:color w:val="000000"/>
          <w:sz w:val="19"/>
          <w:szCs w:val="19"/>
          <w:lang w:val="ca-ES-valencia"/>
        </w:rPr>
        <w:t>.</w:t>
      </w:r>
    </w:p>
    <w:p>
      <w:pPr>
        <w:pStyle w:val="Normal"/>
        <w:widowControl/>
        <w:numPr>
          <w:ilvl w:val="0"/>
          <w:numId w:val="1"/>
        </w:numPr>
        <w:ind w:left="720" w:hanging="0"/>
        <w:jc w:val="both"/>
        <w:rPr>
          <w:rFonts w:ascii="Arial" w:hAnsi="Arial"/>
          <w:b/>
          <w:b/>
          <w:bCs/>
          <w:i/>
          <w:i/>
          <w:iCs/>
          <w:color w:val="000000"/>
          <w:sz w:val="19"/>
          <w:szCs w:val="19"/>
          <w:lang w:val="ca-ES-valencia"/>
        </w:rPr>
      </w:pPr>
      <w:r>
        <w:rPr>
          <w:rFonts w:ascii="Arial" w:hAnsi="Arial"/>
          <w:b/>
          <w:bCs/>
          <w:i/>
          <w:iCs/>
          <w:color w:val="000000"/>
          <w:sz w:val="19"/>
          <w:szCs w:val="19"/>
          <w:lang w:val="ca-ES-valencia"/>
        </w:rPr>
        <w:drawing>
          <wp:anchor behindDoc="0" distT="0" distB="0" distL="0" distR="0" simplePos="0" locked="0" layoutInCell="1" allowOverlap="1" relativeHeight="2">
            <wp:simplePos x="0" y="0"/>
            <wp:positionH relativeFrom="column">
              <wp:posOffset>108585</wp:posOffset>
            </wp:positionH>
            <wp:positionV relativeFrom="paragraph">
              <wp:posOffset>153670</wp:posOffset>
            </wp:positionV>
            <wp:extent cx="5050155" cy="2325370"/>
            <wp:effectExtent l="0" t="0" r="0" b="0"/>
            <wp:wrapTopAndBottom/>
            <wp:docPr id="1" name="Imagen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1" descr=""/>
                    <pic:cNvPicPr>
                      <a:picLocks noChangeAspect="1" noChangeArrowheads="1"/>
                    </pic:cNvPicPr>
                  </pic:nvPicPr>
                  <pic:blipFill>
                    <a:blip r:embed="rId4"/>
                    <a:srcRect l="7684" t="46294" r="29482" b="5660"/>
                    <a:stretch>
                      <a:fillRect/>
                    </a:stretch>
                  </pic:blipFill>
                  <pic:spPr bwMode="auto">
                    <a:xfrm>
                      <a:off x="0" y="0"/>
                      <a:ext cx="5050155" cy="2325370"/>
                    </a:xfrm>
                    <a:prstGeom prst="rect">
                      <a:avLst/>
                    </a:prstGeom>
                  </pic:spPr>
                </pic:pic>
              </a:graphicData>
            </a:graphic>
          </wp:anchor>
        </w:drawing>
      </w:r>
    </w:p>
    <w:p>
      <w:pPr>
        <w:pStyle w:val="Normal"/>
        <w:widowControl/>
        <w:numPr>
          <w:ilvl w:val="0"/>
          <w:numId w:val="1"/>
        </w:numPr>
        <w:ind w:left="720" w:hanging="0"/>
        <w:jc w:val="both"/>
        <w:rPr>
          <w:rFonts w:ascii="Arial" w:hAnsi="Arial"/>
          <w:i/>
          <w:i/>
          <w:iCs/>
          <w:sz w:val="19"/>
          <w:szCs w:val="19"/>
          <w:lang w:val="ca-ES-valencia"/>
        </w:rPr>
      </w:pPr>
      <w:r>
        <w:rPr>
          <w:rFonts w:ascii="Arial" w:hAnsi="Arial"/>
          <w:i/>
          <w:iCs/>
          <w:sz w:val="19"/>
          <w:szCs w:val="19"/>
          <w:lang w:val="ca-ES-valencia"/>
        </w:rPr>
      </w:r>
    </w:p>
    <w:p>
      <w:pPr>
        <w:pStyle w:val="Normal"/>
        <w:widowControl/>
        <w:numPr>
          <w:ilvl w:val="0"/>
          <w:numId w:val="1"/>
        </w:numPr>
        <w:ind w:left="720" w:hanging="0"/>
        <w:jc w:val="both"/>
        <w:rPr>
          <w:rFonts w:ascii="Arial" w:hAnsi="Arial"/>
          <w:i/>
          <w:i/>
          <w:iCs/>
          <w:sz w:val="19"/>
          <w:szCs w:val="19"/>
        </w:rPr>
      </w:pPr>
      <w:r>
        <w:rPr>
          <w:rFonts w:ascii="Arial" w:hAnsi="Arial"/>
          <w:i/>
          <w:iCs/>
          <w:sz w:val="19"/>
          <w:szCs w:val="19"/>
          <w:lang w:val="ca-ES-valencia"/>
        </w:rPr>
        <w:t>La quantia màxima de l'ajuda no pot ser superior al cost de la necessitat que es tracta de cobrir ni superar el mòdul econòmic establit en aquestes instruccions.</w:t>
      </w:r>
    </w:p>
    <w:p>
      <w:pPr>
        <w:pStyle w:val="Normal"/>
        <w:widowControl/>
        <w:numPr>
          <w:ilvl w:val="0"/>
          <w:numId w:val="1"/>
        </w:numPr>
        <w:shd w:val="clear" w:color="auto" w:fill="FFFFFF"/>
        <w:tabs>
          <w:tab w:val="clear" w:pos="720"/>
          <w:tab w:val="left" w:pos="0" w:leader="none"/>
        </w:tabs>
        <w:spacing w:lineRule="auto" w:line="276" w:before="280" w:after="280"/>
        <w:ind w:left="720" w:hanging="0"/>
        <w:jc w:val="both"/>
        <w:rPr>
          <w:rFonts w:ascii="Arial" w:hAnsi="Arial"/>
          <w:i/>
          <w:i/>
          <w:iCs/>
          <w:sz w:val="19"/>
          <w:szCs w:val="19"/>
        </w:rPr>
      </w:pPr>
      <w:r>
        <w:rPr>
          <w:rFonts w:ascii="Arial" w:hAnsi="Arial"/>
          <w:b w:val="false"/>
          <w:bCs w:val="false"/>
          <w:i/>
          <w:iCs/>
          <w:color w:val="000000"/>
          <w:sz w:val="19"/>
          <w:szCs w:val="19"/>
          <w:lang w:val="ca-ES-valencia"/>
        </w:rPr>
        <w:t>Valoració dels ingressos: una vegada s'hagen determinat els ingressos bruts anuals de la unitat familiar o de convivència i el número dels membres d'aquesta, s'aplicarà la taula de l'annex I, i donarà com a resultat un percentatge determinat que s'aplicarà sobre el cost de l'acció quan aquest siga inferior a l'estipulat com a mòdul màxim, o sobre el mòdul esmentat quan el cost de l'acció siga igual al mòdul, o superior.</w:t>
      </w:r>
    </w:p>
    <w:p>
      <w:pPr>
        <w:pStyle w:val="Normal"/>
        <w:widowControl/>
        <w:numPr>
          <w:ilvl w:val="0"/>
          <w:numId w:val="1"/>
        </w:numPr>
        <w:shd w:val="clear" w:color="auto" w:fill="FFFFFF"/>
        <w:tabs>
          <w:tab w:val="clear" w:pos="720"/>
          <w:tab w:val="left" w:pos="0" w:leader="none"/>
        </w:tabs>
        <w:spacing w:lineRule="auto" w:line="276" w:before="280" w:after="280"/>
        <w:ind w:left="720" w:hanging="0"/>
        <w:jc w:val="both"/>
        <w:rPr>
          <w:rFonts w:ascii="Arial" w:hAnsi="Arial"/>
          <w:i/>
          <w:i/>
          <w:iCs/>
          <w:sz w:val="19"/>
          <w:szCs w:val="19"/>
        </w:rPr>
      </w:pPr>
      <w:r>
        <w:rPr>
          <w:rFonts w:ascii="Arial" w:hAnsi="Arial"/>
          <w:b/>
          <w:i/>
          <w:iCs/>
          <w:sz w:val="19"/>
          <w:szCs w:val="19"/>
          <w:lang w:val="ca-ES"/>
        </w:rPr>
        <w:t>13.- Mitjà de notificació o publicació.</w:t>
      </w:r>
    </w:p>
    <w:p>
      <w:pPr>
        <w:pStyle w:val="Normal"/>
        <w:widowControl/>
        <w:numPr>
          <w:ilvl w:val="0"/>
          <w:numId w:val="1"/>
        </w:numPr>
        <w:shd w:val="clear" w:color="auto" w:fill="FFFFFF"/>
        <w:tabs>
          <w:tab w:val="clear" w:pos="720"/>
          <w:tab w:val="left" w:pos="0" w:leader="none"/>
        </w:tabs>
        <w:spacing w:lineRule="auto" w:line="276" w:before="280" w:after="280"/>
        <w:ind w:left="720" w:hanging="0"/>
        <w:jc w:val="both"/>
        <w:rPr>
          <w:rFonts w:ascii="Arial" w:hAnsi="Arial"/>
          <w:i/>
          <w:i/>
          <w:iCs/>
          <w:sz w:val="19"/>
          <w:szCs w:val="19"/>
        </w:rPr>
      </w:pPr>
      <w:r>
        <w:rPr>
          <w:rFonts w:ascii="Arial" w:hAnsi="Arial"/>
          <w:i/>
          <w:iCs/>
          <w:sz w:val="19"/>
          <w:szCs w:val="19"/>
          <w:lang w:val="ca-ES"/>
        </w:rPr>
        <w:t>La resolució del procediment s’haurà de notificar als interessats d’acord amb allò previst als articles 40 a 46 de la Llei 39/2015, d’1 d’octubre, del Procediment Administratiu Comú de les administracions públiques.</w:t>
      </w:r>
    </w:p>
    <w:p>
      <w:pPr>
        <w:pStyle w:val="Normal"/>
        <w:widowControl/>
        <w:numPr>
          <w:ilvl w:val="0"/>
          <w:numId w:val="1"/>
        </w:numPr>
        <w:shd w:val="clear" w:color="auto" w:fill="FFFFFF"/>
        <w:tabs>
          <w:tab w:val="clear" w:pos="720"/>
          <w:tab w:val="left" w:pos="0" w:leader="none"/>
        </w:tabs>
        <w:spacing w:lineRule="auto" w:line="276" w:before="280" w:after="280"/>
        <w:ind w:left="720" w:hanging="0"/>
        <w:jc w:val="both"/>
        <w:rPr>
          <w:rFonts w:ascii="Arial" w:hAnsi="Arial"/>
          <w:i/>
          <w:i/>
          <w:iCs/>
          <w:sz w:val="19"/>
          <w:szCs w:val="19"/>
        </w:rPr>
      </w:pPr>
      <w:r>
        <w:rPr>
          <w:rFonts w:ascii="Arial" w:hAnsi="Arial"/>
          <w:i/>
          <w:iCs/>
          <w:sz w:val="19"/>
          <w:szCs w:val="19"/>
          <w:lang w:val="ca-ES"/>
        </w:rPr>
        <w:t>L’Ajuntament de Carlet donarà publicitat de les ajudes concedides en els termes establits a l’article 18 de la Llei 38/2003, General de Subvencions.</w:t>
      </w:r>
    </w:p>
    <w:p>
      <w:pPr>
        <w:pStyle w:val="Normal"/>
        <w:widowControl/>
        <w:numPr>
          <w:ilvl w:val="0"/>
          <w:numId w:val="1"/>
        </w:numPr>
        <w:shd w:val="clear" w:color="auto" w:fill="FFFFFF"/>
        <w:tabs>
          <w:tab w:val="clear" w:pos="720"/>
          <w:tab w:val="left" w:pos="0" w:leader="none"/>
        </w:tabs>
        <w:spacing w:lineRule="auto" w:line="276" w:before="280" w:after="280"/>
        <w:ind w:left="720" w:hanging="0"/>
        <w:jc w:val="both"/>
        <w:rPr>
          <w:rFonts w:ascii="Arial" w:hAnsi="Arial"/>
          <w:i/>
          <w:i/>
          <w:iCs/>
          <w:sz w:val="19"/>
          <w:szCs w:val="19"/>
        </w:rPr>
      </w:pPr>
      <w:r>
        <w:rPr>
          <w:rFonts w:ascii="Arial" w:hAnsi="Arial"/>
          <w:i/>
          <w:iCs/>
          <w:sz w:val="19"/>
          <w:szCs w:val="19"/>
          <w:lang w:val="ca-ES"/>
        </w:rPr>
        <w:t>Es publicarà la convocatòria de les ajudes, mitjançant Edicte, al Tauler d’Anuncis de la Corporació i al Portal de transparència de l’Ajuntament de Carlet, a més de la seua publicació a la Base de dades Nacional de subvencions, i a través d’aquesta d’una extracte en el BOP de València.</w:t>
      </w:r>
    </w:p>
    <w:p>
      <w:pPr>
        <w:pStyle w:val="Normal"/>
        <w:widowControl/>
        <w:numPr>
          <w:ilvl w:val="0"/>
          <w:numId w:val="1"/>
        </w:numPr>
        <w:shd w:val="clear" w:color="auto" w:fill="FFFFFF"/>
        <w:tabs>
          <w:tab w:val="clear" w:pos="720"/>
          <w:tab w:val="left" w:pos="0" w:leader="none"/>
        </w:tabs>
        <w:spacing w:lineRule="auto" w:line="276" w:before="280" w:after="280"/>
        <w:ind w:left="720" w:hanging="0"/>
        <w:jc w:val="both"/>
        <w:rPr>
          <w:rFonts w:ascii="Arial" w:hAnsi="Arial"/>
          <w:i/>
          <w:i/>
          <w:iCs/>
          <w:sz w:val="19"/>
          <w:szCs w:val="19"/>
        </w:rPr>
      </w:pPr>
      <w:r>
        <w:rPr>
          <w:rFonts w:ascii="Arial" w:hAnsi="Arial"/>
          <w:i/>
          <w:iCs/>
          <w:sz w:val="19"/>
          <w:szCs w:val="19"/>
          <w:lang w:val="ca-ES"/>
        </w:rPr>
        <w:t xml:space="preserve">D’acord amb l’exposat, la Regidora que subscriu </w:t>
      </w:r>
      <w:r>
        <w:rPr>
          <w:rFonts w:ascii="Arial" w:hAnsi="Arial"/>
          <w:b/>
          <w:i/>
          <w:iCs/>
          <w:sz w:val="19"/>
          <w:szCs w:val="19"/>
          <w:lang w:val="ca-ES"/>
        </w:rPr>
        <w:t>PROPOSA:</w:t>
      </w:r>
    </w:p>
    <w:p>
      <w:pPr>
        <w:pStyle w:val="Normal"/>
        <w:numPr>
          <w:ilvl w:val="0"/>
          <w:numId w:val="1"/>
        </w:numPr>
        <w:tabs>
          <w:tab w:val="clear" w:pos="720"/>
          <w:tab w:val="left" w:pos="0" w:leader="none"/>
          <w:tab w:val="left" w:pos="284" w:leader="none"/>
        </w:tabs>
        <w:spacing w:lineRule="auto" w:line="276"/>
        <w:ind w:left="720" w:hanging="0"/>
        <w:jc w:val="both"/>
        <w:rPr>
          <w:rFonts w:ascii="Arial" w:hAnsi="Arial"/>
          <w:i/>
          <w:i/>
          <w:iCs/>
          <w:sz w:val="19"/>
          <w:szCs w:val="19"/>
        </w:rPr>
      </w:pPr>
      <w:r>
        <w:rPr>
          <w:rFonts w:ascii="Arial" w:hAnsi="Arial"/>
          <w:b/>
          <w:i/>
          <w:iCs/>
          <w:sz w:val="19"/>
          <w:szCs w:val="19"/>
          <w:lang w:val="ca-ES"/>
        </w:rPr>
        <w:t xml:space="preserve">PRIMER.- </w:t>
      </w:r>
      <w:r>
        <w:rPr>
          <w:rFonts w:ascii="Arial" w:hAnsi="Arial"/>
          <w:i/>
          <w:iCs/>
          <w:sz w:val="19"/>
          <w:szCs w:val="19"/>
          <w:lang w:val="ca-ES"/>
        </w:rPr>
        <w:t>Que s’emeta informe tècnic de l'àrea sobre el tràmit d’aprovació i convalidació de la publicació de la convocatòria de les ajudes objecte del present expedient, així com el preceptiu informe de fiscalització del departament d’intervenció d’aquesta entitat local.</w:t>
      </w:r>
    </w:p>
    <w:p>
      <w:pPr>
        <w:pStyle w:val="Normal"/>
        <w:numPr>
          <w:ilvl w:val="0"/>
          <w:numId w:val="1"/>
        </w:numPr>
        <w:tabs>
          <w:tab w:val="clear" w:pos="720"/>
          <w:tab w:val="left" w:pos="0" w:leader="none"/>
          <w:tab w:val="left" w:pos="284" w:leader="none"/>
        </w:tabs>
        <w:spacing w:lineRule="auto" w:line="276"/>
        <w:ind w:left="720" w:hanging="0"/>
        <w:jc w:val="both"/>
        <w:rPr>
          <w:rFonts w:ascii="Arial" w:hAnsi="Arial"/>
          <w:i/>
          <w:i/>
          <w:iCs/>
          <w:sz w:val="19"/>
          <w:szCs w:val="19"/>
          <w:lang w:val="ca-ES"/>
        </w:rPr>
      </w:pPr>
      <w:r>
        <w:rPr>
          <w:rFonts w:ascii="Arial" w:hAnsi="Arial"/>
          <w:i/>
          <w:iCs/>
          <w:sz w:val="19"/>
          <w:szCs w:val="19"/>
          <w:lang w:val="ca-ES"/>
        </w:rPr>
      </w:r>
    </w:p>
    <w:p>
      <w:pPr>
        <w:pStyle w:val="Normal"/>
        <w:numPr>
          <w:ilvl w:val="0"/>
          <w:numId w:val="1"/>
        </w:numPr>
        <w:tabs>
          <w:tab w:val="clear" w:pos="720"/>
          <w:tab w:val="left" w:pos="0" w:leader="none"/>
          <w:tab w:val="left" w:pos="284" w:leader="none"/>
        </w:tabs>
        <w:spacing w:lineRule="auto" w:line="276"/>
        <w:ind w:left="720" w:hanging="0"/>
        <w:jc w:val="both"/>
        <w:rPr>
          <w:rFonts w:ascii="Arial" w:hAnsi="Arial"/>
          <w:i/>
          <w:i/>
          <w:iCs/>
          <w:sz w:val="19"/>
          <w:szCs w:val="19"/>
        </w:rPr>
      </w:pPr>
      <w:r>
        <w:rPr>
          <w:rFonts w:ascii="Arial" w:hAnsi="Arial"/>
          <w:b/>
          <w:i/>
          <w:iCs/>
          <w:sz w:val="19"/>
          <w:szCs w:val="19"/>
          <w:lang w:val="ca-ES"/>
        </w:rPr>
        <w:t xml:space="preserve">SEGON.- </w:t>
      </w:r>
      <w:r>
        <w:rPr>
          <w:rFonts w:ascii="Arial" w:hAnsi="Arial"/>
          <w:i/>
          <w:iCs/>
          <w:sz w:val="19"/>
          <w:szCs w:val="19"/>
          <w:lang w:val="ca-ES"/>
        </w:rPr>
        <w:t xml:space="preserve">Que s’aprove la convocatòria de les prestacions econòmiques individualitzades d’emergència social i </w:t>
      </w:r>
      <w:r>
        <w:rPr>
          <w:rFonts w:eastAsia="Tahoma" w:cs="Tahoma" w:ascii="Arial" w:hAnsi="Arial"/>
          <w:i/>
          <w:iCs/>
          <w:sz w:val="19"/>
          <w:szCs w:val="19"/>
          <w:lang w:val="ca-ES"/>
        </w:rPr>
        <w:t>millora de l’autonomia de les persones majors</w:t>
      </w:r>
      <w:r>
        <w:rPr>
          <w:rFonts w:ascii="Arial" w:hAnsi="Arial"/>
          <w:i/>
          <w:iCs/>
          <w:sz w:val="19"/>
          <w:szCs w:val="19"/>
          <w:lang w:val="ca-ES"/>
        </w:rPr>
        <w:t>, que es tramiten i gestionen pels serveis socials de l'Ajuntament de Carlet per a l’any 2022.</w:t>
      </w:r>
    </w:p>
    <w:p>
      <w:pPr>
        <w:pStyle w:val="Normal"/>
        <w:widowControl/>
        <w:tabs>
          <w:tab w:val="clear" w:pos="720"/>
          <w:tab w:val="left" w:pos="284" w:leader="none"/>
        </w:tabs>
        <w:spacing w:lineRule="auto" w:line="276"/>
        <w:ind w:left="720" w:hanging="0"/>
        <w:jc w:val="both"/>
        <w:rPr>
          <w:rFonts w:ascii="Arial" w:hAnsi="Arial"/>
          <w:i/>
          <w:i/>
          <w:iCs/>
          <w:color w:val="000000"/>
          <w:sz w:val="19"/>
          <w:szCs w:val="19"/>
          <w:lang w:val="ca-ES"/>
        </w:rPr>
      </w:pPr>
      <w:r>
        <w:rPr>
          <w:rFonts w:ascii="Arial" w:hAnsi="Arial"/>
          <w:i/>
          <w:iCs/>
          <w:color w:val="000000"/>
          <w:sz w:val="19"/>
          <w:szCs w:val="19"/>
          <w:lang w:val="ca-ES"/>
        </w:rPr>
      </w:r>
    </w:p>
    <w:p>
      <w:pPr>
        <w:pStyle w:val="LOnormal"/>
        <w:widowControl/>
        <w:shd w:val="clear" w:fill="FFFFFF"/>
        <w:ind w:left="720" w:hanging="0"/>
        <w:jc w:val="both"/>
        <w:rPr>
          <w:rFonts w:ascii="Arial" w:hAnsi="Arial"/>
          <w:i/>
          <w:i/>
          <w:iCs/>
          <w:sz w:val="19"/>
          <w:szCs w:val="19"/>
        </w:rPr>
      </w:pPr>
      <w:r>
        <w:rPr>
          <w:rFonts w:eastAsia="Arial" w:cs="Arial" w:ascii="Arial" w:hAnsi="Arial"/>
          <w:b/>
          <w:i/>
          <w:iCs/>
          <w:color w:val="000000"/>
          <w:sz w:val="19"/>
          <w:szCs w:val="19"/>
          <w:lang w:val="ca-ES" w:eastAsia="en-US" w:bidi="ar-SA"/>
        </w:rPr>
        <w:t xml:space="preserve">TERCER.- </w:t>
      </w:r>
      <w:r>
        <w:rPr>
          <w:rFonts w:eastAsia="Arial" w:cs="Arial" w:ascii="Arial" w:hAnsi="Arial"/>
          <w:i/>
          <w:iCs/>
          <w:color w:val="000000"/>
          <w:sz w:val="19"/>
          <w:szCs w:val="19"/>
          <w:lang w:val="ca-ES" w:eastAsia="en-US" w:bidi="ar-SA"/>
        </w:rPr>
        <w:t xml:space="preserve">Que s’autoritze la despesa  d'un import de </w:t>
      </w:r>
      <w:r>
        <w:rPr>
          <w:rFonts w:eastAsia="Arial" w:cs="Arial" w:ascii="Arial" w:hAnsi="Arial"/>
          <w:b/>
          <w:bCs/>
          <w:i/>
          <w:iCs/>
          <w:color w:val="000000"/>
          <w:sz w:val="19"/>
          <w:szCs w:val="19"/>
          <w:lang w:val="ca-ES" w:eastAsia="en-US" w:bidi="ar-SA"/>
        </w:rPr>
        <w:t>55.937,24</w:t>
      </w:r>
      <w:r>
        <w:rPr>
          <w:rFonts w:eastAsia="Arial" w:cs="Arial" w:ascii="Arial" w:hAnsi="Arial"/>
          <w:b/>
          <w:i/>
          <w:iCs/>
          <w:sz w:val="19"/>
          <w:szCs w:val="19"/>
          <w:lang w:val="ca-ES" w:eastAsia="en-US" w:bidi="ar-SA"/>
        </w:rPr>
        <w:t xml:space="preserve"> €</w:t>
      </w:r>
      <w:r>
        <w:rPr>
          <w:rFonts w:eastAsia="Arial" w:cs="Arial" w:ascii="Arial" w:hAnsi="Arial"/>
          <w:i/>
          <w:iCs/>
          <w:color w:val="000000"/>
          <w:sz w:val="19"/>
          <w:szCs w:val="19"/>
          <w:lang w:val="ca-ES" w:eastAsia="en-US" w:bidi="ar-SA"/>
        </w:rPr>
        <w:t xml:space="preserve"> amb càrrec a la partida pressupostària núm 2314809</w:t>
      </w:r>
      <w:r>
        <w:rPr>
          <w:rFonts w:eastAsia="Arial" w:cs="Arial" w:ascii="Arial" w:hAnsi="Arial"/>
          <w:i/>
          <w:iCs/>
          <w:sz w:val="19"/>
          <w:szCs w:val="19"/>
          <w:lang w:val="ca-ES" w:eastAsia="en-US" w:bidi="ar-SA"/>
        </w:rPr>
        <w:t>9</w:t>
      </w:r>
      <w:r>
        <w:rPr>
          <w:rFonts w:eastAsia="Arial" w:cs="Arial" w:ascii="Arial" w:hAnsi="Arial"/>
          <w:i/>
          <w:iCs/>
          <w:color w:val="000000"/>
          <w:sz w:val="19"/>
          <w:szCs w:val="19"/>
          <w:lang w:val="ca-ES" w:eastAsia="en-US" w:bidi="ar-SA"/>
        </w:rPr>
        <w:t xml:space="preserve"> dels pressupostos de l’any 202</w:t>
      </w:r>
      <w:r>
        <w:rPr>
          <w:rFonts w:eastAsia="Arial" w:cs="Arial" w:ascii="Arial" w:hAnsi="Arial"/>
          <w:i/>
          <w:iCs/>
          <w:sz w:val="19"/>
          <w:szCs w:val="19"/>
          <w:lang w:val="ca-ES" w:eastAsia="en-US" w:bidi="ar-SA"/>
        </w:rPr>
        <w:t>2</w:t>
      </w:r>
      <w:r>
        <w:rPr>
          <w:rFonts w:eastAsia="Arial" w:cs="Arial" w:ascii="Arial" w:hAnsi="Arial"/>
          <w:i/>
          <w:iCs/>
          <w:color w:val="000000"/>
          <w:sz w:val="19"/>
          <w:szCs w:val="19"/>
          <w:lang w:val="ca-ES" w:eastAsia="en-US" w:bidi="ar-SA"/>
        </w:rPr>
        <w:t>, amb la denominació ”Programa d’emergència social”.</w:t>
      </w:r>
      <w:r>
        <w:rPr>
          <w:rFonts w:eastAsia="Arial" w:cs="Arial" w:ascii="Arial" w:hAnsi="Arial"/>
          <w:i/>
          <w:iCs/>
          <w:sz w:val="19"/>
          <w:szCs w:val="19"/>
          <w:lang w:val="ca-ES-valencia" w:eastAsia="en-US" w:bidi="ar-SA"/>
        </w:rPr>
        <w:t>»</w:t>
      </w:r>
    </w:p>
    <w:p>
      <w:pPr>
        <w:pStyle w:val="LOnormal"/>
        <w:widowControl/>
        <w:shd w:val="clear" w:fill="FFFFFF"/>
        <w:ind w:left="720" w:hanging="0"/>
        <w:jc w:val="both"/>
        <w:rPr>
          <w:rFonts w:ascii="Arial" w:hAnsi="Arial" w:eastAsia="Arial" w:cs="Arial"/>
          <w:i/>
          <w:i/>
          <w:iCs/>
          <w:sz w:val="19"/>
          <w:szCs w:val="19"/>
          <w:lang w:val="ca-ES-valencia" w:eastAsia="en-US" w:bidi="ar-SA"/>
        </w:rPr>
      </w:pPr>
      <w:r>
        <w:rPr>
          <w:rFonts w:eastAsia="Arial" w:cs="Arial" w:ascii="Arial" w:hAnsi="Arial"/>
          <w:i/>
          <w:iCs/>
          <w:sz w:val="19"/>
          <w:szCs w:val="19"/>
          <w:lang w:val="ca-ES-valencia" w:eastAsia="en-US" w:bidi="ar-SA"/>
        </w:rPr>
      </w:r>
    </w:p>
    <w:p>
      <w:pPr>
        <w:pStyle w:val="Normal"/>
        <w:widowControl/>
        <w:shd w:val="clear" w:fill="FFFFFF"/>
        <w:jc w:val="both"/>
        <w:rPr>
          <w:rFonts w:ascii="Arial" w:hAnsi="Arial" w:eastAsia="Arial" w:cs="Arial"/>
          <w:i/>
          <w:i/>
          <w:iCs/>
          <w:color w:val="000000"/>
          <w:position w:val="0"/>
          <w:sz w:val="19"/>
          <w:sz w:val="19"/>
          <w:szCs w:val="19"/>
          <w:vertAlign w:val="baseline"/>
          <w:lang w:val="ca-ES-valencia" w:eastAsia="en-US" w:bidi="ar-SA"/>
        </w:rPr>
      </w:pPr>
      <w:r>
        <w:rPr>
          <w:rFonts w:eastAsia="Arial" w:cs="Arial" w:ascii="Arial" w:hAnsi="Arial"/>
          <w:i/>
          <w:iCs/>
          <w:color w:val="000000"/>
          <w:position w:val="0"/>
          <w:sz w:val="19"/>
          <w:sz w:val="19"/>
          <w:szCs w:val="19"/>
          <w:vertAlign w:val="baseline"/>
          <w:lang w:val="ca-ES-valencia" w:eastAsia="en-US" w:bidi="ar-SA"/>
        </w:rPr>
      </w:r>
    </w:p>
    <w:p>
      <w:pPr>
        <w:pStyle w:val="Normal"/>
        <w:widowControl/>
        <w:shd w:val="clear" w:fill="FFFFFF"/>
        <w:ind w:left="720" w:hanging="1"/>
        <w:jc w:val="both"/>
        <w:rPr>
          <w:rFonts w:ascii="Arial" w:hAnsi="Arial"/>
          <w:i/>
          <w:i/>
          <w:iCs/>
          <w:sz w:val="19"/>
          <w:szCs w:val="19"/>
        </w:rPr>
      </w:pPr>
      <w:r>
        <w:rPr>
          <w:rFonts w:eastAsia="Arial" w:cs="Arial" w:ascii="Arial" w:hAnsi="Arial"/>
          <w:i/>
          <w:iCs/>
          <w:color w:val="000000"/>
          <w:position w:val="0"/>
          <w:sz w:val="19"/>
          <w:sz w:val="19"/>
          <w:szCs w:val="19"/>
          <w:vertAlign w:val="baseline"/>
          <w:lang w:val="ca-ES-valencia" w:eastAsia="en-US" w:bidi="ar-SA"/>
        </w:rPr>
        <w:t>Atés l’informe tècnic obrant a l’expedient, emés per l’Assessora Jurídica de Serveis Socials de data 02 de maig de 2022.</w:t>
      </w:r>
    </w:p>
    <w:p>
      <w:pPr>
        <w:pStyle w:val="LOnormal"/>
        <w:widowControl/>
        <w:shd w:val="clear" w:fill="FFFFFF"/>
        <w:ind w:left="720" w:hanging="0"/>
        <w:jc w:val="both"/>
        <w:rPr>
          <w:rFonts w:ascii="Arial" w:hAnsi="Arial" w:eastAsia="Arial" w:cs="Arial"/>
          <w:i/>
          <w:i/>
          <w:iCs/>
          <w:color w:val="000000"/>
          <w:position w:val="0"/>
          <w:sz w:val="19"/>
          <w:sz w:val="19"/>
          <w:szCs w:val="19"/>
          <w:vertAlign w:val="baseline"/>
          <w:lang w:val="ca-ES-valencia" w:eastAsia="en-US" w:bidi="ar-SA"/>
        </w:rPr>
      </w:pPr>
      <w:r>
        <w:rPr>
          <w:rFonts w:eastAsia="Arial" w:cs="Arial" w:ascii="Arial" w:hAnsi="Arial"/>
          <w:i/>
          <w:iCs/>
          <w:color w:val="000000"/>
          <w:position w:val="0"/>
          <w:sz w:val="19"/>
          <w:sz w:val="19"/>
          <w:szCs w:val="19"/>
          <w:vertAlign w:val="baseline"/>
          <w:lang w:val="ca-ES-valencia" w:eastAsia="en-US" w:bidi="ar-SA"/>
        </w:rPr>
      </w:r>
    </w:p>
    <w:p>
      <w:pPr>
        <w:pStyle w:val="Normal"/>
        <w:widowControl/>
        <w:shd w:val="clear" w:fill="FFFFFF"/>
        <w:ind w:left="720" w:hanging="1"/>
        <w:jc w:val="both"/>
        <w:rPr>
          <w:rFonts w:ascii="Arial" w:hAnsi="Arial" w:eastAsia="Arial" w:cs="Arial"/>
          <w:i/>
          <w:i/>
          <w:iCs/>
          <w:color w:val="000000"/>
          <w:position w:val="0"/>
          <w:sz w:val="19"/>
          <w:sz w:val="19"/>
          <w:szCs w:val="19"/>
          <w:vertAlign w:val="baseline"/>
          <w:lang w:val="ca-ES-valencia" w:eastAsia="en-US" w:bidi="ar-SA"/>
        </w:rPr>
      </w:pPr>
      <w:r>
        <w:rPr>
          <w:rFonts w:eastAsia="Arial" w:cs="Arial" w:ascii="Arial" w:hAnsi="Arial"/>
          <w:i/>
          <w:iCs/>
          <w:color w:val="000000"/>
          <w:position w:val="0"/>
          <w:sz w:val="19"/>
          <w:sz w:val="19"/>
          <w:szCs w:val="19"/>
          <w:vertAlign w:val="baseline"/>
          <w:lang w:val="ca-ES-valencia" w:eastAsia="en-US" w:bidi="ar-SA"/>
        </w:rPr>
      </w:r>
    </w:p>
    <w:p>
      <w:pPr>
        <w:pStyle w:val="LOnormal"/>
        <w:widowControl/>
        <w:shd w:val="clear" w:fill="FFFFFF"/>
        <w:ind w:left="720" w:hanging="0"/>
        <w:jc w:val="both"/>
        <w:rPr>
          <w:rFonts w:ascii="Arial" w:hAnsi="Arial"/>
          <w:i/>
          <w:i/>
          <w:iCs/>
          <w:sz w:val="19"/>
          <w:szCs w:val="19"/>
        </w:rPr>
      </w:pPr>
      <w:r>
        <w:rPr>
          <w:rFonts w:eastAsia="Arial" w:cs="Arial" w:ascii="Arial" w:hAnsi="Arial"/>
          <w:i/>
          <w:iCs/>
          <w:color w:val="000000"/>
          <w:position w:val="0"/>
          <w:sz w:val="19"/>
          <w:sz w:val="19"/>
          <w:szCs w:val="19"/>
          <w:vertAlign w:val="baseline"/>
          <w:lang w:val="ca-ES-valencia" w:eastAsia="en-US" w:bidi="ar-SA"/>
        </w:rPr>
        <w:t xml:space="preserve">Resultant la existència de crèdit suficient i adequat, atés el certificat d’intervenció d’aquesta administració local. </w:t>
      </w:r>
    </w:p>
    <w:p>
      <w:pPr>
        <w:pStyle w:val="LOnormal"/>
        <w:widowControl/>
        <w:shd w:val="clear" w:fill="FFFFFF"/>
        <w:ind w:left="720" w:hanging="0"/>
        <w:jc w:val="both"/>
        <w:rPr>
          <w:rFonts w:ascii="Arial" w:hAnsi="Arial" w:eastAsia="Arial" w:cs="Arial"/>
          <w:i/>
          <w:i/>
          <w:iCs/>
          <w:color w:val="000000"/>
          <w:position w:val="0"/>
          <w:sz w:val="19"/>
          <w:sz w:val="19"/>
          <w:szCs w:val="19"/>
          <w:vertAlign w:val="baseline"/>
          <w:lang w:val="ca-ES-valencia" w:eastAsia="en-US" w:bidi="ar-SA"/>
        </w:rPr>
      </w:pPr>
      <w:r>
        <w:rPr>
          <w:rFonts w:eastAsia="Arial" w:cs="Arial" w:ascii="Arial" w:hAnsi="Arial"/>
          <w:i/>
          <w:iCs/>
          <w:color w:val="000000"/>
          <w:position w:val="0"/>
          <w:sz w:val="19"/>
          <w:sz w:val="19"/>
          <w:szCs w:val="19"/>
          <w:vertAlign w:val="baseline"/>
          <w:lang w:val="ca-ES-valencia" w:eastAsia="en-US" w:bidi="ar-SA"/>
        </w:rPr>
      </w:r>
    </w:p>
    <w:p>
      <w:pPr>
        <w:pStyle w:val="LOnormal"/>
        <w:widowControl/>
        <w:shd w:val="clear" w:fill="FFFFFF"/>
        <w:ind w:left="720" w:hanging="0"/>
        <w:jc w:val="both"/>
        <w:rPr>
          <w:rFonts w:ascii="Arial" w:hAnsi="Arial" w:eastAsia="Arial" w:cs="Arial"/>
          <w:i/>
          <w:i/>
          <w:iCs/>
          <w:color w:val="000000"/>
          <w:position w:val="0"/>
          <w:sz w:val="19"/>
          <w:sz w:val="19"/>
          <w:szCs w:val="19"/>
          <w:vertAlign w:val="baseline"/>
          <w:lang w:val="ca-ES-valencia" w:eastAsia="en-US" w:bidi="ar-SA"/>
        </w:rPr>
      </w:pPr>
      <w:r>
        <w:rPr>
          <w:rFonts w:eastAsia="Arial" w:cs="Arial" w:ascii="Arial" w:hAnsi="Arial"/>
          <w:i/>
          <w:iCs/>
          <w:color w:val="000000"/>
          <w:position w:val="0"/>
          <w:sz w:val="19"/>
          <w:sz w:val="19"/>
          <w:szCs w:val="19"/>
          <w:vertAlign w:val="baseline"/>
          <w:lang w:val="ca-ES-valencia" w:eastAsia="en-US" w:bidi="ar-SA"/>
        </w:rPr>
      </w:r>
    </w:p>
    <w:p>
      <w:pPr>
        <w:pStyle w:val="LOnormal"/>
        <w:widowControl/>
        <w:shd w:val="clear" w:fill="FFFFFF"/>
        <w:ind w:left="720" w:hanging="0"/>
        <w:jc w:val="both"/>
        <w:rPr>
          <w:rFonts w:ascii="Arial" w:hAnsi="Arial"/>
          <w:i/>
          <w:i/>
          <w:iCs/>
          <w:sz w:val="19"/>
          <w:szCs w:val="19"/>
        </w:rPr>
      </w:pPr>
      <w:r>
        <w:rPr>
          <w:rFonts w:eastAsia="Arial" w:cs="Arial" w:ascii="Arial" w:hAnsi="Arial"/>
          <w:i/>
          <w:iCs/>
          <w:color w:val="000000"/>
          <w:position w:val="0"/>
          <w:sz w:val="19"/>
          <w:sz w:val="19"/>
          <w:szCs w:val="19"/>
          <w:vertAlign w:val="baseline"/>
          <w:lang w:val="ca-ES-valencia" w:eastAsia="en-US" w:bidi="ar-SA"/>
        </w:rPr>
        <w:t>Atés l’informe favorable de Fiscalització Prèvia per part del departament d’intervenció, de data 02 de maig de 2022.</w:t>
      </w:r>
    </w:p>
    <w:p>
      <w:pPr>
        <w:pStyle w:val="LOnormal"/>
        <w:widowControl/>
        <w:shd w:val="clear" w:fill="FFFFFF"/>
        <w:ind w:left="720" w:hanging="0"/>
        <w:jc w:val="both"/>
        <w:rPr>
          <w:rFonts w:ascii="Arial" w:hAnsi="Arial" w:eastAsia="Arial" w:cs="Arial"/>
          <w:i/>
          <w:i/>
          <w:iCs/>
          <w:color w:val="000000"/>
          <w:position w:val="0"/>
          <w:sz w:val="19"/>
          <w:sz w:val="19"/>
          <w:szCs w:val="19"/>
          <w:vertAlign w:val="baseline"/>
          <w:lang w:val="ca-ES-valencia" w:eastAsia="en-US" w:bidi="ar-SA"/>
        </w:rPr>
      </w:pPr>
      <w:r>
        <w:rPr>
          <w:rFonts w:eastAsia="Arial" w:cs="Arial" w:ascii="Arial" w:hAnsi="Arial"/>
          <w:i/>
          <w:iCs/>
          <w:color w:val="000000"/>
          <w:position w:val="0"/>
          <w:sz w:val="19"/>
          <w:sz w:val="19"/>
          <w:szCs w:val="19"/>
          <w:vertAlign w:val="baseline"/>
          <w:lang w:val="ca-ES-valencia" w:eastAsia="en-US" w:bidi="ar-SA"/>
        </w:rPr>
      </w:r>
    </w:p>
    <w:p>
      <w:pPr>
        <w:pStyle w:val="LOnormal"/>
        <w:widowControl/>
        <w:shd w:val="clear" w:fill="FFFFFF"/>
        <w:ind w:left="720" w:hanging="0"/>
        <w:jc w:val="both"/>
        <w:rPr>
          <w:rFonts w:ascii="Arial" w:hAnsi="Arial" w:eastAsia="Times" w:cs="Times"/>
          <w:i/>
          <w:i/>
          <w:iCs/>
          <w:position w:val="0"/>
          <w:sz w:val="19"/>
          <w:sz w:val="19"/>
          <w:szCs w:val="19"/>
          <w:vertAlign w:val="baseline"/>
          <w:lang w:val="ca-ES-valencia" w:eastAsia="en-US" w:bidi="ar-SA"/>
        </w:rPr>
      </w:pPr>
      <w:r>
        <w:rPr>
          <w:rFonts w:eastAsia="Times" w:cs="Times" w:ascii="Arial" w:hAnsi="Arial"/>
          <w:i/>
          <w:iCs/>
          <w:position w:val="0"/>
          <w:sz w:val="19"/>
          <w:sz w:val="19"/>
          <w:szCs w:val="19"/>
          <w:vertAlign w:val="baseline"/>
          <w:lang w:val="ca-ES-valencia" w:eastAsia="en-US" w:bidi="ar-SA"/>
        </w:rPr>
      </w:r>
    </w:p>
    <w:p>
      <w:pPr>
        <w:pStyle w:val="Normal"/>
        <w:widowControl/>
        <w:shd w:val="clear" w:fill="FFFFFF"/>
        <w:ind w:left="720" w:hanging="1"/>
        <w:jc w:val="both"/>
        <w:rPr>
          <w:rFonts w:ascii="Arial" w:hAnsi="Arial"/>
          <w:i/>
          <w:i/>
          <w:iCs/>
          <w:sz w:val="19"/>
          <w:szCs w:val="19"/>
        </w:rPr>
      </w:pPr>
      <w:r>
        <w:rPr>
          <w:rFonts w:eastAsia="Arial" w:cs="Arial" w:ascii="Arial" w:hAnsi="Arial"/>
          <w:i/>
          <w:iCs/>
          <w:color w:val="000000"/>
          <w:position w:val="0"/>
          <w:sz w:val="19"/>
          <w:sz w:val="19"/>
          <w:szCs w:val="19"/>
          <w:vertAlign w:val="baseline"/>
          <w:lang w:val="ca-ES-valencia" w:eastAsia="en-US" w:bidi="ar-SA"/>
        </w:rPr>
        <w:t>Considerant que</w:t>
      </w:r>
      <w:r>
        <w:rPr>
          <w:rFonts w:eastAsia="Arial" w:cs="Arial" w:ascii="Arial" w:hAnsi="Arial"/>
          <w:i/>
          <w:iCs/>
          <w:color w:val="000000"/>
          <w:sz w:val="19"/>
          <w:szCs w:val="19"/>
          <w:lang w:val="ca-ES-valencia" w:eastAsia="en-US" w:bidi="ar-SA"/>
        </w:rPr>
        <w:t xml:space="preserve"> pel que fa a la competència per a aprovar la convocatòria d’aquestes ajudes, la competència està delegada en el Regidor de Serveis Socials, pel Decret de delegació 2022-0161 de data 21 de gener de 2022, al tractar-se d’un acte administratiu amb eficàcia front a tercers en una matèria relativa a la seua àrea.</w:t>
      </w:r>
    </w:p>
    <w:p>
      <w:pPr>
        <w:pStyle w:val="LOnormal"/>
        <w:widowControl/>
        <w:shd w:val="clear" w:fill="FFFFFF"/>
        <w:ind w:left="720" w:hanging="0"/>
        <w:jc w:val="both"/>
        <w:rPr>
          <w:rFonts w:ascii="Arial" w:hAnsi="Arial" w:eastAsia="Arial" w:cs="Arial"/>
          <w:i/>
          <w:i/>
          <w:iCs/>
          <w:color w:val="000000"/>
          <w:sz w:val="19"/>
          <w:szCs w:val="19"/>
          <w:lang w:val="ca-ES-valencia" w:eastAsia="en-US" w:bidi="ar-SA"/>
        </w:rPr>
      </w:pPr>
      <w:r>
        <w:rPr>
          <w:rFonts w:eastAsia="Arial" w:cs="Arial" w:ascii="Arial" w:hAnsi="Arial"/>
          <w:i/>
          <w:iCs/>
          <w:color w:val="000000"/>
          <w:sz w:val="19"/>
          <w:szCs w:val="19"/>
          <w:lang w:val="ca-ES-valencia" w:eastAsia="en-US" w:bidi="ar-SA"/>
        </w:rPr>
      </w:r>
    </w:p>
    <w:p>
      <w:pPr>
        <w:pStyle w:val="Normal"/>
        <w:widowControl/>
        <w:ind w:left="720" w:hanging="1"/>
        <w:jc w:val="both"/>
        <w:rPr>
          <w:rFonts w:ascii="Arial" w:hAnsi="Arial" w:eastAsia="Arial" w:cs="Arial"/>
          <w:i/>
          <w:i/>
          <w:iCs/>
          <w:color w:val="00000A"/>
          <w:position w:val="0"/>
          <w:sz w:val="19"/>
          <w:sz w:val="19"/>
          <w:szCs w:val="19"/>
          <w:vertAlign w:val="baseline"/>
          <w:lang w:val="ca-ES-valencia" w:eastAsia="en-US" w:bidi="ar-SA"/>
        </w:rPr>
      </w:pPr>
      <w:r>
        <w:rPr>
          <w:rFonts w:eastAsia="Arial" w:cs="Arial" w:ascii="Arial" w:hAnsi="Arial"/>
          <w:i/>
          <w:iCs/>
          <w:color w:val="00000A"/>
          <w:position w:val="0"/>
          <w:sz w:val="19"/>
          <w:sz w:val="19"/>
          <w:szCs w:val="19"/>
          <w:vertAlign w:val="baseline"/>
          <w:lang w:val="ca-ES-valencia" w:eastAsia="en-US" w:bidi="ar-SA"/>
        </w:rPr>
      </w:r>
    </w:p>
    <w:p>
      <w:pPr>
        <w:pStyle w:val="Normal"/>
        <w:widowControl/>
        <w:ind w:left="720" w:hanging="1"/>
        <w:jc w:val="both"/>
        <w:rPr>
          <w:rFonts w:ascii="Arial" w:hAnsi="Arial"/>
          <w:i/>
          <w:i/>
          <w:iCs/>
          <w:sz w:val="19"/>
          <w:szCs w:val="19"/>
        </w:rPr>
      </w:pPr>
      <w:r>
        <w:rPr>
          <w:rFonts w:eastAsia="Arial" w:cs="Arial" w:ascii="Arial" w:hAnsi="Arial"/>
          <w:i/>
          <w:iCs/>
          <w:color w:val="00000A"/>
          <w:position w:val="0"/>
          <w:sz w:val="19"/>
          <w:sz w:val="19"/>
          <w:szCs w:val="19"/>
          <w:vertAlign w:val="baseline"/>
          <w:lang w:val="ca-ES-valencia" w:eastAsia="en-US" w:bidi="ar-SA"/>
        </w:rPr>
        <w:t xml:space="preserve">Per tot l’exposat i en ús de les facultats conferides per la legislació de règim local i fonamentalment pel decret de delegació núm. 2022-0161 de data 21 de gener de 2022, </w:t>
      </w:r>
    </w:p>
    <w:p>
      <w:pPr>
        <w:pStyle w:val="LOnormal"/>
        <w:widowControl/>
        <w:ind w:left="720" w:hanging="0"/>
        <w:jc w:val="both"/>
        <w:rPr>
          <w:rFonts w:ascii="Arial" w:hAnsi="Arial" w:eastAsia="Arial" w:cs="Arial"/>
          <w:i/>
          <w:i/>
          <w:iCs/>
          <w:color w:val="00000A"/>
          <w:position w:val="0"/>
          <w:sz w:val="19"/>
          <w:sz w:val="19"/>
          <w:szCs w:val="19"/>
          <w:vertAlign w:val="baseline"/>
          <w:lang w:val="ca-ES-valencia" w:eastAsia="en-US" w:bidi="ar-SA"/>
        </w:rPr>
      </w:pPr>
      <w:r>
        <w:rPr>
          <w:rFonts w:eastAsia="Arial" w:cs="Arial" w:ascii="Arial" w:hAnsi="Arial"/>
          <w:i/>
          <w:iCs/>
          <w:color w:val="00000A"/>
          <w:position w:val="0"/>
          <w:sz w:val="19"/>
          <w:sz w:val="19"/>
          <w:szCs w:val="19"/>
          <w:vertAlign w:val="baseline"/>
          <w:lang w:val="ca-ES-valencia" w:eastAsia="en-US" w:bidi="ar-SA"/>
        </w:rPr>
      </w:r>
    </w:p>
    <w:p>
      <w:pPr>
        <w:pStyle w:val="Normal"/>
        <w:widowControl/>
        <w:ind w:left="720" w:hanging="1"/>
        <w:jc w:val="both"/>
        <w:rPr>
          <w:rFonts w:ascii="Arial" w:hAnsi="Arial" w:eastAsia="Arial" w:cs="Arial"/>
          <w:b/>
          <w:b/>
          <w:i/>
          <w:i/>
          <w:iCs/>
          <w:color w:val="00000A"/>
          <w:position w:val="0"/>
          <w:sz w:val="19"/>
          <w:sz w:val="19"/>
          <w:szCs w:val="19"/>
          <w:vertAlign w:val="baseline"/>
          <w:lang w:eastAsia="en-US" w:bidi="ar-SA"/>
        </w:rPr>
      </w:pPr>
      <w:r>
        <w:rPr>
          <w:rFonts w:eastAsia="Arial" w:cs="Arial" w:ascii="Arial" w:hAnsi="Arial"/>
          <w:b/>
          <w:i/>
          <w:iCs/>
          <w:color w:val="00000A"/>
          <w:position w:val="0"/>
          <w:sz w:val="19"/>
          <w:sz w:val="19"/>
          <w:szCs w:val="19"/>
          <w:vertAlign w:val="baseline"/>
          <w:lang w:eastAsia="en-US" w:bidi="ar-SA"/>
        </w:rPr>
      </w:r>
    </w:p>
    <w:p>
      <w:pPr>
        <w:pStyle w:val="Normal"/>
        <w:widowControl/>
        <w:ind w:left="720" w:hanging="1"/>
        <w:jc w:val="both"/>
        <w:rPr>
          <w:rFonts w:ascii="Arial" w:hAnsi="Arial"/>
          <w:i/>
          <w:i/>
          <w:iCs/>
          <w:sz w:val="19"/>
          <w:szCs w:val="19"/>
        </w:rPr>
      </w:pPr>
      <w:r>
        <w:rPr>
          <w:rFonts w:eastAsia="Arial" w:cs="Arial" w:ascii="Arial" w:hAnsi="Arial"/>
          <w:b/>
          <w:i/>
          <w:iCs/>
          <w:color w:val="00000A"/>
          <w:position w:val="0"/>
          <w:sz w:val="19"/>
          <w:sz w:val="19"/>
          <w:szCs w:val="19"/>
          <w:vertAlign w:val="baseline"/>
          <w:lang w:val="ca-ES-valencia" w:eastAsia="en-US" w:bidi="ar-SA"/>
        </w:rPr>
        <w:t>RESOLC</w:t>
      </w:r>
      <w:r>
        <w:rPr>
          <w:rFonts w:eastAsia="Arial" w:cs="Arial" w:ascii="Arial" w:hAnsi="Arial"/>
          <w:i/>
          <w:iCs/>
          <w:color w:val="00000A"/>
          <w:position w:val="0"/>
          <w:sz w:val="19"/>
          <w:sz w:val="19"/>
          <w:szCs w:val="19"/>
          <w:vertAlign w:val="baseline"/>
          <w:lang w:val="ca-ES-valencia" w:eastAsia="en-US" w:bidi="ar-SA"/>
        </w:rPr>
        <w:t>:</w:t>
      </w:r>
    </w:p>
    <w:p>
      <w:pPr>
        <w:pStyle w:val="Normal"/>
        <w:widowControl/>
        <w:ind w:left="720" w:hanging="1"/>
        <w:jc w:val="both"/>
        <w:rPr>
          <w:rFonts w:ascii="Arial" w:hAnsi="Arial" w:eastAsia="Arial" w:cs="Arial"/>
          <w:i/>
          <w:i/>
          <w:iCs/>
          <w:color w:val="00000A"/>
          <w:sz w:val="19"/>
          <w:szCs w:val="19"/>
          <w:lang w:val="ca-ES-valencia" w:eastAsia="en-US" w:bidi="ar-SA"/>
        </w:rPr>
      </w:pPr>
      <w:r>
        <w:rPr>
          <w:rFonts w:eastAsia="Arial" w:cs="Arial" w:ascii="Arial" w:hAnsi="Arial"/>
          <w:i/>
          <w:iCs/>
          <w:color w:val="00000A"/>
          <w:sz w:val="19"/>
          <w:szCs w:val="19"/>
          <w:lang w:val="ca-ES-valencia" w:eastAsia="en-US" w:bidi="ar-SA"/>
        </w:rPr>
      </w:r>
    </w:p>
    <w:p>
      <w:pPr>
        <w:pStyle w:val="Normal"/>
        <w:tabs>
          <w:tab w:val="clear" w:pos="720"/>
          <w:tab w:val="left" w:pos="284" w:leader="none"/>
        </w:tabs>
        <w:spacing w:lineRule="auto" w:line="276"/>
        <w:ind w:left="720" w:hanging="1"/>
        <w:jc w:val="both"/>
        <w:rPr>
          <w:rFonts w:ascii="Arial" w:hAnsi="Arial"/>
          <w:i/>
          <w:i/>
          <w:iCs/>
          <w:sz w:val="19"/>
          <w:szCs w:val="19"/>
        </w:rPr>
      </w:pPr>
      <w:r>
        <w:rPr>
          <w:rFonts w:eastAsia="Arial" w:cs="Arial" w:ascii="Arial" w:hAnsi="Arial"/>
          <w:b/>
          <w:i/>
          <w:iCs/>
          <w:sz w:val="19"/>
          <w:szCs w:val="19"/>
          <w:lang w:val="ca-ES-valencia" w:eastAsia="en-US" w:bidi="ar-SA"/>
        </w:rPr>
        <w:t>PRIMER.- Aprovar la convocatòria de les prestacions econòmiques individualitzades d’emergència social i millora de l´autonomia de les persones majors</w:t>
      </w:r>
      <w:r>
        <w:rPr>
          <w:rFonts w:eastAsia="Arial" w:cs="Arial" w:ascii="Arial" w:hAnsi="Arial"/>
          <w:i/>
          <w:iCs/>
          <w:sz w:val="19"/>
          <w:szCs w:val="19"/>
          <w:lang w:val="ca-ES-valencia" w:eastAsia="en-US" w:bidi="ar-SA"/>
        </w:rPr>
        <w:t>, que es tramiten i gestionen pels serveis socials de l'Ajuntament de Carlet per a l’any 2022.</w:t>
      </w:r>
    </w:p>
    <w:p>
      <w:pPr>
        <w:pStyle w:val="Normal"/>
        <w:tabs>
          <w:tab w:val="clear" w:pos="720"/>
          <w:tab w:val="left" w:pos="284" w:leader="none"/>
        </w:tabs>
        <w:spacing w:lineRule="auto" w:line="276"/>
        <w:ind w:left="720" w:hanging="1"/>
        <w:jc w:val="both"/>
        <w:rPr>
          <w:rFonts w:ascii="Arial" w:hAnsi="Arial" w:eastAsia="Arial" w:cs="Arial"/>
          <w:i/>
          <w:i/>
          <w:iCs/>
          <w:sz w:val="19"/>
          <w:szCs w:val="19"/>
          <w:lang w:val="ca-ES-valencia" w:eastAsia="en-US" w:bidi="ar-SA"/>
        </w:rPr>
      </w:pPr>
      <w:r>
        <w:rPr>
          <w:rFonts w:eastAsia="Arial" w:cs="Arial" w:ascii="Arial" w:hAnsi="Arial"/>
          <w:i/>
          <w:iCs/>
          <w:sz w:val="19"/>
          <w:szCs w:val="19"/>
          <w:lang w:val="ca-ES-valencia" w:eastAsia="en-US" w:bidi="ar-SA"/>
        </w:rPr>
      </w:r>
    </w:p>
    <w:p>
      <w:pPr>
        <w:pStyle w:val="Normal"/>
        <w:tabs>
          <w:tab w:val="clear" w:pos="720"/>
          <w:tab w:val="left" w:pos="284" w:leader="none"/>
        </w:tabs>
        <w:spacing w:lineRule="auto" w:line="276"/>
        <w:ind w:left="720" w:hanging="1"/>
        <w:jc w:val="both"/>
        <w:rPr>
          <w:rFonts w:ascii="Arial" w:hAnsi="Arial"/>
          <w:i/>
          <w:i/>
          <w:iCs/>
          <w:sz w:val="19"/>
          <w:szCs w:val="19"/>
        </w:rPr>
      </w:pPr>
      <w:r>
        <w:rPr>
          <w:rFonts w:eastAsia="Arial" w:cs="Arial" w:ascii="Arial" w:hAnsi="Arial"/>
          <w:b/>
          <w:i/>
          <w:iCs/>
          <w:sz w:val="19"/>
          <w:szCs w:val="19"/>
          <w:lang w:val="ca-ES-valencia" w:eastAsia="en-US" w:bidi="ar-SA"/>
        </w:rPr>
        <w:t>SEGON.-</w:t>
      </w:r>
      <w:r>
        <w:rPr>
          <w:rFonts w:eastAsia="Arial" w:cs="Arial" w:ascii="Arial" w:hAnsi="Arial"/>
          <w:i/>
          <w:iCs/>
          <w:sz w:val="19"/>
          <w:szCs w:val="19"/>
          <w:lang w:val="ca-ES-valencia" w:eastAsia="en-US" w:bidi="ar-SA"/>
        </w:rPr>
        <w:t xml:space="preserve"> </w:t>
      </w:r>
      <w:r>
        <w:rPr>
          <w:rFonts w:eastAsia="Arial" w:cs="Arial" w:ascii="Arial" w:hAnsi="Arial"/>
          <w:b/>
          <w:i/>
          <w:iCs/>
          <w:sz w:val="19"/>
          <w:szCs w:val="19"/>
          <w:lang w:val="ca-ES-valencia" w:eastAsia="en-US" w:bidi="ar-SA"/>
        </w:rPr>
        <w:t>Que es publique la convocatòria</w:t>
      </w:r>
      <w:r>
        <w:rPr>
          <w:rFonts w:eastAsia="Arial" w:cs="Arial" w:ascii="Arial" w:hAnsi="Arial"/>
          <w:i/>
          <w:iCs/>
          <w:sz w:val="19"/>
          <w:szCs w:val="19"/>
          <w:lang w:val="ca-ES-valencia" w:eastAsia="en-US" w:bidi="ar-SA"/>
        </w:rPr>
        <w:t xml:space="preserve"> d’aquestes prestacions econòmiques a la Base de dades Nacional de subvencions, i a través d’aquesta d’una extracte en el BOP de València.</w:t>
      </w:r>
    </w:p>
    <w:p>
      <w:pPr>
        <w:pStyle w:val="Normal"/>
        <w:tabs>
          <w:tab w:val="clear" w:pos="720"/>
          <w:tab w:val="left" w:pos="284" w:leader="none"/>
        </w:tabs>
        <w:spacing w:lineRule="auto" w:line="276"/>
        <w:ind w:left="720" w:hanging="1"/>
        <w:jc w:val="both"/>
        <w:rPr>
          <w:rFonts w:ascii="Arial" w:hAnsi="Arial" w:eastAsia="Arial" w:cs="Arial"/>
          <w:i/>
          <w:i/>
          <w:iCs/>
          <w:sz w:val="19"/>
          <w:szCs w:val="19"/>
          <w:lang w:val="ca-ES-valencia" w:eastAsia="en-US" w:bidi="ar-SA"/>
        </w:rPr>
      </w:pPr>
      <w:r>
        <w:rPr>
          <w:rFonts w:eastAsia="Arial" w:cs="Arial" w:ascii="Arial" w:hAnsi="Arial"/>
          <w:i/>
          <w:iCs/>
          <w:sz w:val="19"/>
          <w:szCs w:val="19"/>
          <w:lang w:val="ca-ES-valencia" w:eastAsia="en-US" w:bidi="ar-SA"/>
        </w:rPr>
      </w:r>
    </w:p>
    <w:p>
      <w:pPr>
        <w:pStyle w:val="Normal"/>
        <w:tabs>
          <w:tab w:val="clear" w:pos="720"/>
          <w:tab w:val="left" w:pos="284" w:leader="none"/>
        </w:tabs>
        <w:spacing w:lineRule="auto" w:line="276"/>
        <w:ind w:left="720" w:hanging="1"/>
        <w:jc w:val="both"/>
        <w:rPr>
          <w:rFonts w:ascii="Arial" w:hAnsi="Arial"/>
          <w:i/>
          <w:i/>
          <w:iCs/>
          <w:sz w:val="19"/>
          <w:szCs w:val="19"/>
        </w:rPr>
      </w:pPr>
      <w:r>
        <w:rPr>
          <w:rFonts w:eastAsia="Arial" w:cs="Arial" w:ascii="Arial" w:hAnsi="Arial"/>
          <w:b/>
          <w:i/>
          <w:iCs/>
          <w:sz w:val="19"/>
          <w:szCs w:val="19"/>
          <w:lang w:val="ca-ES-valencia" w:eastAsia="en-US" w:bidi="ar-SA"/>
        </w:rPr>
        <w:t xml:space="preserve">TERCER.- Que s’autoritze la despesa </w:t>
      </w:r>
      <w:r>
        <w:rPr>
          <w:rFonts w:eastAsia="Arial" w:cs="Arial" w:ascii="Arial" w:hAnsi="Arial"/>
          <w:i/>
          <w:iCs/>
          <w:sz w:val="19"/>
          <w:szCs w:val="19"/>
          <w:lang w:val="ca-ES-valencia" w:eastAsia="en-US" w:bidi="ar-SA"/>
        </w:rPr>
        <w:t xml:space="preserve">d'un import de </w:t>
      </w:r>
      <w:r>
        <w:rPr>
          <w:rFonts w:eastAsia="Arial" w:cs="Arial" w:ascii="Arial" w:hAnsi="Arial"/>
          <w:b/>
          <w:bCs/>
          <w:i/>
          <w:iCs/>
          <w:sz w:val="19"/>
          <w:szCs w:val="19"/>
          <w:lang w:val="ca-ES-valencia" w:eastAsia="en-US" w:bidi="ar-SA"/>
        </w:rPr>
        <w:t xml:space="preserve">55.937,24 </w:t>
      </w:r>
      <w:r>
        <w:rPr>
          <w:rFonts w:eastAsia="Arial" w:cs="Arial" w:ascii="Arial" w:hAnsi="Arial"/>
          <w:b/>
          <w:i/>
          <w:iCs/>
          <w:sz w:val="19"/>
          <w:szCs w:val="19"/>
          <w:lang w:val="ca-ES-valencia" w:eastAsia="en-US" w:bidi="ar-SA"/>
        </w:rPr>
        <w:t>€</w:t>
      </w:r>
      <w:r>
        <w:rPr>
          <w:rFonts w:eastAsia="Arial" w:cs="Arial" w:ascii="Arial" w:hAnsi="Arial"/>
          <w:i/>
          <w:iCs/>
          <w:sz w:val="19"/>
          <w:szCs w:val="19"/>
          <w:lang w:val="ca-ES-valencia" w:eastAsia="en-US" w:bidi="ar-SA"/>
        </w:rPr>
        <w:t xml:space="preserve"> amb càrrec a la partida pressupostària núm 23148099 dels pressupostos de l’any 2022, amb la denominació ”Programa d’emergència social”.</w:t>
      </w:r>
    </w:p>
    <w:p>
      <w:pPr>
        <w:pStyle w:val="LOnormal"/>
        <w:tabs>
          <w:tab w:val="clear" w:pos="720"/>
          <w:tab w:val="left" w:pos="284" w:leader="none"/>
        </w:tabs>
        <w:spacing w:lineRule="auto" w:line="276"/>
        <w:ind w:left="720" w:hanging="0"/>
        <w:jc w:val="both"/>
        <w:rPr>
          <w:rFonts w:ascii="Arial" w:hAnsi="Arial" w:eastAsia="Arial" w:cs="Arial"/>
          <w:i/>
          <w:i/>
          <w:iCs/>
          <w:sz w:val="19"/>
          <w:szCs w:val="19"/>
          <w:lang w:val="ca-ES-valencia" w:eastAsia="en-US" w:bidi="ar-SA"/>
        </w:rPr>
      </w:pPr>
      <w:r>
        <w:rPr>
          <w:rFonts w:eastAsia="Arial" w:cs="Arial" w:ascii="Arial" w:hAnsi="Arial"/>
          <w:i/>
          <w:iCs/>
          <w:sz w:val="19"/>
          <w:szCs w:val="19"/>
          <w:lang w:val="ca-ES-valencia" w:eastAsia="en-US" w:bidi="ar-SA"/>
        </w:rPr>
      </w:r>
    </w:p>
    <w:p>
      <w:pPr>
        <w:pStyle w:val="Normal"/>
        <w:tabs>
          <w:tab w:val="clear" w:pos="720"/>
          <w:tab w:val="left" w:pos="284" w:leader="none"/>
        </w:tabs>
        <w:spacing w:lineRule="auto" w:line="276"/>
        <w:ind w:left="720" w:hanging="1"/>
        <w:jc w:val="both"/>
        <w:rPr>
          <w:rFonts w:ascii="Arial" w:hAnsi="Arial" w:eastAsia="Arial" w:cs="Arial"/>
          <w:i/>
          <w:i/>
          <w:iCs/>
          <w:color w:val="FF0000"/>
          <w:position w:val="0"/>
          <w:sz w:val="19"/>
          <w:sz w:val="19"/>
          <w:szCs w:val="19"/>
          <w:vertAlign w:val="baseline"/>
          <w:lang w:val="ca-ES-valencia" w:eastAsia="en-US" w:bidi="ar-SA"/>
        </w:rPr>
      </w:pPr>
      <w:r>
        <w:rPr>
          <w:rFonts w:eastAsia="Arial" w:cs="Arial" w:ascii="Arial" w:hAnsi="Arial"/>
          <w:i/>
          <w:iCs/>
          <w:color w:val="FF0000"/>
          <w:position w:val="0"/>
          <w:sz w:val="19"/>
          <w:sz w:val="19"/>
          <w:szCs w:val="19"/>
          <w:vertAlign w:val="baseline"/>
          <w:lang w:val="ca-ES-valencia" w:eastAsia="en-US" w:bidi="ar-SA"/>
        </w:rPr>
      </w:r>
    </w:p>
    <w:p>
      <w:pPr>
        <w:pStyle w:val="Normal"/>
        <w:widowControl/>
        <w:shd w:val="clear" w:color="auto" w:fill="FFFFFF"/>
        <w:ind w:left="720" w:hanging="0"/>
        <w:jc w:val="both"/>
        <w:rPr>
          <w:rFonts w:ascii="Arial" w:hAnsi="Arial"/>
          <w:i/>
          <w:i/>
          <w:iCs/>
          <w:sz w:val="19"/>
          <w:szCs w:val="19"/>
        </w:rPr>
      </w:pPr>
      <w:r>
        <w:rPr>
          <w:rFonts w:eastAsia="Arial" w:cs="Arial" w:ascii="Arial" w:hAnsi="Arial"/>
          <w:i/>
          <w:iCs/>
          <w:color w:val="000000"/>
          <w:sz w:val="19"/>
          <w:szCs w:val="19"/>
          <w:lang w:val="ca-ES-valencia" w:eastAsia="en-US" w:bidi="ar-SA"/>
        </w:rPr>
        <w:t>Així ho mana i signa el Regidor de Serveis Socials, Bernat Nogués Soldado,</w:t>
      </w:r>
      <w:r>
        <w:rPr>
          <w:rFonts w:eastAsia="Arial" w:cs="Arial" w:ascii="Arial" w:hAnsi="Arial"/>
          <w:i/>
          <w:iCs/>
          <w:color w:val="FF0000"/>
          <w:sz w:val="19"/>
          <w:szCs w:val="19"/>
          <w:lang w:val="ca-ES-valencia" w:eastAsia="en-US" w:bidi="ar-SA"/>
        </w:rPr>
        <w:t xml:space="preserve"> </w:t>
      </w:r>
      <w:r>
        <w:rPr>
          <w:rFonts w:eastAsia="Arial" w:cs="Arial" w:ascii="Arial" w:hAnsi="Arial"/>
          <w:i/>
          <w:iCs/>
          <w:color w:val="000000"/>
          <w:sz w:val="19"/>
          <w:szCs w:val="19"/>
          <w:lang w:val="ca-ES-valencia" w:eastAsia="en-US" w:bidi="ar-SA"/>
        </w:rPr>
        <w:t>en virtut de delegació conferida pel Decret d’Alcaldia núm. 2022-0161 de data 21 de gener de 2022,</w:t>
      </w:r>
      <w:r>
        <w:rPr>
          <w:rFonts w:eastAsia="Arial" w:cs="Arial" w:ascii="Arial" w:hAnsi="Arial"/>
          <w:i/>
          <w:iCs/>
          <w:color w:val="FF0000"/>
          <w:sz w:val="19"/>
          <w:szCs w:val="19"/>
          <w:lang w:val="ca-ES-valencia" w:eastAsia="en-US" w:bidi="ar-SA"/>
        </w:rPr>
        <w:t xml:space="preserve"> </w:t>
      </w:r>
      <w:r>
        <w:rPr>
          <w:rFonts w:eastAsia="Arial" w:cs="Arial" w:ascii="Arial" w:hAnsi="Arial"/>
          <w:i/>
          <w:iCs/>
          <w:color w:val="000000"/>
          <w:sz w:val="19"/>
          <w:szCs w:val="19"/>
          <w:lang w:val="ca-ES-valencia" w:eastAsia="en-US" w:bidi="ar-SA"/>
        </w:rPr>
        <w:t>de la qual cosa com a secretària</w:t>
      </w:r>
      <w:r>
        <w:rPr>
          <w:rFonts w:eastAsia="Arial" w:cs="Arial" w:ascii="Arial" w:hAnsi="Arial"/>
          <w:i/>
          <w:iCs/>
          <w:color w:val="000000"/>
          <w:sz w:val="19"/>
          <w:szCs w:val="19"/>
          <w:shd w:fill="FDFDFD" w:val="clear"/>
          <w:lang w:val="ca-ES-valencia" w:eastAsia="en-US" w:bidi="ar-SA"/>
        </w:rPr>
        <w:t>, Yolanda Duart Rosa, done fe als efectes de transcriure-la al llibre de resolucions, a Carlet, a la data de la signatura.</w:t>
      </w:r>
      <w:r>
        <w:rPr>
          <w:rFonts w:eastAsia="Arial" w:cs="Arial" w:ascii="Arial" w:hAnsi="Arial"/>
          <w:i/>
          <w:iCs/>
          <w:color w:val="000000"/>
          <w:sz w:val="19"/>
          <w:szCs w:val="19"/>
          <w:lang w:val="ca-ES" w:eastAsia="en-US"/>
        </w:rPr>
        <w:t>»</w:t>
      </w:r>
    </w:p>
    <w:p>
      <w:pPr>
        <w:pStyle w:val="Normal"/>
        <w:widowControl/>
        <w:shd w:val="clear" w:color="auto" w:fill="FFFFFF"/>
        <w:ind w:left="720" w:hanging="2"/>
        <w:jc w:val="both"/>
        <w:rPr>
          <w:rFonts w:ascii="Arial" w:hAnsi="Arial" w:eastAsia="Arial" w:cs="Arial"/>
          <w:color w:val="000000"/>
          <w:sz w:val="21"/>
          <w:szCs w:val="21"/>
          <w:lang w:val="ca-ES" w:eastAsia="en-US"/>
        </w:rPr>
      </w:pPr>
      <w:r>
        <w:rPr>
          <w:rFonts w:eastAsia="Arial" w:cs="Arial" w:ascii="Arial" w:hAnsi="Arial"/>
          <w:color w:val="000000"/>
          <w:sz w:val="21"/>
          <w:szCs w:val="21"/>
          <w:lang w:val="ca-ES" w:eastAsia="en-US"/>
        </w:rPr>
      </w:r>
    </w:p>
    <w:p>
      <w:pPr>
        <w:pStyle w:val="Normal"/>
        <w:widowControl/>
        <w:shd w:val="clear" w:color="auto" w:fill="FFFFFF"/>
        <w:ind w:left="720" w:hanging="2"/>
        <w:jc w:val="both"/>
        <w:rPr>
          <w:rFonts w:ascii="Arial" w:hAnsi="Arial" w:eastAsia="Arial" w:cs="Arial"/>
          <w:color w:val="000000"/>
          <w:sz w:val="21"/>
          <w:szCs w:val="21"/>
          <w:lang w:val="ca-ES" w:eastAsia="en-US"/>
        </w:rPr>
      </w:pPr>
      <w:r>
        <w:rPr>
          <w:rFonts w:eastAsia="Arial" w:cs="Arial" w:ascii="Arial" w:hAnsi="Arial"/>
          <w:color w:val="000000"/>
          <w:sz w:val="21"/>
          <w:szCs w:val="21"/>
          <w:lang w:val="ca-ES" w:eastAsia="en-US"/>
        </w:rPr>
      </w:r>
    </w:p>
    <w:p>
      <w:pPr>
        <w:pStyle w:val="Normal"/>
        <w:widowControl/>
        <w:ind w:left="0" w:hanging="2"/>
        <w:jc w:val="both"/>
        <w:rPr>
          <w:rFonts w:ascii="Arial" w:hAnsi="Arial" w:eastAsia="Arial" w:cs="Arial"/>
          <w:color w:val="FF0000"/>
          <w:sz w:val="21"/>
          <w:szCs w:val="21"/>
          <w:lang w:val="ca-ES-valencia" w:eastAsia="en-US"/>
        </w:rPr>
      </w:pPr>
      <w:r>
        <w:rPr>
          <w:rFonts w:eastAsia="Arial" w:cs="Arial" w:ascii="Arial" w:hAnsi="Arial"/>
          <w:color w:val="FF0000"/>
          <w:sz w:val="21"/>
          <w:szCs w:val="21"/>
          <w:lang w:val="ca-ES-valencia" w:eastAsia="en-US"/>
        </w:rPr>
      </w:r>
    </w:p>
    <w:p>
      <w:pPr>
        <w:pStyle w:val="Normal"/>
        <w:widowControl/>
        <w:spacing w:lineRule="auto" w:line="276" w:before="0" w:after="120"/>
        <w:ind w:left="0" w:hanging="2"/>
        <w:jc w:val="center"/>
        <w:rPr>
          <w:lang w:val="ca-ES-valencia" w:eastAsia="en-US"/>
        </w:rPr>
      </w:pPr>
      <w:r>
        <w:rPr>
          <w:rFonts w:eastAsia="Arial" w:cs="Arial" w:ascii="Arial" w:hAnsi="Arial"/>
          <w:sz w:val="21"/>
          <w:szCs w:val="21"/>
          <w:shd w:fill="FDFDFD" w:val="clear"/>
          <w:lang w:val="ca-ES-valencia" w:eastAsia="en-US"/>
        </w:rPr>
        <w:t>Carlet a la data de la signatura</w:t>
      </w:r>
    </w:p>
    <w:p>
      <w:pPr>
        <w:pStyle w:val="Normal"/>
        <w:widowControl/>
        <w:spacing w:before="0" w:after="120"/>
        <w:ind w:left="0" w:hanging="2"/>
        <w:jc w:val="both"/>
        <w:rPr>
          <w:rFonts w:ascii="Arial" w:hAnsi="Arial" w:eastAsia="Arial" w:cs="Arial"/>
          <w:sz w:val="21"/>
          <w:szCs w:val="21"/>
          <w:lang w:val="ca-ES-valencia" w:eastAsia="en-US"/>
        </w:rPr>
      </w:pPr>
      <w:r>
        <w:rPr>
          <w:rFonts w:eastAsia="Arial" w:cs="Arial" w:ascii="Arial" w:hAnsi="Arial"/>
          <w:sz w:val="21"/>
          <w:szCs w:val="21"/>
          <w:lang w:val="ca-ES-valencia" w:eastAsia="en-US"/>
        </w:rPr>
      </w:r>
    </w:p>
    <w:p>
      <w:pPr>
        <w:pStyle w:val="Normal"/>
        <w:widowControl/>
        <w:spacing w:before="0" w:after="120"/>
        <w:ind w:left="0" w:hanging="2"/>
        <w:jc w:val="both"/>
        <w:rPr>
          <w:rFonts w:ascii="Arial" w:hAnsi="Arial" w:eastAsia="Arial" w:cs="Arial"/>
          <w:sz w:val="21"/>
          <w:szCs w:val="21"/>
          <w:lang w:val="ca-ES-valencia" w:eastAsia="en-US"/>
        </w:rPr>
      </w:pPr>
      <w:r>
        <w:rPr>
          <w:rFonts w:eastAsia="Arial" w:cs="Arial" w:ascii="Arial" w:hAnsi="Arial"/>
          <w:sz w:val="21"/>
          <w:szCs w:val="21"/>
          <w:lang w:val="ca-ES-valencia" w:eastAsia="en-US"/>
        </w:rPr>
      </w:r>
    </w:p>
    <w:p>
      <w:pPr>
        <w:pStyle w:val="Normal"/>
        <w:widowControl/>
        <w:spacing w:before="0" w:after="120"/>
        <w:ind w:left="0" w:hanging="2"/>
        <w:jc w:val="center"/>
        <w:rPr>
          <w:sz w:val="21"/>
          <w:szCs w:val="21"/>
        </w:rPr>
      </w:pPr>
      <w:r>
        <w:rPr>
          <w:rFonts w:eastAsia="Arial" w:cs="Arial" w:ascii="Arial" w:hAnsi="Arial"/>
          <w:sz w:val="21"/>
          <w:szCs w:val="21"/>
          <w:lang w:val="ca-ES-valencia" w:eastAsia="en-US"/>
        </w:rPr>
        <w:t>Dolores  Inmaculada Navarro Lacuesta</w:t>
      </w:r>
    </w:p>
    <w:p>
      <w:pPr>
        <w:pStyle w:val="Normal"/>
        <w:widowControl/>
        <w:spacing w:before="0" w:after="120"/>
        <w:ind w:left="0" w:hanging="2"/>
        <w:jc w:val="center"/>
        <w:rPr>
          <w:rFonts w:ascii="Arial" w:hAnsi="Arial" w:eastAsia="Arial" w:cs="Arial"/>
          <w:sz w:val="22"/>
          <w:szCs w:val="22"/>
          <w:lang w:val="ca-ES-valencia" w:eastAsia="en-US"/>
        </w:rPr>
      </w:pPr>
      <w:r>
        <w:rPr>
          <w:rFonts w:eastAsia="Arial" w:cs="Arial" w:ascii="Arial" w:hAnsi="Arial"/>
          <w:sz w:val="21"/>
          <w:szCs w:val="21"/>
          <w:lang w:val="ca-ES-valencia" w:eastAsia="en-US"/>
        </w:rPr>
        <w:t>Alcaldessa-Presidenta</w:t>
      </w:r>
    </w:p>
    <w:p>
      <w:pPr>
        <w:pStyle w:val="Normal"/>
        <w:widowControl/>
        <w:shd w:val="clear" w:color="auto" w:fill="FFFFFF"/>
        <w:ind w:left="0" w:hanging="2"/>
        <w:jc w:val="both"/>
        <w:rPr>
          <w:rFonts w:ascii="Arial" w:hAnsi="Arial" w:eastAsia="Arial" w:cs="Arial"/>
          <w:color w:val="000000"/>
          <w:sz w:val="21"/>
          <w:szCs w:val="21"/>
          <w:lang w:val="ca-ES-valencia" w:eastAsia="en-US"/>
        </w:rPr>
      </w:pPr>
      <w:r>
        <w:rPr>
          <w:rFonts w:eastAsia="Arial" w:cs="Arial" w:ascii="Arial" w:hAnsi="Arial"/>
          <w:color w:val="000000"/>
          <w:sz w:val="21"/>
          <w:szCs w:val="21"/>
          <w:lang w:val="ca-ES-valencia" w:eastAsia="en-US"/>
        </w:rPr>
      </w:r>
    </w:p>
    <w:p>
      <w:pPr>
        <w:pStyle w:val="Normal"/>
        <w:widowControl/>
        <w:shd w:val="clear" w:color="auto" w:fill="FFFFFF"/>
        <w:ind w:left="0" w:hanging="2"/>
        <w:rPr>
          <w:rFonts w:ascii="Arial" w:hAnsi="Arial" w:eastAsia="Arial" w:cs="Arial"/>
          <w:color w:val="000000"/>
          <w:sz w:val="21"/>
          <w:szCs w:val="21"/>
          <w:lang w:val="ca-ES-valencia" w:eastAsia="en-US"/>
        </w:rPr>
      </w:pPr>
      <w:r>
        <w:rPr>
          <w:rFonts w:eastAsia="Arial" w:cs="Arial" w:ascii="Arial" w:hAnsi="Arial"/>
          <w:color w:val="000000"/>
          <w:sz w:val="21"/>
          <w:szCs w:val="21"/>
          <w:lang w:val="ca-ES-valencia" w:eastAsia="en-US"/>
        </w:rPr>
      </w:r>
    </w:p>
    <w:p>
      <w:pPr>
        <w:pStyle w:val="Normal"/>
        <w:widowControl/>
        <w:shd w:val="clear" w:color="auto" w:fill="FFFFFF"/>
        <w:ind w:left="0" w:hanging="2"/>
        <w:jc w:val="center"/>
        <w:rPr>
          <w:rFonts w:ascii="Times" w:hAnsi="Times" w:eastAsia="Times" w:cs="Times"/>
        </w:rPr>
      </w:pPr>
      <w:r>
        <w:rPr>
          <w:rFonts w:eastAsia="Arial" w:cs="Arial" w:ascii="Arial" w:hAnsi="Arial"/>
          <w:b/>
          <w:color w:val="000000"/>
          <w:sz w:val="21"/>
          <w:szCs w:val="21"/>
          <w:lang w:val="ca-ES-valencia" w:eastAsia="en-US"/>
        </w:rPr>
        <w:t>Document firmat electrònicament - Codi de verificació al marge</w:t>
      </w:r>
    </w:p>
    <w:p>
      <w:pPr>
        <w:pStyle w:val="Normal"/>
        <w:widowControl/>
        <w:ind w:left="0" w:hanging="2"/>
        <w:rPr>
          <w:rFonts w:ascii="Times" w:hAnsi="Times" w:eastAsia="Times" w:cs="Times"/>
          <w:sz w:val="21"/>
          <w:szCs w:val="21"/>
          <w:lang w:val="ca-ES-valencia" w:eastAsia="en-US"/>
        </w:rPr>
      </w:pPr>
      <w:r>
        <w:rPr>
          <w:rFonts w:eastAsia="Times" w:cs="Times" w:ascii="Times" w:hAnsi="Times"/>
          <w:sz w:val="21"/>
          <w:szCs w:val="21"/>
          <w:lang w:val="ca-ES-valencia" w:eastAsia="en-US"/>
        </w:rPr>
      </w:r>
    </w:p>
    <w:p>
      <w:pPr>
        <w:pStyle w:val="Normal"/>
        <w:spacing w:lineRule="auto" w:line="240" w:before="0" w:after="120"/>
        <w:ind w:left="0" w:hanging="2"/>
        <w:rPr/>
      </w:pPr>
      <w:r>
        <w:rPr/>
      </w:r>
    </w:p>
    <w:sectPr>
      <w:headerReference w:type="default" r:id="rId5"/>
      <w:footerReference w:type="default" r:id="rId6"/>
      <w:type w:val="nextPage"/>
      <w:pgSz w:w="11906" w:h="16838"/>
      <w:pgMar w:left="1701" w:right="1701" w:header="709" w:top="2443" w:footer="709" w:bottom="1418" w:gutter="0"/>
      <w:pgNumType w:start="1" w:fmt="decimal"/>
      <w:formProt w:val="false"/>
      <w:textDirection w:val="lrTb"/>
      <w:docGrid w:type="default" w:linePitch="100" w:charSpace="8192"/>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Arial">
    <w:charset w:val="00"/>
    <w:family w:val="roman"/>
    <w:pitch w:val="variable"/>
  </w:font>
  <w:font w:name="OpenSymbol">
    <w:altName w:val="Arial Unicode MS"/>
    <w:charset w:val="00"/>
    <w:family w:val="roman"/>
    <w:pitch w:val="variable"/>
  </w:font>
  <w:font w:name="Liberation Sans">
    <w:altName w:val="Arial"/>
    <w:charset w:val="00"/>
    <w:family w:val="roman"/>
    <w:pitch w:val="variable"/>
  </w:font>
  <w:font w:name="Times">
    <w:altName w:val="Times New Roman"/>
    <w:charset w:val="00"/>
    <w:family w:val="roman"/>
    <w:pitch w:val="variable"/>
  </w:font>
  <w:font w:name="Georgia">
    <w:charset w:val="00"/>
    <w:family w:val="roman"/>
    <w:pitch w:val="variable"/>
  </w:font>
  <w:font w:name="Calibri">
    <w:charset w:val="00"/>
    <w:family w:val="roman"/>
    <w:pitch w:val="variable"/>
  </w:font>
  <w:font w:name="OpenSymbol">
    <w:altName w:val="Arial Unicode MS"/>
    <w:charset w:val="01"/>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tabs>
        <w:tab w:val="clear" w:pos="720"/>
        <w:tab w:val="center" w:pos="5386" w:leader="none"/>
        <w:tab w:val="right" w:pos="10772" w:leader="none"/>
      </w:tabs>
      <w:spacing w:lineRule="auto" w:line="240"/>
      <w:ind w:left="0" w:hanging="2"/>
      <w:rPr>
        <w:color w:val="000000"/>
      </w:rPr>
    </w:pPr>
    <w:r>
      <w:rPr/>
      <w:drawing>
        <wp:inline distT="0" distB="0" distL="0" distR="0">
          <wp:extent cx="5394325" cy="269240"/>
          <wp:effectExtent l="0" t="0" r="0" b="0"/>
          <wp:docPr id="3" name="image1.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png" descr=""/>
                  <pic:cNvPicPr>
                    <a:picLocks noChangeAspect="1" noChangeArrowheads="1"/>
                  </pic:cNvPicPr>
                </pic:nvPicPr>
                <pic:blipFill>
                  <a:blip r:embed="rId1"/>
                  <a:stretch>
                    <a:fillRect/>
                  </a:stretch>
                </pic:blipFill>
                <pic:spPr bwMode="auto">
                  <a:xfrm>
                    <a:off x="0" y="0"/>
                    <a:ext cx="5394325" cy="269240"/>
                  </a:xfrm>
                  <a:prstGeom prst="rect">
                    <a:avLst/>
                  </a:prstGeom>
                </pic:spPr>
              </pic:pic>
            </a:graphicData>
          </a:graphic>
        </wp:inline>
      </w:drawing>
    </w:r>
    <w:r>
      <w:rPr>
        <w:color w:val="000000"/>
      </w:rPr>
      <w:t xml:space="preserve"> </w:t>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widowControl/>
      <w:ind w:left="0" w:hanging="2"/>
      <w:rPr>
        <w:rFonts w:ascii="Times" w:hAnsi="Times" w:eastAsia="Times" w:cs="Times"/>
      </w:rPr>
    </w:pPr>
    <w:r>
      <w:rPr/>
      <w:drawing>
        <wp:inline distT="0" distB="0" distL="0" distR="0">
          <wp:extent cx="450215" cy="704850"/>
          <wp:effectExtent l="0" t="0" r="0" b="0"/>
          <wp:docPr id="2"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png" descr=""/>
                  <pic:cNvPicPr>
                    <a:picLocks noChangeAspect="1" noChangeArrowheads="1"/>
                  </pic:cNvPicPr>
                </pic:nvPicPr>
                <pic:blipFill>
                  <a:blip r:embed="rId1"/>
                  <a:stretch>
                    <a:fillRect/>
                  </a:stretch>
                </pic:blipFill>
                <pic:spPr bwMode="auto">
                  <a:xfrm>
                    <a:off x="0" y="0"/>
                    <a:ext cx="450215" cy="704850"/>
                  </a:xfrm>
                  <a:prstGeom prst="rect">
                    <a:avLst/>
                  </a:prstGeom>
                </pic:spPr>
              </pic:pic>
            </a:graphicData>
          </a:graphic>
        </wp:inline>
      </w:drawing>
    </w:r>
  </w:p>
  <w:p>
    <w:pPr>
      <w:pStyle w:val="Normal"/>
      <w:tabs>
        <w:tab w:val="clear" w:pos="720"/>
        <w:tab w:val="center" w:pos="4818" w:leader="none"/>
        <w:tab w:val="right" w:pos="9637" w:leader="none"/>
      </w:tabs>
      <w:spacing w:lineRule="auto" w:line="240"/>
      <w:ind w:left="0" w:hanging="2"/>
      <w:rPr>
        <w:color w:val="000000"/>
        <w:sz w:val="28"/>
        <w:szCs w:val="28"/>
      </w:rPr>
    </w:pPr>
    <w:r>
      <w:rPr>
        <w:color w:val="000000"/>
      </w:rPr>
      <w:t xml:space="preserve"> </w:t>
    </w:r>
  </w:p>
  <w:p>
    <w:pPr>
      <w:pStyle w:val="Normal"/>
      <w:pBdr>
        <w:bottom w:val="single" w:sz="4" w:space="5" w:color="000000"/>
      </w:pBdr>
      <w:tabs>
        <w:tab w:val="clear" w:pos="720"/>
        <w:tab w:val="right" w:pos="9637" w:leader="none"/>
      </w:tabs>
      <w:spacing w:lineRule="auto" w:line="240"/>
      <w:ind w:left="1" w:hanging="3"/>
      <w:jc w:val="center"/>
      <w:rPr>
        <w:color w:val="000000"/>
      </w:rPr>
    </w:pPr>
    <w:r>
      <w:rPr>
        <w:b/>
        <w:color w:val="000000"/>
        <w:sz w:val="28"/>
        <w:szCs w:val="28"/>
      </w:rPr>
      <w:t>Ajuntament de Carlet</w:t>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2">
    <w:lvl w:ilvl="0">
      <w:start w:val="1"/>
      <w:numFmt w:val="bullet"/>
      <w:lvlText w:val=""/>
      <w:lvlJc w:val="left"/>
      <w:pPr>
        <w:tabs>
          <w:tab w:val="num" w:pos="720"/>
        </w:tabs>
        <w:ind w:left="720" w:hanging="360"/>
      </w:pPr>
      <w:rPr>
        <w:rFonts w:ascii="Symbol" w:hAnsi="Symbol" w:cs="Symbol" w:hint="default"/>
        <w:sz w:val="19"/>
        <w:rFonts w:cs="OpenSymbol"/>
      </w:rPr>
    </w:lvl>
    <w:lvl w:ilvl="1">
      <w:start w:val="1"/>
      <w:numFmt w:val="bullet"/>
      <w:lvlText w:val="◦"/>
      <w:lvlJc w:val="left"/>
      <w:pPr>
        <w:tabs>
          <w:tab w:val="num" w:pos="1080"/>
        </w:tabs>
        <w:ind w:left="1080" w:hanging="360"/>
      </w:pPr>
      <w:rPr>
        <w:rFonts w:ascii="OpenSymbol" w:hAnsi="OpenSymbol" w:cs="OpenSymbol" w:hint="default"/>
        <w:rFonts w:cs="OpenSymbol"/>
      </w:rPr>
    </w:lvl>
    <w:lvl w:ilvl="2">
      <w:start w:val="1"/>
      <w:numFmt w:val="bullet"/>
      <w:lvlText w:val="▪"/>
      <w:lvlJc w:val="left"/>
      <w:pPr>
        <w:tabs>
          <w:tab w:val="num" w:pos="1440"/>
        </w:tabs>
        <w:ind w:left="1440" w:hanging="360"/>
      </w:pPr>
      <w:rPr>
        <w:rFonts w:ascii="OpenSymbol" w:hAnsi="OpenSymbol" w:cs="OpenSymbol" w:hint="default"/>
        <w:rFonts w:cs="OpenSymbol"/>
      </w:rPr>
    </w:lvl>
    <w:lvl w:ilvl="3">
      <w:start w:val="1"/>
      <w:numFmt w:val="bullet"/>
      <w:lvlText w:val=""/>
      <w:lvlJc w:val="left"/>
      <w:pPr>
        <w:tabs>
          <w:tab w:val="num" w:pos="1800"/>
        </w:tabs>
        <w:ind w:left="1800" w:hanging="360"/>
      </w:pPr>
      <w:rPr>
        <w:rFonts w:ascii="Symbol" w:hAnsi="Symbol" w:cs="Symbol" w:hint="default"/>
        <w:rFonts w:cs="OpenSymbol"/>
      </w:rPr>
    </w:lvl>
    <w:lvl w:ilvl="4">
      <w:start w:val="1"/>
      <w:numFmt w:val="bullet"/>
      <w:lvlText w:val="◦"/>
      <w:lvlJc w:val="left"/>
      <w:pPr>
        <w:tabs>
          <w:tab w:val="num" w:pos="2160"/>
        </w:tabs>
        <w:ind w:left="2160" w:hanging="360"/>
      </w:pPr>
      <w:rPr>
        <w:rFonts w:ascii="OpenSymbol" w:hAnsi="OpenSymbol" w:cs="OpenSymbol" w:hint="default"/>
        <w:rFonts w:cs="OpenSymbol"/>
      </w:rPr>
    </w:lvl>
    <w:lvl w:ilvl="5">
      <w:start w:val="1"/>
      <w:numFmt w:val="bullet"/>
      <w:lvlText w:val="▪"/>
      <w:lvlJc w:val="left"/>
      <w:pPr>
        <w:tabs>
          <w:tab w:val="num" w:pos="2520"/>
        </w:tabs>
        <w:ind w:left="2520" w:hanging="360"/>
      </w:pPr>
      <w:rPr>
        <w:rFonts w:ascii="OpenSymbol" w:hAnsi="OpenSymbol" w:cs="OpenSymbol" w:hint="default"/>
        <w:rFonts w:cs="OpenSymbol"/>
      </w:rPr>
    </w:lvl>
    <w:lvl w:ilvl="6">
      <w:start w:val="1"/>
      <w:numFmt w:val="bullet"/>
      <w:lvlText w:val=""/>
      <w:lvlJc w:val="left"/>
      <w:pPr>
        <w:tabs>
          <w:tab w:val="num" w:pos="2880"/>
        </w:tabs>
        <w:ind w:left="2880" w:hanging="360"/>
      </w:pPr>
      <w:rPr>
        <w:rFonts w:ascii="Symbol" w:hAnsi="Symbol" w:cs="Symbol" w:hint="default"/>
        <w:rFonts w:cs="OpenSymbol"/>
      </w:rPr>
    </w:lvl>
    <w:lvl w:ilvl="7">
      <w:start w:val="1"/>
      <w:numFmt w:val="bullet"/>
      <w:lvlText w:val="◦"/>
      <w:lvlJc w:val="left"/>
      <w:pPr>
        <w:tabs>
          <w:tab w:val="num" w:pos="3240"/>
        </w:tabs>
        <w:ind w:left="3240" w:hanging="360"/>
      </w:pPr>
      <w:rPr>
        <w:rFonts w:ascii="OpenSymbol" w:hAnsi="OpenSymbol" w:cs="OpenSymbol" w:hint="default"/>
        <w:rFonts w:cs="OpenSymbol"/>
      </w:rPr>
    </w:lvl>
    <w:lvl w:ilvl="8">
      <w:start w:val="1"/>
      <w:numFmt w:val="bullet"/>
      <w:lvlText w:val="▪"/>
      <w:lvlJc w:val="left"/>
      <w:pPr>
        <w:tabs>
          <w:tab w:val="num" w:pos="3600"/>
        </w:tabs>
        <w:ind w:left="3600" w:hanging="360"/>
      </w:pPr>
      <w:rPr>
        <w:rFonts w:ascii="OpenSymbol" w:hAnsi="OpenSymbol" w:cs="OpenSymbol" w:hint="default"/>
        <w:rFonts w:cs="OpenSymbol"/>
      </w:rPr>
    </w:lvl>
  </w:abstractNum>
  <w:abstractNum w:abstractNumId="3">
    <w:lvl w:ilvl="0">
      <w:start w:val="1"/>
      <w:numFmt w:val="bullet"/>
      <w:lvlText w:val=""/>
      <w:lvlJc w:val="left"/>
      <w:pPr>
        <w:tabs>
          <w:tab w:val="num" w:pos="720"/>
        </w:tabs>
        <w:ind w:left="720" w:hanging="360"/>
      </w:pPr>
      <w:rPr>
        <w:rFonts w:ascii="Symbol" w:hAnsi="Symbol" w:cs="Symbol" w:hint="default"/>
        <w:sz w:val="19"/>
        <w:rFonts w:cs="OpenSymbol"/>
      </w:rPr>
    </w:lvl>
    <w:lvl w:ilvl="1">
      <w:start w:val="1"/>
      <w:numFmt w:val="bullet"/>
      <w:lvlText w:val="◦"/>
      <w:lvlJc w:val="left"/>
      <w:pPr>
        <w:tabs>
          <w:tab w:val="num" w:pos="1080"/>
        </w:tabs>
        <w:ind w:left="1080" w:hanging="360"/>
      </w:pPr>
      <w:rPr>
        <w:rFonts w:ascii="OpenSymbol" w:hAnsi="OpenSymbol" w:cs="OpenSymbol" w:hint="default"/>
        <w:rFonts w:cs="OpenSymbol"/>
      </w:rPr>
    </w:lvl>
    <w:lvl w:ilvl="2">
      <w:start w:val="1"/>
      <w:numFmt w:val="bullet"/>
      <w:lvlText w:val="▪"/>
      <w:lvlJc w:val="left"/>
      <w:pPr>
        <w:tabs>
          <w:tab w:val="num" w:pos="1440"/>
        </w:tabs>
        <w:ind w:left="1440" w:hanging="360"/>
      </w:pPr>
      <w:rPr>
        <w:rFonts w:ascii="OpenSymbol" w:hAnsi="OpenSymbol" w:cs="OpenSymbol" w:hint="default"/>
        <w:rFonts w:cs="OpenSymbol"/>
      </w:rPr>
    </w:lvl>
    <w:lvl w:ilvl="3">
      <w:start w:val="1"/>
      <w:numFmt w:val="bullet"/>
      <w:lvlText w:val=""/>
      <w:lvlJc w:val="left"/>
      <w:pPr>
        <w:tabs>
          <w:tab w:val="num" w:pos="1800"/>
        </w:tabs>
        <w:ind w:left="1800" w:hanging="360"/>
      </w:pPr>
      <w:rPr>
        <w:rFonts w:ascii="Symbol" w:hAnsi="Symbol" w:cs="Symbol" w:hint="default"/>
        <w:rFonts w:cs="OpenSymbol"/>
      </w:rPr>
    </w:lvl>
    <w:lvl w:ilvl="4">
      <w:start w:val="1"/>
      <w:numFmt w:val="bullet"/>
      <w:lvlText w:val="◦"/>
      <w:lvlJc w:val="left"/>
      <w:pPr>
        <w:tabs>
          <w:tab w:val="num" w:pos="2160"/>
        </w:tabs>
        <w:ind w:left="2160" w:hanging="360"/>
      </w:pPr>
      <w:rPr>
        <w:rFonts w:ascii="OpenSymbol" w:hAnsi="OpenSymbol" w:cs="OpenSymbol" w:hint="default"/>
        <w:rFonts w:cs="OpenSymbol"/>
      </w:rPr>
    </w:lvl>
    <w:lvl w:ilvl="5">
      <w:start w:val="1"/>
      <w:numFmt w:val="bullet"/>
      <w:lvlText w:val="▪"/>
      <w:lvlJc w:val="left"/>
      <w:pPr>
        <w:tabs>
          <w:tab w:val="num" w:pos="2520"/>
        </w:tabs>
        <w:ind w:left="2520" w:hanging="360"/>
      </w:pPr>
      <w:rPr>
        <w:rFonts w:ascii="OpenSymbol" w:hAnsi="OpenSymbol" w:cs="OpenSymbol" w:hint="default"/>
        <w:rFonts w:cs="OpenSymbol"/>
      </w:rPr>
    </w:lvl>
    <w:lvl w:ilvl="6">
      <w:start w:val="1"/>
      <w:numFmt w:val="bullet"/>
      <w:lvlText w:val=""/>
      <w:lvlJc w:val="left"/>
      <w:pPr>
        <w:tabs>
          <w:tab w:val="num" w:pos="2880"/>
        </w:tabs>
        <w:ind w:left="2880" w:hanging="360"/>
      </w:pPr>
      <w:rPr>
        <w:rFonts w:ascii="Symbol" w:hAnsi="Symbol" w:cs="Symbol" w:hint="default"/>
        <w:rFonts w:cs="OpenSymbol"/>
      </w:rPr>
    </w:lvl>
    <w:lvl w:ilvl="7">
      <w:start w:val="1"/>
      <w:numFmt w:val="bullet"/>
      <w:lvlText w:val="◦"/>
      <w:lvlJc w:val="left"/>
      <w:pPr>
        <w:tabs>
          <w:tab w:val="num" w:pos="3240"/>
        </w:tabs>
        <w:ind w:left="3240" w:hanging="360"/>
      </w:pPr>
      <w:rPr>
        <w:rFonts w:ascii="OpenSymbol" w:hAnsi="OpenSymbol" w:cs="OpenSymbol" w:hint="default"/>
        <w:rFonts w:cs="OpenSymbol"/>
      </w:rPr>
    </w:lvl>
    <w:lvl w:ilvl="8">
      <w:start w:val="1"/>
      <w:numFmt w:val="bullet"/>
      <w:lvlText w:val="▪"/>
      <w:lvlJc w:val="left"/>
      <w:pPr>
        <w:tabs>
          <w:tab w:val="num" w:pos="3600"/>
        </w:tabs>
        <w:ind w:left="3600" w:hanging="360"/>
      </w:pPr>
      <w:rPr>
        <w:rFonts w:ascii="OpenSymbol" w:hAnsi="OpenSymbol" w:cs="OpenSymbol" w:hint="default"/>
        <w:rFonts w:cs="OpenSymbol"/>
      </w:rPr>
    </w:lvl>
  </w:abstractNum>
  <w:abstractNum w:abstractNumId="4">
    <w:lvl w:ilvl="0">
      <w:start w:val="1"/>
      <w:numFmt w:val="bullet"/>
      <w:lvlText w:val=""/>
      <w:lvlJc w:val="left"/>
      <w:pPr>
        <w:tabs>
          <w:tab w:val="num" w:pos="720"/>
        </w:tabs>
        <w:ind w:left="720" w:hanging="360"/>
      </w:pPr>
      <w:rPr>
        <w:rFonts w:ascii="Symbol" w:hAnsi="Symbol" w:cs="Symbol" w:hint="default"/>
        <w:sz w:val="19"/>
        <w:rFonts w:cs="OpenSymbol"/>
      </w:rPr>
    </w:lvl>
    <w:lvl w:ilvl="1">
      <w:start w:val="1"/>
      <w:numFmt w:val="bullet"/>
      <w:lvlText w:val="◦"/>
      <w:lvlJc w:val="left"/>
      <w:pPr>
        <w:tabs>
          <w:tab w:val="num" w:pos="1080"/>
        </w:tabs>
        <w:ind w:left="1080" w:hanging="360"/>
      </w:pPr>
      <w:rPr>
        <w:rFonts w:ascii="OpenSymbol" w:hAnsi="OpenSymbol" w:cs="OpenSymbol" w:hint="default"/>
        <w:rFonts w:cs="OpenSymbol"/>
      </w:rPr>
    </w:lvl>
    <w:lvl w:ilvl="2">
      <w:start w:val="1"/>
      <w:numFmt w:val="bullet"/>
      <w:lvlText w:val="▪"/>
      <w:lvlJc w:val="left"/>
      <w:pPr>
        <w:tabs>
          <w:tab w:val="num" w:pos="1440"/>
        </w:tabs>
        <w:ind w:left="1440" w:hanging="360"/>
      </w:pPr>
      <w:rPr>
        <w:rFonts w:ascii="OpenSymbol" w:hAnsi="OpenSymbol" w:cs="OpenSymbol" w:hint="default"/>
        <w:rFonts w:cs="OpenSymbol"/>
      </w:rPr>
    </w:lvl>
    <w:lvl w:ilvl="3">
      <w:start w:val="1"/>
      <w:numFmt w:val="bullet"/>
      <w:lvlText w:val=""/>
      <w:lvlJc w:val="left"/>
      <w:pPr>
        <w:tabs>
          <w:tab w:val="num" w:pos="1800"/>
        </w:tabs>
        <w:ind w:left="1800" w:hanging="360"/>
      </w:pPr>
      <w:rPr>
        <w:rFonts w:ascii="Symbol" w:hAnsi="Symbol" w:cs="Symbol" w:hint="default"/>
        <w:rFonts w:cs="OpenSymbol"/>
      </w:rPr>
    </w:lvl>
    <w:lvl w:ilvl="4">
      <w:start w:val="1"/>
      <w:numFmt w:val="bullet"/>
      <w:lvlText w:val="◦"/>
      <w:lvlJc w:val="left"/>
      <w:pPr>
        <w:tabs>
          <w:tab w:val="num" w:pos="2160"/>
        </w:tabs>
        <w:ind w:left="2160" w:hanging="360"/>
      </w:pPr>
      <w:rPr>
        <w:rFonts w:ascii="OpenSymbol" w:hAnsi="OpenSymbol" w:cs="OpenSymbol" w:hint="default"/>
        <w:rFonts w:cs="OpenSymbol"/>
      </w:rPr>
    </w:lvl>
    <w:lvl w:ilvl="5">
      <w:start w:val="1"/>
      <w:numFmt w:val="bullet"/>
      <w:lvlText w:val="▪"/>
      <w:lvlJc w:val="left"/>
      <w:pPr>
        <w:tabs>
          <w:tab w:val="num" w:pos="2520"/>
        </w:tabs>
        <w:ind w:left="2520" w:hanging="360"/>
      </w:pPr>
      <w:rPr>
        <w:rFonts w:ascii="OpenSymbol" w:hAnsi="OpenSymbol" w:cs="OpenSymbol" w:hint="default"/>
        <w:rFonts w:cs="OpenSymbol"/>
      </w:rPr>
    </w:lvl>
    <w:lvl w:ilvl="6">
      <w:start w:val="1"/>
      <w:numFmt w:val="bullet"/>
      <w:lvlText w:val=""/>
      <w:lvlJc w:val="left"/>
      <w:pPr>
        <w:tabs>
          <w:tab w:val="num" w:pos="2880"/>
        </w:tabs>
        <w:ind w:left="2880" w:hanging="360"/>
      </w:pPr>
      <w:rPr>
        <w:rFonts w:ascii="Symbol" w:hAnsi="Symbol" w:cs="Symbol" w:hint="default"/>
        <w:rFonts w:cs="OpenSymbol"/>
      </w:rPr>
    </w:lvl>
    <w:lvl w:ilvl="7">
      <w:start w:val="1"/>
      <w:numFmt w:val="bullet"/>
      <w:lvlText w:val="◦"/>
      <w:lvlJc w:val="left"/>
      <w:pPr>
        <w:tabs>
          <w:tab w:val="num" w:pos="3240"/>
        </w:tabs>
        <w:ind w:left="3240" w:hanging="360"/>
      </w:pPr>
      <w:rPr>
        <w:rFonts w:ascii="OpenSymbol" w:hAnsi="OpenSymbol" w:cs="OpenSymbol" w:hint="default"/>
        <w:rFonts w:cs="OpenSymbol"/>
      </w:rPr>
    </w:lvl>
    <w:lvl w:ilvl="8">
      <w:start w:val="1"/>
      <w:numFmt w:val="bullet"/>
      <w:lvlText w:val="▪"/>
      <w:lvlJc w:val="left"/>
      <w:pPr>
        <w:tabs>
          <w:tab w:val="num" w:pos="3600"/>
        </w:tabs>
        <w:ind w:left="3600" w:hanging="360"/>
      </w:pPr>
      <w:rPr>
        <w:rFonts w:ascii="OpenSymbol" w:hAnsi="OpenSymbol" w:cs="OpenSymbol" w:hint="default"/>
        <w:rFonts w:cs="OpenSymbol"/>
      </w:rPr>
    </w:lvl>
  </w:abstractNum>
  <w:abstractNum w:abstractNumId="5">
    <w:lvl w:ilvl="0">
      <w:start w:val="1"/>
      <w:numFmt w:val="bullet"/>
      <w:lvlText w:val=""/>
      <w:lvlJc w:val="left"/>
      <w:pPr>
        <w:tabs>
          <w:tab w:val="num" w:pos="720"/>
        </w:tabs>
        <w:ind w:left="720" w:hanging="360"/>
      </w:pPr>
      <w:rPr>
        <w:rFonts w:ascii="Symbol" w:hAnsi="Symbol" w:cs="Symbol" w:hint="default"/>
        <w:sz w:val="19"/>
        <w:rFonts w:cs="OpenSymbol"/>
      </w:rPr>
    </w:lvl>
    <w:lvl w:ilvl="1">
      <w:start w:val="1"/>
      <w:numFmt w:val="bullet"/>
      <w:lvlText w:val="◦"/>
      <w:lvlJc w:val="left"/>
      <w:pPr>
        <w:tabs>
          <w:tab w:val="num" w:pos="1080"/>
        </w:tabs>
        <w:ind w:left="1080" w:hanging="360"/>
      </w:pPr>
      <w:rPr>
        <w:rFonts w:ascii="OpenSymbol" w:hAnsi="OpenSymbol" w:cs="OpenSymbol" w:hint="default"/>
        <w:rFonts w:cs="OpenSymbol"/>
      </w:rPr>
    </w:lvl>
    <w:lvl w:ilvl="2">
      <w:start w:val="1"/>
      <w:numFmt w:val="bullet"/>
      <w:lvlText w:val="▪"/>
      <w:lvlJc w:val="left"/>
      <w:pPr>
        <w:tabs>
          <w:tab w:val="num" w:pos="1440"/>
        </w:tabs>
        <w:ind w:left="1440" w:hanging="360"/>
      </w:pPr>
      <w:rPr>
        <w:rFonts w:ascii="OpenSymbol" w:hAnsi="OpenSymbol" w:cs="OpenSymbol" w:hint="default"/>
        <w:rFonts w:cs="OpenSymbol"/>
      </w:rPr>
    </w:lvl>
    <w:lvl w:ilvl="3">
      <w:start w:val="1"/>
      <w:numFmt w:val="bullet"/>
      <w:lvlText w:val=""/>
      <w:lvlJc w:val="left"/>
      <w:pPr>
        <w:tabs>
          <w:tab w:val="num" w:pos="1800"/>
        </w:tabs>
        <w:ind w:left="1800" w:hanging="360"/>
      </w:pPr>
      <w:rPr>
        <w:rFonts w:ascii="Symbol" w:hAnsi="Symbol" w:cs="Symbol" w:hint="default"/>
        <w:rFonts w:cs="OpenSymbol"/>
      </w:rPr>
    </w:lvl>
    <w:lvl w:ilvl="4">
      <w:start w:val="1"/>
      <w:numFmt w:val="bullet"/>
      <w:lvlText w:val="◦"/>
      <w:lvlJc w:val="left"/>
      <w:pPr>
        <w:tabs>
          <w:tab w:val="num" w:pos="2160"/>
        </w:tabs>
        <w:ind w:left="2160" w:hanging="360"/>
      </w:pPr>
      <w:rPr>
        <w:rFonts w:ascii="OpenSymbol" w:hAnsi="OpenSymbol" w:cs="OpenSymbol" w:hint="default"/>
        <w:rFonts w:cs="OpenSymbol"/>
      </w:rPr>
    </w:lvl>
    <w:lvl w:ilvl="5">
      <w:start w:val="1"/>
      <w:numFmt w:val="bullet"/>
      <w:lvlText w:val="▪"/>
      <w:lvlJc w:val="left"/>
      <w:pPr>
        <w:tabs>
          <w:tab w:val="num" w:pos="2520"/>
        </w:tabs>
        <w:ind w:left="2520" w:hanging="360"/>
      </w:pPr>
      <w:rPr>
        <w:rFonts w:ascii="OpenSymbol" w:hAnsi="OpenSymbol" w:cs="OpenSymbol" w:hint="default"/>
        <w:rFonts w:cs="OpenSymbol"/>
      </w:rPr>
    </w:lvl>
    <w:lvl w:ilvl="6">
      <w:start w:val="1"/>
      <w:numFmt w:val="bullet"/>
      <w:lvlText w:val=""/>
      <w:lvlJc w:val="left"/>
      <w:pPr>
        <w:tabs>
          <w:tab w:val="num" w:pos="2880"/>
        </w:tabs>
        <w:ind w:left="2880" w:hanging="360"/>
      </w:pPr>
      <w:rPr>
        <w:rFonts w:ascii="Symbol" w:hAnsi="Symbol" w:cs="Symbol" w:hint="default"/>
        <w:rFonts w:cs="OpenSymbol"/>
      </w:rPr>
    </w:lvl>
    <w:lvl w:ilvl="7">
      <w:start w:val="1"/>
      <w:numFmt w:val="bullet"/>
      <w:lvlText w:val="◦"/>
      <w:lvlJc w:val="left"/>
      <w:pPr>
        <w:tabs>
          <w:tab w:val="num" w:pos="3240"/>
        </w:tabs>
        <w:ind w:left="3240" w:hanging="360"/>
      </w:pPr>
      <w:rPr>
        <w:rFonts w:ascii="OpenSymbol" w:hAnsi="OpenSymbol" w:cs="OpenSymbol" w:hint="default"/>
        <w:rFonts w:cs="OpenSymbol"/>
      </w:rPr>
    </w:lvl>
    <w:lvl w:ilvl="8">
      <w:start w:val="1"/>
      <w:numFmt w:val="bullet"/>
      <w:lvlText w:val="▪"/>
      <w:lvlJc w:val="left"/>
      <w:pPr>
        <w:tabs>
          <w:tab w:val="num" w:pos="3600"/>
        </w:tabs>
        <w:ind w:left="3600" w:hanging="360"/>
      </w:pPr>
      <w:rPr>
        <w:rFonts w:ascii="OpenSymbol" w:hAnsi="OpenSymbol" w:cs="OpenSymbol" w:hint="default"/>
        <w:rFonts w:cs="OpenSymbol"/>
      </w:rPr>
    </w:lvl>
  </w:abstractNum>
  <w:abstractNum w:abstractNumId="6">
    <w:lvl w:ilvl="0">
      <w:start w:val="1"/>
      <w:numFmt w:val="bullet"/>
      <w:lvlText w:val=""/>
      <w:lvlJc w:val="left"/>
      <w:pPr>
        <w:tabs>
          <w:tab w:val="num" w:pos="720"/>
        </w:tabs>
        <w:ind w:left="720" w:hanging="360"/>
      </w:pPr>
      <w:rPr>
        <w:rFonts w:ascii="Symbol" w:hAnsi="Symbol" w:cs="Symbol" w:hint="default"/>
        <w:sz w:val="19"/>
        <w:rFonts w:cs="OpenSymbol"/>
      </w:rPr>
    </w:lvl>
    <w:lvl w:ilvl="1">
      <w:start w:val="1"/>
      <w:numFmt w:val="bullet"/>
      <w:lvlText w:val="◦"/>
      <w:lvlJc w:val="left"/>
      <w:pPr>
        <w:tabs>
          <w:tab w:val="num" w:pos="1080"/>
        </w:tabs>
        <w:ind w:left="1080" w:hanging="360"/>
      </w:pPr>
      <w:rPr>
        <w:rFonts w:ascii="OpenSymbol" w:hAnsi="OpenSymbol" w:cs="OpenSymbol" w:hint="default"/>
        <w:rFonts w:cs="OpenSymbol"/>
      </w:rPr>
    </w:lvl>
    <w:lvl w:ilvl="2">
      <w:start w:val="1"/>
      <w:numFmt w:val="bullet"/>
      <w:lvlText w:val="▪"/>
      <w:lvlJc w:val="left"/>
      <w:pPr>
        <w:tabs>
          <w:tab w:val="num" w:pos="1440"/>
        </w:tabs>
        <w:ind w:left="1440" w:hanging="360"/>
      </w:pPr>
      <w:rPr>
        <w:rFonts w:ascii="OpenSymbol" w:hAnsi="OpenSymbol" w:cs="OpenSymbol" w:hint="default"/>
        <w:rFonts w:cs="OpenSymbol"/>
      </w:rPr>
    </w:lvl>
    <w:lvl w:ilvl="3">
      <w:start w:val="1"/>
      <w:numFmt w:val="bullet"/>
      <w:lvlText w:val=""/>
      <w:lvlJc w:val="left"/>
      <w:pPr>
        <w:tabs>
          <w:tab w:val="num" w:pos="1800"/>
        </w:tabs>
        <w:ind w:left="1800" w:hanging="360"/>
      </w:pPr>
      <w:rPr>
        <w:rFonts w:ascii="Symbol" w:hAnsi="Symbol" w:cs="Symbol" w:hint="default"/>
        <w:rFonts w:cs="OpenSymbol"/>
      </w:rPr>
    </w:lvl>
    <w:lvl w:ilvl="4">
      <w:start w:val="1"/>
      <w:numFmt w:val="bullet"/>
      <w:lvlText w:val="◦"/>
      <w:lvlJc w:val="left"/>
      <w:pPr>
        <w:tabs>
          <w:tab w:val="num" w:pos="2160"/>
        </w:tabs>
        <w:ind w:left="2160" w:hanging="360"/>
      </w:pPr>
      <w:rPr>
        <w:rFonts w:ascii="OpenSymbol" w:hAnsi="OpenSymbol" w:cs="OpenSymbol" w:hint="default"/>
        <w:rFonts w:cs="OpenSymbol"/>
      </w:rPr>
    </w:lvl>
    <w:lvl w:ilvl="5">
      <w:start w:val="1"/>
      <w:numFmt w:val="bullet"/>
      <w:lvlText w:val="▪"/>
      <w:lvlJc w:val="left"/>
      <w:pPr>
        <w:tabs>
          <w:tab w:val="num" w:pos="2520"/>
        </w:tabs>
        <w:ind w:left="2520" w:hanging="360"/>
      </w:pPr>
      <w:rPr>
        <w:rFonts w:ascii="OpenSymbol" w:hAnsi="OpenSymbol" w:cs="OpenSymbol" w:hint="default"/>
        <w:rFonts w:cs="OpenSymbol"/>
      </w:rPr>
    </w:lvl>
    <w:lvl w:ilvl="6">
      <w:start w:val="1"/>
      <w:numFmt w:val="bullet"/>
      <w:lvlText w:val=""/>
      <w:lvlJc w:val="left"/>
      <w:pPr>
        <w:tabs>
          <w:tab w:val="num" w:pos="2880"/>
        </w:tabs>
        <w:ind w:left="2880" w:hanging="360"/>
      </w:pPr>
      <w:rPr>
        <w:rFonts w:ascii="Symbol" w:hAnsi="Symbol" w:cs="Symbol" w:hint="default"/>
        <w:rFonts w:cs="OpenSymbol"/>
      </w:rPr>
    </w:lvl>
    <w:lvl w:ilvl="7">
      <w:start w:val="1"/>
      <w:numFmt w:val="bullet"/>
      <w:lvlText w:val="◦"/>
      <w:lvlJc w:val="left"/>
      <w:pPr>
        <w:tabs>
          <w:tab w:val="num" w:pos="3240"/>
        </w:tabs>
        <w:ind w:left="3240" w:hanging="360"/>
      </w:pPr>
      <w:rPr>
        <w:rFonts w:ascii="OpenSymbol" w:hAnsi="OpenSymbol" w:cs="OpenSymbol" w:hint="default"/>
        <w:rFonts w:cs="OpenSymbol"/>
      </w:rPr>
    </w:lvl>
    <w:lvl w:ilvl="8">
      <w:start w:val="1"/>
      <w:numFmt w:val="bullet"/>
      <w:lvlText w:val="▪"/>
      <w:lvlJc w:val="left"/>
      <w:pPr>
        <w:tabs>
          <w:tab w:val="num" w:pos="3600"/>
        </w:tabs>
        <w:ind w:left="3600" w:hanging="360"/>
      </w:pPr>
      <w:rPr>
        <w:rFonts w:ascii="OpenSymbol" w:hAnsi="OpenSymbol" w:cs="OpenSymbol" w:hint="default"/>
        <w:rFonts w:cs="OpenSymbol"/>
      </w:rPr>
    </w:lvl>
  </w:abstractNum>
  <w:abstractNum w:abstractNumId="7">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w="http://schemas.openxmlformats.org/wordprocessingml/2006/main">
  <w:zoom w:percent="110"/>
  <w:defaultTabStop w:val="720"/>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themeFontLang w:val="es-E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es-ES" w:eastAsia="es-ES_tradnl" w:bidi="ar-SA"/>
      </w:rPr>
    </w:rPrDefault>
    <w:pPrDefault>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bidi w:val="0"/>
      <w:spacing w:lineRule="atLeast" w:line="1"/>
      <w:ind w:left="-1" w:hanging="1"/>
      <w:jc w:val="left"/>
      <w:textAlignment w:val="top"/>
      <w:outlineLvl w:val="0"/>
    </w:pPr>
    <w:rPr>
      <w:rFonts w:ascii="Times New Roman" w:hAnsi="Times New Roman" w:eastAsia="Times New Roman" w:cs="Times New Roman"/>
      <w:color w:val="auto"/>
      <w:kern w:val="0"/>
      <w:sz w:val="20"/>
      <w:szCs w:val="20"/>
      <w:lang w:val="es-ES" w:eastAsia="en-US" w:bidi="ar-SA"/>
    </w:rPr>
  </w:style>
  <w:style w:type="paragraph" w:styleId="Ttulo1">
    <w:name w:val="Heading 1"/>
    <w:basedOn w:val="Normal"/>
    <w:next w:val="Normal"/>
    <w:uiPriority w:val="9"/>
    <w:qFormat/>
    <w:pPr>
      <w:keepNext w:val="true"/>
      <w:keepLines/>
      <w:spacing w:before="480" w:after="120"/>
    </w:pPr>
    <w:rPr>
      <w:b/>
      <w:sz w:val="48"/>
      <w:szCs w:val="48"/>
    </w:rPr>
  </w:style>
  <w:style w:type="paragraph" w:styleId="Ttulo2">
    <w:name w:val="Heading 2"/>
    <w:basedOn w:val="Normal"/>
    <w:next w:val="Normal"/>
    <w:uiPriority w:val="9"/>
    <w:semiHidden/>
    <w:unhideWhenUsed/>
    <w:qFormat/>
    <w:pPr>
      <w:keepNext w:val="true"/>
      <w:keepLines/>
      <w:spacing w:before="360" w:after="80"/>
      <w:outlineLvl w:val="1"/>
    </w:pPr>
    <w:rPr>
      <w:b/>
      <w:sz w:val="36"/>
      <w:szCs w:val="36"/>
    </w:rPr>
  </w:style>
  <w:style w:type="paragraph" w:styleId="Ttulo3">
    <w:name w:val="Heading 3"/>
    <w:basedOn w:val="Normal"/>
    <w:next w:val="Normal"/>
    <w:uiPriority w:val="9"/>
    <w:semiHidden/>
    <w:unhideWhenUsed/>
    <w:qFormat/>
    <w:pPr>
      <w:keepNext w:val="true"/>
      <w:keepLines/>
      <w:spacing w:before="280" w:after="80"/>
      <w:outlineLvl w:val="2"/>
    </w:pPr>
    <w:rPr>
      <w:b/>
      <w:sz w:val="28"/>
      <w:szCs w:val="28"/>
    </w:rPr>
  </w:style>
  <w:style w:type="paragraph" w:styleId="Ttulo4">
    <w:name w:val="Heading 4"/>
    <w:basedOn w:val="Normal"/>
    <w:next w:val="Normal"/>
    <w:uiPriority w:val="9"/>
    <w:semiHidden/>
    <w:unhideWhenUsed/>
    <w:qFormat/>
    <w:pPr>
      <w:keepNext w:val="true"/>
      <w:keepLines/>
      <w:spacing w:before="240" w:after="40"/>
      <w:outlineLvl w:val="3"/>
    </w:pPr>
    <w:rPr>
      <w:b/>
      <w:sz w:val="24"/>
      <w:szCs w:val="24"/>
    </w:rPr>
  </w:style>
  <w:style w:type="paragraph" w:styleId="Ttulo5">
    <w:name w:val="Heading 5"/>
    <w:basedOn w:val="Normal"/>
    <w:next w:val="Normal"/>
    <w:uiPriority w:val="9"/>
    <w:semiHidden/>
    <w:unhideWhenUsed/>
    <w:qFormat/>
    <w:pPr>
      <w:keepNext w:val="true"/>
      <w:keepLines/>
      <w:spacing w:before="220" w:after="40"/>
      <w:outlineLvl w:val="4"/>
    </w:pPr>
    <w:rPr>
      <w:b/>
      <w:sz w:val="22"/>
      <w:szCs w:val="22"/>
    </w:rPr>
  </w:style>
  <w:style w:type="paragraph" w:styleId="Ttulo6">
    <w:name w:val="Heading 6"/>
    <w:basedOn w:val="Normal"/>
    <w:next w:val="Normal"/>
    <w:uiPriority w:val="9"/>
    <w:semiHidden/>
    <w:unhideWhenUsed/>
    <w:qFormat/>
    <w:pPr>
      <w:keepNext w:val="true"/>
      <w:keepLines/>
      <w:spacing w:before="200" w:after="40"/>
      <w:outlineLvl w:val="5"/>
    </w:pPr>
    <w:rPr>
      <w:b/>
    </w:rPr>
  </w:style>
  <w:style w:type="character" w:styleId="DefaultParagraphFont" w:default="1">
    <w:name w:val="Default Paragraph Font"/>
    <w:uiPriority w:val="1"/>
    <w:semiHidden/>
    <w:unhideWhenUsed/>
    <w:qFormat/>
    <w:rPr/>
  </w:style>
  <w:style w:type="character" w:styleId="EnlladInternet">
    <w:name w:val="Enllaç d'Internet"/>
    <w:qFormat/>
    <w:rPr>
      <w:color w:val="0000FF"/>
      <w:w w:val="100"/>
      <w:position w:val="0"/>
      <w:sz w:val="20"/>
      <w:sz w:val="20"/>
      <w:u w:val="single"/>
      <w:effect w:val="none"/>
      <w:vertAlign w:val="baseline"/>
      <w:em w:val="none"/>
    </w:rPr>
  </w:style>
  <w:style w:type="character" w:styleId="ListLabel1">
    <w:name w:val="ListLabel 1"/>
    <w:qFormat/>
    <w:rPr>
      <w:rFonts w:eastAsia="Noto Sans Symbols" w:cs="Noto Sans Symbols"/>
      <w:sz w:val="22"/>
      <w:u w:val="none"/>
    </w:rPr>
  </w:style>
  <w:style w:type="character" w:styleId="ListLabel2">
    <w:name w:val="ListLabel 2"/>
    <w:qFormat/>
    <w:rPr>
      <w:rFonts w:eastAsia="Noto Sans Symbols" w:cs="Noto Sans Symbols"/>
      <w:u w:val="none"/>
    </w:rPr>
  </w:style>
  <w:style w:type="character" w:styleId="ListLabel3">
    <w:name w:val="ListLabel 3"/>
    <w:qFormat/>
    <w:rPr>
      <w:rFonts w:eastAsia="Noto Sans Symbols" w:cs="Noto Sans Symbols"/>
      <w:u w:val="none"/>
    </w:rPr>
  </w:style>
  <w:style w:type="character" w:styleId="ListLabel4">
    <w:name w:val="ListLabel 4"/>
    <w:qFormat/>
    <w:rPr>
      <w:rFonts w:eastAsia="Noto Sans Symbols" w:cs="Noto Sans Symbols"/>
      <w:u w:val="none"/>
    </w:rPr>
  </w:style>
  <w:style w:type="character" w:styleId="ListLabel5">
    <w:name w:val="ListLabel 5"/>
    <w:qFormat/>
    <w:rPr>
      <w:rFonts w:eastAsia="Noto Sans Symbols" w:cs="Noto Sans Symbols"/>
      <w:u w:val="none"/>
    </w:rPr>
  </w:style>
  <w:style w:type="character" w:styleId="ListLabel6">
    <w:name w:val="ListLabel 6"/>
    <w:qFormat/>
    <w:rPr>
      <w:rFonts w:eastAsia="Noto Sans Symbols" w:cs="Noto Sans Symbols"/>
      <w:u w:val="none"/>
    </w:rPr>
  </w:style>
  <w:style w:type="character" w:styleId="ListLabel7">
    <w:name w:val="ListLabel 7"/>
    <w:qFormat/>
    <w:rPr>
      <w:rFonts w:eastAsia="Noto Sans Symbols" w:cs="Noto Sans Symbols"/>
      <w:u w:val="none"/>
    </w:rPr>
  </w:style>
  <w:style w:type="character" w:styleId="ListLabel8">
    <w:name w:val="ListLabel 8"/>
    <w:qFormat/>
    <w:rPr>
      <w:rFonts w:eastAsia="Noto Sans Symbols" w:cs="Noto Sans Symbols"/>
      <w:u w:val="none"/>
    </w:rPr>
  </w:style>
  <w:style w:type="character" w:styleId="ListLabel9">
    <w:name w:val="ListLabel 9"/>
    <w:qFormat/>
    <w:rPr>
      <w:rFonts w:eastAsia="Noto Sans Symbols" w:cs="Noto Sans Symbols"/>
      <w:u w:val="none"/>
    </w:rPr>
  </w:style>
  <w:style w:type="character" w:styleId="ListLabel10">
    <w:name w:val="ListLabel 10"/>
    <w:qFormat/>
    <w:rPr>
      <w:rFonts w:ascii="Arial" w:hAnsi="Arial"/>
      <w:sz w:val="22"/>
      <w:u w:val="none"/>
    </w:rPr>
  </w:style>
  <w:style w:type="character" w:styleId="ListLabel11">
    <w:name w:val="ListLabel 11"/>
    <w:qFormat/>
    <w:rPr>
      <w:u w:val="none"/>
    </w:rPr>
  </w:style>
  <w:style w:type="character" w:styleId="ListLabel12">
    <w:name w:val="ListLabel 12"/>
    <w:qFormat/>
    <w:rPr>
      <w:u w:val="none"/>
    </w:rPr>
  </w:style>
  <w:style w:type="character" w:styleId="ListLabel13">
    <w:name w:val="ListLabel 13"/>
    <w:qFormat/>
    <w:rPr>
      <w:u w:val="none"/>
    </w:rPr>
  </w:style>
  <w:style w:type="character" w:styleId="ListLabel14">
    <w:name w:val="ListLabel 14"/>
    <w:qFormat/>
    <w:rPr>
      <w:u w:val="none"/>
    </w:rPr>
  </w:style>
  <w:style w:type="character" w:styleId="ListLabel15">
    <w:name w:val="ListLabel 15"/>
    <w:qFormat/>
    <w:rPr>
      <w:u w:val="none"/>
    </w:rPr>
  </w:style>
  <w:style w:type="character" w:styleId="ListLabel16">
    <w:name w:val="ListLabel 16"/>
    <w:qFormat/>
    <w:rPr>
      <w:u w:val="none"/>
    </w:rPr>
  </w:style>
  <w:style w:type="character" w:styleId="ListLabel17">
    <w:name w:val="ListLabel 17"/>
    <w:qFormat/>
    <w:rPr>
      <w:u w:val="none"/>
    </w:rPr>
  </w:style>
  <w:style w:type="character" w:styleId="ListLabel18">
    <w:name w:val="ListLabel 18"/>
    <w:qFormat/>
    <w:rPr>
      <w:u w:val="none"/>
    </w:rPr>
  </w:style>
  <w:style w:type="character" w:styleId="ListLabel19">
    <w:name w:val="ListLabel 19"/>
    <w:qFormat/>
    <w:rPr>
      <w:rFonts w:eastAsia="Noto Sans Symbols" w:cs="Noto Sans Symbols"/>
      <w:sz w:val="22"/>
      <w:u w:val="none"/>
    </w:rPr>
  </w:style>
  <w:style w:type="character" w:styleId="ListLabel20">
    <w:name w:val="ListLabel 20"/>
    <w:qFormat/>
    <w:rPr>
      <w:rFonts w:eastAsia="Noto Sans Symbols" w:cs="Noto Sans Symbols"/>
      <w:u w:val="none"/>
    </w:rPr>
  </w:style>
  <w:style w:type="character" w:styleId="ListLabel21">
    <w:name w:val="ListLabel 21"/>
    <w:qFormat/>
    <w:rPr>
      <w:rFonts w:eastAsia="Noto Sans Symbols" w:cs="Noto Sans Symbols"/>
      <w:u w:val="none"/>
    </w:rPr>
  </w:style>
  <w:style w:type="character" w:styleId="ListLabel22">
    <w:name w:val="ListLabel 22"/>
    <w:qFormat/>
    <w:rPr>
      <w:rFonts w:eastAsia="Noto Sans Symbols" w:cs="Noto Sans Symbols"/>
      <w:u w:val="none"/>
    </w:rPr>
  </w:style>
  <w:style w:type="character" w:styleId="ListLabel23">
    <w:name w:val="ListLabel 23"/>
    <w:qFormat/>
    <w:rPr>
      <w:rFonts w:eastAsia="Noto Sans Symbols" w:cs="Noto Sans Symbols"/>
      <w:u w:val="none"/>
    </w:rPr>
  </w:style>
  <w:style w:type="character" w:styleId="ListLabel24">
    <w:name w:val="ListLabel 24"/>
    <w:qFormat/>
    <w:rPr>
      <w:rFonts w:eastAsia="Noto Sans Symbols" w:cs="Noto Sans Symbols"/>
      <w:u w:val="none"/>
    </w:rPr>
  </w:style>
  <w:style w:type="character" w:styleId="ListLabel25">
    <w:name w:val="ListLabel 25"/>
    <w:qFormat/>
    <w:rPr>
      <w:rFonts w:eastAsia="Noto Sans Symbols" w:cs="Noto Sans Symbols"/>
      <w:u w:val="none"/>
    </w:rPr>
  </w:style>
  <w:style w:type="character" w:styleId="ListLabel26">
    <w:name w:val="ListLabel 26"/>
    <w:qFormat/>
    <w:rPr>
      <w:rFonts w:eastAsia="Noto Sans Symbols" w:cs="Noto Sans Symbols"/>
      <w:u w:val="none"/>
    </w:rPr>
  </w:style>
  <w:style w:type="character" w:styleId="ListLabel27">
    <w:name w:val="ListLabel 27"/>
    <w:qFormat/>
    <w:rPr>
      <w:rFonts w:eastAsia="Noto Sans Symbols" w:cs="Noto Sans Symbols"/>
      <w:u w:val="none"/>
    </w:rPr>
  </w:style>
  <w:style w:type="character" w:styleId="ListLabel28">
    <w:name w:val="ListLabel 28"/>
    <w:qFormat/>
    <w:rPr>
      <w:rFonts w:ascii="Arial" w:hAnsi="Arial"/>
      <w:sz w:val="22"/>
      <w:u w:val="none"/>
    </w:rPr>
  </w:style>
  <w:style w:type="character" w:styleId="ListLabel29">
    <w:name w:val="ListLabel 29"/>
    <w:qFormat/>
    <w:rPr>
      <w:u w:val="none"/>
    </w:rPr>
  </w:style>
  <w:style w:type="character" w:styleId="ListLabel30">
    <w:name w:val="ListLabel 30"/>
    <w:qFormat/>
    <w:rPr>
      <w:u w:val="none"/>
    </w:rPr>
  </w:style>
  <w:style w:type="character" w:styleId="ListLabel31">
    <w:name w:val="ListLabel 31"/>
    <w:qFormat/>
    <w:rPr>
      <w:u w:val="none"/>
    </w:rPr>
  </w:style>
  <w:style w:type="character" w:styleId="ListLabel32">
    <w:name w:val="ListLabel 32"/>
    <w:qFormat/>
    <w:rPr>
      <w:u w:val="none"/>
    </w:rPr>
  </w:style>
  <w:style w:type="character" w:styleId="ListLabel33">
    <w:name w:val="ListLabel 33"/>
    <w:qFormat/>
    <w:rPr>
      <w:u w:val="none"/>
    </w:rPr>
  </w:style>
  <w:style w:type="character" w:styleId="ListLabel34">
    <w:name w:val="ListLabel 34"/>
    <w:qFormat/>
    <w:rPr>
      <w:u w:val="none"/>
    </w:rPr>
  </w:style>
  <w:style w:type="character" w:styleId="ListLabel35">
    <w:name w:val="ListLabel 35"/>
    <w:qFormat/>
    <w:rPr>
      <w:u w:val="none"/>
    </w:rPr>
  </w:style>
  <w:style w:type="character" w:styleId="ListLabel36">
    <w:name w:val="ListLabel 36"/>
    <w:qFormat/>
    <w:rPr>
      <w:u w:val="none"/>
    </w:rPr>
  </w:style>
  <w:style w:type="character" w:styleId="ListLabel37">
    <w:name w:val="ListLabel 37"/>
    <w:qFormat/>
    <w:rPr>
      <w:rFonts w:ascii="Arial" w:hAnsi="Arial" w:eastAsia="Arial" w:cs="Arial"/>
      <w:i/>
      <w:sz w:val="22"/>
      <w:szCs w:val="22"/>
      <w:u w:val="single"/>
    </w:rPr>
  </w:style>
  <w:style w:type="character" w:styleId="ListLabel38">
    <w:name w:val="ListLabel 38"/>
    <w:qFormat/>
    <w:rPr>
      <w:rFonts w:ascii="Arial" w:hAnsi="Arial" w:eastAsia="Arial" w:cs="Arial"/>
      <w:i/>
      <w:color w:val="1155CC"/>
      <w:sz w:val="22"/>
      <w:szCs w:val="22"/>
      <w:u w:val="single"/>
    </w:rPr>
  </w:style>
  <w:style w:type="character" w:styleId="ListLabel39">
    <w:name w:val="ListLabel 39"/>
    <w:qFormat/>
    <w:rPr>
      <w:rFonts w:cs="Noto Sans Symbols"/>
      <w:sz w:val="22"/>
      <w:u w:val="none"/>
    </w:rPr>
  </w:style>
  <w:style w:type="character" w:styleId="ListLabel40">
    <w:name w:val="ListLabel 40"/>
    <w:qFormat/>
    <w:rPr>
      <w:rFonts w:cs="Noto Sans Symbols"/>
      <w:u w:val="none"/>
    </w:rPr>
  </w:style>
  <w:style w:type="character" w:styleId="ListLabel41">
    <w:name w:val="ListLabel 41"/>
    <w:qFormat/>
    <w:rPr>
      <w:rFonts w:cs="Noto Sans Symbols"/>
      <w:u w:val="none"/>
    </w:rPr>
  </w:style>
  <w:style w:type="character" w:styleId="ListLabel42">
    <w:name w:val="ListLabel 42"/>
    <w:qFormat/>
    <w:rPr>
      <w:rFonts w:cs="Noto Sans Symbols"/>
      <w:u w:val="none"/>
    </w:rPr>
  </w:style>
  <w:style w:type="character" w:styleId="ListLabel43">
    <w:name w:val="ListLabel 43"/>
    <w:qFormat/>
    <w:rPr>
      <w:rFonts w:cs="Noto Sans Symbols"/>
      <w:u w:val="none"/>
    </w:rPr>
  </w:style>
  <w:style w:type="character" w:styleId="ListLabel44">
    <w:name w:val="ListLabel 44"/>
    <w:qFormat/>
    <w:rPr>
      <w:rFonts w:cs="Noto Sans Symbols"/>
      <w:u w:val="none"/>
    </w:rPr>
  </w:style>
  <w:style w:type="character" w:styleId="ListLabel45">
    <w:name w:val="ListLabel 45"/>
    <w:qFormat/>
    <w:rPr>
      <w:rFonts w:cs="Noto Sans Symbols"/>
      <w:u w:val="none"/>
    </w:rPr>
  </w:style>
  <w:style w:type="character" w:styleId="ListLabel46">
    <w:name w:val="ListLabel 46"/>
    <w:qFormat/>
    <w:rPr>
      <w:rFonts w:cs="Noto Sans Symbols"/>
      <w:u w:val="none"/>
    </w:rPr>
  </w:style>
  <w:style w:type="character" w:styleId="ListLabel47">
    <w:name w:val="ListLabel 47"/>
    <w:qFormat/>
    <w:rPr>
      <w:rFonts w:cs="Noto Sans Symbols"/>
      <w:u w:val="none"/>
    </w:rPr>
  </w:style>
  <w:style w:type="character" w:styleId="ListLabel48">
    <w:name w:val="ListLabel 48"/>
    <w:qFormat/>
    <w:rPr>
      <w:rFonts w:ascii="Arial" w:hAnsi="Arial"/>
      <w:sz w:val="22"/>
      <w:u w:val="none"/>
    </w:rPr>
  </w:style>
  <w:style w:type="character" w:styleId="ListLabel49">
    <w:name w:val="ListLabel 49"/>
    <w:qFormat/>
    <w:rPr>
      <w:u w:val="none"/>
    </w:rPr>
  </w:style>
  <w:style w:type="character" w:styleId="ListLabel50">
    <w:name w:val="ListLabel 50"/>
    <w:qFormat/>
    <w:rPr>
      <w:u w:val="none"/>
    </w:rPr>
  </w:style>
  <w:style w:type="character" w:styleId="ListLabel51">
    <w:name w:val="ListLabel 51"/>
    <w:qFormat/>
    <w:rPr>
      <w:u w:val="none"/>
    </w:rPr>
  </w:style>
  <w:style w:type="character" w:styleId="ListLabel52">
    <w:name w:val="ListLabel 52"/>
    <w:qFormat/>
    <w:rPr>
      <w:u w:val="none"/>
    </w:rPr>
  </w:style>
  <w:style w:type="character" w:styleId="ListLabel53">
    <w:name w:val="ListLabel 53"/>
    <w:qFormat/>
    <w:rPr>
      <w:u w:val="none"/>
    </w:rPr>
  </w:style>
  <w:style w:type="character" w:styleId="ListLabel54">
    <w:name w:val="ListLabel 54"/>
    <w:qFormat/>
    <w:rPr>
      <w:u w:val="none"/>
    </w:rPr>
  </w:style>
  <w:style w:type="character" w:styleId="ListLabel55">
    <w:name w:val="ListLabel 55"/>
    <w:qFormat/>
    <w:rPr>
      <w:u w:val="none"/>
    </w:rPr>
  </w:style>
  <w:style w:type="character" w:styleId="ListLabel56">
    <w:name w:val="ListLabel 56"/>
    <w:qFormat/>
    <w:rPr>
      <w:u w:val="none"/>
    </w:rPr>
  </w:style>
  <w:style w:type="character" w:styleId="ListLabel57">
    <w:name w:val="ListLabel 57"/>
    <w:qFormat/>
    <w:rPr>
      <w:rFonts w:cs="Noto Sans Symbols"/>
      <w:sz w:val="22"/>
      <w:u w:val="none"/>
    </w:rPr>
  </w:style>
  <w:style w:type="character" w:styleId="ListLabel58">
    <w:name w:val="ListLabel 58"/>
    <w:qFormat/>
    <w:rPr>
      <w:rFonts w:cs="Noto Sans Symbols"/>
      <w:u w:val="none"/>
    </w:rPr>
  </w:style>
  <w:style w:type="character" w:styleId="ListLabel59">
    <w:name w:val="ListLabel 59"/>
    <w:qFormat/>
    <w:rPr>
      <w:rFonts w:cs="Noto Sans Symbols"/>
      <w:u w:val="none"/>
    </w:rPr>
  </w:style>
  <w:style w:type="character" w:styleId="ListLabel60">
    <w:name w:val="ListLabel 60"/>
    <w:qFormat/>
    <w:rPr>
      <w:rFonts w:cs="Noto Sans Symbols"/>
      <w:u w:val="none"/>
    </w:rPr>
  </w:style>
  <w:style w:type="character" w:styleId="ListLabel61">
    <w:name w:val="ListLabel 61"/>
    <w:qFormat/>
    <w:rPr>
      <w:rFonts w:cs="Noto Sans Symbols"/>
      <w:u w:val="none"/>
    </w:rPr>
  </w:style>
  <w:style w:type="character" w:styleId="ListLabel62">
    <w:name w:val="ListLabel 62"/>
    <w:qFormat/>
    <w:rPr>
      <w:rFonts w:cs="Noto Sans Symbols"/>
      <w:u w:val="none"/>
    </w:rPr>
  </w:style>
  <w:style w:type="character" w:styleId="ListLabel63">
    <w:name w:val="ListLabel 63"/>
    <w:qFormat/>
    <w:rPr>
      <w:rFonts w:cs="Noto Sans Symbols"/>
      <w:u w:val="none"/>
    </w:rPr>
  </w:style>
  <w:style w:type="character" w:styleId="ListLabel64">
    <w:name w:val="ListLabel 64"/>
    <w:qFormat/>
    <w:rPr>
      <w:rFonts w:cs="Noto Sans Symbols"/>
      <w:u w:val="none"/>
    </w:rPr>
  </w:style>
  <w:style w:type="character" w:styleId="ListLabel65">
    <w:name w:val="ListLabel 65"/>
    <w:qFormat/>
    <w:rPr>
      <w:rFonts w:cs="Noto Sans Symbols"/>
      <w:u w:val="none"/>
    </w:rPr>
  </w:style>
  <w:style w:type="character" w:styleId="ListLabel66">
    <w:name w:val="ListLabel 66"/>
    <w:qFormat/>
    <w:rPr>
      <w:rFonts w:ascii="Arial" w:hAnsi="Arial"/>
      <w:sz w:val="22"/>
      <w:u w:val="none"/>
    </w:rPr>
  </w:style>
  <w:style w:type="character" w:styleId="ListLabel67">
    <w:name w:val="ListLabel 67"/>
    <w:qFormat/>
    <w:rPr>
      <w:u w:val="none"/>
    </w:rPr>
  </w:style>
  <w:style w:type="character" w:styleId="ListLabel68">
    <w:name w:val="ListLabel 68"/>
    <w:qFormat/>
    <w:rPr>
      <w:u w:val="none"/>
    </w:rPr>
  </w:style>
  <w:style w:type="character" w:styleId="ListLabel69">
    <w:name w:val="ListLabel 69"/>
    <w:qFormat/>
    <w:rPr>
      <w:u w:val="none"/>
    </w:rPr>
  </w:style>
  <w:style w:type="character" w:styleId="ListLabel70">
    <w:name w:val="ListLabel 70"/>
    <w:qFormat/>
    <w:rPr>
      <w:u w:val="none"/>
    </w:rPr>
  </w:style>
  <w:style w:type="character" w:styleId="ListLabel71">
    <w:name w:val="ListLabel 71"/>
    <w:qFormat/>
    <w:rPr>
      <w:u w:val="none"/>
    </w:rPr>
  </w:style>
  <w:style w:type="character" w:styleId="ListLabel72">
    <w:name w:val="ListLabel 72"/>
    <w:qFormat/>
    <w:rPr>
      <w:u w:val="none"/>
    </w:rPr>
  </w:style>
  <w:style w:type="character" w:styleId="ListLabel73">
    <w:name w:val="ListLabel 73"/>
    <w:qFormat/>
    <w:rPr>
      <w:u w:val="none"/>
    </w:rPr>
  </w:style>
  <w:style w:type="character" w:styleId="ListLabel74">
    <w:name w:val="ListLabel 74"/>
    <w:qFormat/>
    <w:rPr>
      <w:u w:val="none"/>
    </w:rPr>
  </w:style>
  <w:style w:type="character" w:styleId="ListLabel75">
    <w:name w:val="ListLabel 75"/>
    <w:qFormat/>
    <w:rPr>
      <w:rFonts w:ascii="Arial" w:hAnsi="Arial" w:eastAsia="Arial" w:cs="Arial"/>
      <w:i/>
      <w:sz w:val="22"/>
      <w:szCs w:val="22"/>
      <w:u w:val="single"/>
      <w:lang w:val="ca-ES-valencia" w:eastAsia="en-US"/>
    </w:rPr>
  </w:style>
  <w:style w:type="character" w:styleId="EnlacedeInternet">
    <w:name w:val="Enlace de Internet"/>
    <w:rPr>
      <w:color w:val="000080"/>
      <w:u w:val="single"/>
      <w:lang w:val="zxx" w:eastAsia="zxx" w:bidi="zxx"/>
    </w:rPr>
  </w:style>
  <w:style w:type="character" w:styleId="ListLabel76">
    <w:name w:val="ListLabel 76"/>
    <w:qFormat/>
    <w:rPr>
      <w:rFonts w:ascii="Arial" w:hAnsi="Arial" w:eastAsia="Arial" w:cs="Arial"/>
      <w:i/>
      <w:color w:val="1155CC"/>
      <w:sz w:val="22"/>
      <w:szCs w:val="22"/>
      <w:u w:val="single"/>
      <w:lang w:val="ca-ES-valencia" w:eastAsia="en-US"/>
    </w:rPr>
  </w:style>
  <w:style w:type="character" w:styleId="ListLabel155">
    <w:name w:val="ListLabel 155"/>
    <w:qFormat/>
    <w:rPr>
      <w:lang w:val="ca-ES"/>
    </w:rPr>
  </w:style>
  <w:style w:type="character" w:styleId="ListLabel156">
    <w:name w:val="ListLabel 156"/>
    <w:qFormat/>
    <w:rPr>
      <w:lang w:val="ca-ES"/>
    </w:rPr>
  </w:style>
  <w:style w:type="character" w:styleId="Smbolosdenumeracin">
    <w:name w:val="Símbolos de numeración"/>
    <w:qFormat/>
    <w:rPr/>
  </w:style>
  <w:style w:type="character" w:styleId="Vietas">
    <w:name w:val="Viñetas"/>
    <w:qFormat/>
    <w:rPr>
      <w:rFonts w:ascii="OpenSymbol" w:hAnsi="OpenSymbol" w:eastAsia="OpenSymbol" w:cs="OpenSymbol"/>
    </w:rPr>
  </w:style>
  <w:style w:type="character" w:styleId="ListLabel157">
    <w:name w:val="ListLabel 157"/>
    <w:qFormat/>
    <w:rPr>
      <w:rFonts w:ascii="Arial" w:hAnsi="Arial" w:cs="OpenSymbol"/>
    </w:rPr>
  </w:style>
  <w:style w:type="character" w:styleId="ListLabel158">
    <w:name w:val="ListLabel 158"/>
    <w:qFormat/>
    <w:rPr>
      <w:rFonts w:cs="Noto Sans Symbols"/>
      <w:u w:val="none"/>
    </w:rPr>
  </w:style>
  <w:style w:type="character" w:styleId="ListLabel159">
    <w:name w:val="ListLabel 159"/>
    <w:qFormat/>
    <w:rPr>
      <w:rFonts w:cs="Noto Sans Symbols"/>
      <w:u w:val="none"/>
    </w:rPr>
  </w:style>
  <w:style w:type="character" w:styleId="ListLabel160">
    <w:name w:val="ListLabel 160"/>
    <w:qFormat/>
    <w:rPr>
      <w:rFonts w:cs="Noto Sans Symbols"/>
      <w:u w:val="none"/>
    </w:rPr>
  </w:style>
  <w:style w:type="character" w:styleId="ListLabel161">
    <w:name w:val="ListLabel 161"/>
    <w:qFormat/>
    <w:rPr>
      <w:rFonts w:cs="Noto Sans Symbols"/>
      <w:u w:val="none"/>
    </w:rPr>
  </w:style>
  <w:style w:type="character" w:styleId="ListLabel162">
    <w:name w:val="ListLabel 162"/>
    <w:qFormat/>
    <w:rPr>
      <w:rFonts w:cs="Noto Sans Symbols"/>
      <w:u w:val="none"/>
    </w:rPr>
  </w:style>
  <w:style w:type="character" w:styleId="ListLabel163">
    <w:name w:val="ListLabel 163"/>
    <w:qFormat/>
    <w:rPr>
      <w:rFonts w:cs="Noto Sans Symbols"/>
      <w:u w:val="none"/>
    </w:rPr>
  </w:style>
  <w:style w:type="character" w:styleId="ListLabel164">
    <w:name w:val="ListLabel 164"/>
    <w:qFormat/>
    <w:rPr>
      <w:rFonts w:cs="Noto Sans Symbols"/>
      <w:u w:val="none"/>
    </w:rPr>
  </w:style>
  <w:style w:type="character" w:styleId="ListLabel165">
    <w:name w:val="ListLabel 165"/>
    <w:qFormat/>
    <w:rPr>
      <w:rFonts w:cs="Noto Sans Symbols"/>
      <w:u w:val="none"/>
    </w:rPr>
  </w:style>
  <w:style w:type="character" w:styleId="ListLabel166">
    <w:name w:val="ListLabel 166"/>
    <w:qFormat/>
    <w:rPr>
      <w:rFonts w:ascii="Arial" w:hAnsi="Arial" w:cs="OpenSymbol"/>
    </w:rPr>
  </w:style>
  <w:style w:type="character" w:styleId="ListLabel167">
    <w:name w:val="ListLabel 167"/>
    <w:qFormat/>
    <w:rPr>
      <w:u w:val="none"/>
    </w:rPr>
  </w:style>
  <w:style w:type="character" w:styleId="ListLabel168">
    <w:name w:val="ListLabel 168"/>
    <w:qFormat/>
    <w:rPr>
      <w:u w:val="none"/>
    </w:rPr>
  </w:style>
  <w:style w:type="character" w:styleId="ListLabel169">
    <w:name w:val="ListLabel 169"/>
    <w:qFormat/>
    <w:rPr>
      <w:u w:val="none"/>
    </w:rPr>
  </w:style>
  <w:style w:type="character" w:styleId="ListLabel170">
    <w:name w:val="ListLabel 170"/>
    <w:qFormat/>
    <w:rPr>
      <w:u w:val="none"/>
    </w:rPr>
  </w:style>
  <w:style w:type="character" w:styleId="ListLabel171">
    <w:name w:val="ListLabel 171"/>
    <w:qFormat/>
    <w:rPr>
      <w:u w:val="none"/>
    </w:rPr>
  </w:style>
  <w:style w:type="character" w:styleId="ListLabel172">
    <w:name w:val="ListLabel 172"/>
    <w:qFormat/>
    <w:rPr>
      <w:u w:val="none"/>
    </w:rPr>
  </w:style>
  <w:style w:type="character" w:styleId="ListLabel173">
    <w:name w:val="ListLabel 173"/>
    <w:qFormat/>
    <w:rPr>
      <w:u w:val="none"/>
    </w:rPr>
  </w:style>
  <w:style w:type="character" w:styleId="ListLabel174">
    <w:name w:val="ListLabel 174"/>
    <w:qFormat/>
    <w:rPr>
      <w:u w:val="none"/>
    </w:rPr>
  </w:style>
  <w:style w:type="character" w:styleId="ListLabel175">
    <w:name w:val="ListLabel 175"/>
    <w:qFormat/>
    <w:rPr>
      <w:rFonts w:cs="Noto Sans Symbols"/>
      <w:u w:val="none"/>
    </w:rPr>
  </w:style>
  <w:style w:type="character" w:styleId="ListLabel176">
    <w:name w:val="ListLabel 176"/>
    <w:qFormat/>
    <w:rPr>
      <w:rFonts w:cs="Noto Sans Symbols"/>
      <w:u w:val="none"/>
    </w:rPr>
  </w:style>
  <w:style w:type="character" w:styleId="ListLabel177">
    <w:name w:val="ListLabel 177"/>
    <w:qFormat/>
    <w:rPr>
      <w:rFonts w:cs="Noto Sans Symbols"/>
      <w:u w:val="none"/>
    </w:rPr>
  </w:style>
  <w:style w:type="character" w:styleId="ListLabel178">
    <w:name w:val="ListLabel 178"/>
    <w:qFormat/>
    <w:rPr>
      <w:rFonts w:cs="Noto Sans Symbols"/>
      <w:u w:val="none"/>
    </w:rPr>
  </w:style>
  <w:style w:type="character" w:styleId="ListLabel179">
    <w:name w:val="ListLabel 179"/>
    <w:qFormat/>
    <w:rPr>
      <w:rFonts w:cs="Noto Sans Symbols"/>
      <w:u w:val="none"/>
    </w:rPr>
  </w:style>
  <w:style w:type="character" w:styleId="ListLabel180">
    <w:name w:val="ListLabel 180"/>
    <w:qFormat/>
    <w:rPr>
      <w:rFonts w:cs="Noto Sans Symbols"/>
      <w:u w:val="none"/>
    </w:rPr>
  </w:style>
  <w:style w:type="character" w:styleId="ListLabel181">
    <w:name w:val="ListLabel 181"/>
    <w:qFormat/>
    <w:rPr>
      <w:rFonts w:cs="Noto Sans Symbols"/>
      <w:u w:val="none"/>
    </w:rPr>
  </w:style>
  <w:style w:type="character" w:styleId="ListLabel182">
    <w:name w:val="ListLabel 182"/>
    <w:qFormat/>
    <w:rPr>
      <w:rFonts w:cs="Noto Sans Symbols"/>
      <w:u w:val="none"/>
    </w:rPr>
  </w:style>
  <w:style w:type="character" w:styleId="ListLabel183">
    <w:name w:val="ListLabel 183"/>
    <w:qFormat/>
    <w:rPr>
      <w:sz w:val="22"/>
      <w:u w:val="none"/>
    </w:rPr>
  </w:style>
  <w:style w:type="character" w:styleId="ListLabel184">
    <w:name w:val="ListLabel 184"/>
    <w:qFormat/>
    <w:rPr>
      <w:u w:val="none"/>
    </w:rPr>
  </w:style>
  <w:style w:type="character" w:styleId="ListLabel185">
    <w:name w:val="ListLabel 185"/>
    <w:qFormat/>
    <w:rPr>
      <w:u w:val="none"/>
    </w:rPr>
  </w:style>
  <w:style w:type="character" w:styleId="ListLabel186">
    <w:name w:val="ListLabel 186"/>
    <w:qFormat/>
    <w:rPr>
      <w:u w:val="none"/>
    </w:rPr>
  </w:style>
  <w:style w:type="character" w:styleId="ListLabel187">
    <w:name w:val="ListLabel 187"/>
    <w:qFormat/>
    <w:rPr>
      <w:u w:val="none"/>
    </w:rPr>
  </w:style>
  <w:style w:type="character" w:styleId="ListLabel188">
    <w:name w:val="ListLabel 188"/>
    <w:qFormat/>
    <w:rPr>
      <w:u w:val="none"/>
    </w:rPr>
  </w:style>
  <w:style w:type="character" w:styleId="ListLabel189">
    <w:name w:val="ListLabel 189"/>
    <w:qFormat/>
    <w:rPr>
      <w:u w:val="none"/>
    </w:rPr>
  </w:style>
  <w:style w:type="character" w:styleId="ListLabel190">
    <w:name w:val="ListLabel 190"/>
    <w:qFormat/>
    <w:rPr>
      <w:u w:val="none"/>
    </w:rPr>
  </w:style>
  <w:style w:type="character" w:styleId="ListLabel191">
    <w:name w:val="ListLabel 191"/>
    <w:qFormat/>
    <w:rPr>
      <w:u w:val="none"/>
    </w:rPr>
  </w:style>
  <w:style w:type="character" w:styleId="ListLabel192">
    <w:name w:val="ListLabel 192"/>
    <w:qFormat/>
    <w:rPr>
      <w:rFonts w:ascii="Arial" w:hAnsi="Arial" w:eastAsia="Arial" w:cs="Arial"/>
      <w:i/>
      <w:color w:val="000000"/>
      <w:sz w:val="22"/>
      <w:szCs w:val="22"/>
      <w:lang w:val="ca-ES" w:eastAsia="en-US"/>
    </w:rPr>
  </w:style>
  <w:style w:type="character" w:styleId="ListLabel193">
    <w:name w:val="ListLabel 193"/>
    <w:qFormat/>
    <w:rPr>
      <w:rFonts w:ascii="Arial" w:hAnsi="Arial" w:eastAsia="Arial" w:cs="Arial"/>
      <w:i/>
      <w:sz w:val="22"/>
      <w:szCs w:val="22"/>
      <w:lang w:val="ca-ES" w:eastAsia="en-US"/>
    </w:rPr>
  </w:style>
  <w:style w:type="character" w:styleId="ListLabel194">
    <w:name w:val="ListLabel 194"/>
    <w:qFormat/>
    <w:rPr>
      <w:rFonts w:ascii="Arial" w:hAnsi="Arial" w:cs="OpenSymbol"/>
    </w:rPr>
  </w:style>
  <w:style w:type="character" w:styleId="ListLabel195">
    <w:name w:val="ListLabel 195"/>
    <w:qFormat/>
    <w:rPr>
      <w:rFonts w:cs="Noto Sans Symbols"/>
      <w:u w:val="none"/>
    </w:rPr>
  </w:style>
  <w:style w:type="character" w:styleId="ListLabel196">
    <w:name w:val="ListLabel 196"/>
    <w:qFormat/>
    <w:rPr>
      <w:rFonts w:cs="Noto Sans Symbols"/>
      <w:u w:val="none"/>
    </w:rPr>
  </w:style>
  <w:style w:type="character" w:styleId="ListLabel197">
    <w:name w:val="ListLabel 197"/>
    <w:qFormat/>
    <w:rPr>
      <w:rFonts w:cs="Noto Sans Symbols"/>
      <w:u w:val="none"/>
    </w:rPr>
  </w:style>
  <w:style w:type="character" w:styleId="ListLabel198">
    <w:name w:val="ListLabel 198"/>
    <w:qFormat/>
    <w:rPr>
      <w:rFonts w:cs="Noto Sans Symbols"/>
      <w:u w:val="none"/>
    </w:rPr>
  </w:style>
  <w:style w:type="character" w:styleId="ListLabel199">
    <w:name w:val="ListLabel 199"/>
    <w:qFormat/>
    <w:rPr>
      <w:rFonts w:cs="Noto Sans Symbols"/>
      <w:u w:val="none"/>
    </w:rPr>
  </w:style>
  <w:style w:type="character" w:styleId="ListLabel200">
    <w:name w:val="ListLabel 200"/>
    <w:qFormat/>
    <w:rPr>
      <w:rFonts w:cs="Noto Sans Symbols"/>
      <w:u w:val="none"/>
    </w:rPr>
  </w:style>
  <w:style w:type="character" w:styleId="ListLabel201">
    <w:name w:val="ListLabel 201"/>
    <w:qFormat/>
    <w:rPr>
      <w:rFonts w:cs="Noto Sans Symbols"/>
      <w:u w:val="none"/>
    </w:rPr>
  </w:style>
  <w:style w:type="character" w:styleId="ListLabel202">
    <w:name w:val="ListLabel 202"/>
    <w:qFormat/>
    <w:rPr>
      <w:rFonts w:cs="Noto Sans Symbols"/>
      <w:u w:val="none"/>
    </w:rPr>
  </w:style>
  <w:style w:type="character" w:styleId="ListLabel203">
    <w:name w:val="ListLabel 203"/>
    <w:qFormat/>
    <w:rPr>
      <w:rFonts w:ascii="Arial" w:hAnsi="Arial" w:cs="OpenSymbol"/>
    </w:rPr>
  </w:style>
  <w:style w:type="character" w:styleId="ListLabel204">
    <w:name w:val="ListLabel 204"/>
    <w:qFormat/>
    <w:rPr>
      <w:u w:val="none"/>
    </w:rPr>
  </w:style>
  <w:style w:type="character" w:styleId="ListLabel205">
    <w:name w:val="ListLabel 205"/>
    <w:qFormat/>
    <w:rPr>
      <w:u w:val="none"/>
    </w:rPr>
  </w:style>
  <w:style w:type="character" w:styleId="ListLabel206">
    <w:name w:val="ListLabel 206"/>
    <w:qFormat/>
    <w:rPr>
      <w:u w:val="none"/>
    </w:rPr>
  </w:style>
  <w:style w:type="character" w:styleId="ListLabel207">
    <w:name w:val="ListLabel 207"/>
    <w:qFormat/>
    <w:rPr>
      <w:u w:val="none"/>
    </w:rPr>
  </w:style>
  <w:style w:type="character" w:styleId="ListLabel208">
    <w:name w:val="ListLabel 208"/>
    <w:qFormat/>
    <w:rPr>
      <w:u w:val="none"/>
    </w:rPr>
  </w:style>
  <w:style w:type="character" w:styleId="ListLabel209">
    <w:name w:val="ListLabel 209"/>
    <w:qFormat/>
    <w:rPr>
      <w:u w:val="none"/>
    </w:rPr>
  </w:style>
  <w:style w:type="character" w:styleId="ListLabel210">
    <w:name w:val="ListLabel 210"/>
    <w:qFormat/>
    <w:rPr>
      <w:u w:val="none"/>
    </w:rPr>
  </w:style>
  <w:style w:type="character" w:styleId="ListLabel211">
    <w:name w:val="ListLabel 211"/>
    <w:qFormat/>
    <w:rPr>
      <w:u w:val="none"/>
    </w:rPr>
  </w:style>
  <w:style w:type="character" w:styleId="ListLabel212">
    <w:name w:val="ListLabel 212"/>
    <w:qFormat/>
    <w:rPr>
      <w:rFonts w:cs="Noto Sans Symbols"/>
      <w:u w:val="none"/>
    </w:rPr>
  </w:style>
  <w:style w:type="character" w:styleId="ListLabel213">
    <w:name w:val="ListLabel 213"/>
    <w:qFormat/>
    <w:rPr>
      <w:rFonts w:cs="Noto Sans Symbols"/>
      <w:u w:val="none"/>
    </w:rPr>
  </w:style>
  <w:style w:type="character" w:styleId="ListLabel214">
    <w:name w:val="ListLabel 214"/>
    <w:qFormat/>
    <w:rPr>
      <w:rFonts w:cs="Noto Sans Symbols"/>
      <w:u w:val="none"/>
    </w:rPr>
  </w:style>
  <w:style w:type="character" w:styleId="ListLabel215">
    <w:name w:val="ListLabel 215"/>
    <w:qFormat/>
    <w:rPr>
      <w:rFonts w:cs="Noto Sans Symbols"/>
      <w:u w:val="none"/>
    </w:rPr>
  </w:style>
  <w:style w:type="character" w:styleId="ListLabel216">
    <w:name w:val="ListLabel 216"/>
    <w:qFormat/>
    <w:rPr>
      <w:rFonts w:cs="Noto Sans Symbols"/>
      <w:u w:val="none"/>
    </w:rPr>
  </w:style>
  <w:style w:type="character" w:styleId="ListLabel217">
    <w:name w:val="ListLabel 217"/>
    <w:qFormat/>
    <w:rPr>
      <w:rFonts w:cs="Noto Sans Symbols"/>
      <w:u w:val="none"/>
    </w:rPr>
  </w:style>
  <w:style w:type="character" w:styleId="ListLabel218">
    <w:name w:val="ListLabel 218"/>
    <w:qFormat/>
    <w:rPr>
      <w:rFonts w:cs="Noto Sans Symbols"/>
      <w:u w:val="none"/>
    </w:rPr>
  </w:style>
  <w:style w:type="character" w:styleId="ListLabel219">
    <w:name w:val="ListLabel 219"/>
    <w:qFormat/>
    <w:rPr>
      <w:rFonts w:cs="Noto Sans Symbols"/>
      <w:u w:val="none"/>
    </w:rPr>
  </w:style>
  <w:style w:type="character" w:styleId="ListLabel220">
    <w:name w:val="ListLabel 220"/>
    <w:qFormat/>
    <w:rPr>
      <w:rFonts w:ascii="Arial" w:hAnsi="Arial" w:eastAsia="Arial" w:cs="Arial"/>
      <w:i/>
      <w:iCs/>
      <w:color w:val="000000"/>
      <w:sz w:val="21"/>
      <w:szCs w:val="21"/>
      <w:lang w:val="ca-ES" w:eastAsia="en-US"/>
    </w:rPr>
  </w:style>
  <w:style w:type="character" w:styleId="ListLabel221">
    <w:name w:val="ListLabel 221"/>
    <w:qFormat/>
    <w:rPr>
      <w:rFonts w:ascii="Arial" w:hAnsi="Arial" w:eastAsia="Arial" w:cs="Arial"/>
      <w:i/>
      <w:iCs/>
      <w:sz w:val="21"/>
      <w:szCs w:val="21"/>
      <w:lang w:val="ca-ES" w:eastAsia="en-US"/>
    </w:rPr>
  </w:style>
  <w:style w:type="character" w:styleId="ListLabel222">
    <w:name w:val="ListLabel 222"/>
    <w:qFormat/>
    <w:rPr>
      <w:rFonts w:ascii="Arial" w:hAnsi="Arial" w:cs="OpenSymbol"/>
      <w:b/>
      <w:sz w:val="21"/>
    </w:rPr>
  </w:style>
  <w:style w:type="character" w:styleId="ListLabel223">
    <w:name w:val="ListLabel 223"/>
    <w:qFormat/>
    <w:rPr>
      <w:rFonts w:cs="Noto Sans Symbols"/>
      <w:u w:val="none"/>
    </w:rPr>
  </w:style>
  <w:style w:type="character" w:styleId="ListLabel224">
    <w:name w:val="ListLabel 224"/>
    <w:qFormat/>
    <w:rPr>
      <w:rFonts w:cs="Noto Sans Symbols"/>
      <w:u w:val="none"/>
    </w:rPr>
  </w:style>
  <w:style w:type="character" w:styleId="ListLabel225">
    <w:name w:val="ListLabel 225"/>
    <w:qFormat/>
    <w:rPr>
      <w:rFonts w:cs="Noto Sans Symbols"/>
      <w:u w:val="none"/>
    </w:rPr>
  </w:style>
  <w:style w:type="character" w:styleId="ListLabel226">
    <w:name w:val="ListLabel 226"/>
    <w:qFormat/>
    <w:rPr>
      <w:rFonts w:cs="Noto Sans Symbols"/>
      <w:u w:val="none"/>
    </w:rPr>
  </w:style>
  <w:style w:type="character" w:styleId="ListLabel227">
    <w:name w:val="ListLabel 227"/>
    <w:qFormat/>
    <w:rPr>
      <w:rFonts w:cs="Noto Sans Symbols"/>
      <w:u w:val="none"/>
    </w:rPr>
  </w:style>
  <w:style w:type="character" w:styleId="ListLabel228">
    <w:name w:val="ListLabel 228"/>
    <w:qFormat/>
    <w:rPr>
      <w:rFonts w:cs="Noto Sans Symbols"/>
      <w:u w:val="none"/>
    </w:rPr>
  </w:style>
  <w:style w:type="character" w:styleId="ListLabel229">
    <w:name w:val="ListLabel 229"/>
    <w:qFormat/>
    <w:rPr>
      <w:rFonts w:cs="Noto Sans Symbols"/>
      <w:u w:val="none"/>
    </w:rPr>
  </w:style>
  <w:style w:type="character" w:styleId="ListLabel230">
    <w:name w:val="ListLabel 230"/>
    <w:qFormat/>
    <w:rPr>
      <w:rFonts w:cs="Noto Sans Symbols"/>
      <w:u w:val="none"/>
    </w:rPr>
  </w:style>
  <w:style w:type="character" w:styleId="ListLabel231">
    <w:name w:val="ListLabel 231"/>
    <w:qFormat/>
    <w:rPr>
      <w:rFonts w:ascii="Arial" w:hAnsi="Arial" w:cs="OpenSymbol"/>
      <w:b/>
      <w:sz w:val="21"/>
    </w:rPr>
  </w:style>
  <w:style w:type="character" w:styleId="ListLabel232">
    <w:name w:val="ListLabel 232"/>
    <w:qFormat/>
    <w:rPr>
      <w:rFonts w:cs="Noto Sans Symbols"/>
      <w:u w:val="none"/>
    </w:rPr>
  </w:style>
  <w:style w:type="character" w:styleId="ListLabel233">
    <w:name w:val="ListLabel 233"/>
    <w:qFormat/>
    <w:rPr>
      <w:rFonts w:cs="Noto Sans Symbols"/>
      <w:u w:val="none"/>
    </w:rPr>
  </w:style>
  <w:style w:type="character" w:styleId="ListLabel234">
    <w:name w:val="ListLabel 234"/>
    <w:qFormat/>
    <w:rPr>
      <w:rFonts w:cs="Noto Sans Symbols"/>
      <w:u w:val="none"/>
    </w:rPr>
  </w:style>
  <w:style w:type="character" w:styleId="ListLabel235">
    <w:name w:val="ListLabel 235"/>
    <w:qFormat/>
    <w:rPr>
      <w:rFonts w:cs="Noto Sans Symbols"/>
      <w:u w:val="none"/>
    </w:rPr>
  </w:style>
  <w:style w:type="character" w:styleId="ListLabel236">
    <w:name w:val="ListLabel 236"/>
    <w:qFormat/>
    <w:rPr>
      <w:rFonts w:cs="Noto Sans Symbols"/>
      <w:u w:val="none"/>
    </w:rPr>
  </w:style>
  <w:style w:type="character" w:styleId="ListLabel237">
    <w:name w:val="ListLabel 237"/>
    <w:qFormat/>
    <w:rPr>
      <w:rFonts w:cs="Noto Sans Symbols"/>
      <w:u w:val="none"/>
    </w:rPr>
  </w:style>
  <w:style w:type="character" w:styleId="ListLabel238">
    <w:name w:val="ListLabel 238"/>
    <w:qFormat/>
    <w:rPr>
      <w:rFonts w:cs="Noto Sans Symbols"/>
      <w:u w:val="none"/>
    </w:rPr>
  </w:style>
  <w:style w:type="character" w:styleId="ListLabel239">
    <w:name w:val="ListLabel 239"/>
    <w:qFormat/>
    <w:rPr>
      <w:rFonts w:cs="Noto Sans Symbols"/>
      <w:u w:val="none"/>
    </w:rPr>
  </w:style>
  <w:style w:type="character" w:styleId="ListLabel240">
    <w:name w:val="ListLabel 240"/>
    <w:qFormat/>
    <w:rPr>
      <w:rFonts w:ascii="Arial" w:hAnsi="Arial" w:cs="OpenSymbol"/>
      <w:b/>
      <w:sz w:val="21"/>
    </w:rPr>
  </w:style>
  <w:style w:type="character" w:styleId="ListLabel241">
    <w:name w:val="ListLabel 241"/>
    <w:qFormat/>
    <w:rPr>
      <w:rFonts w:cs="Noto Sans Symbols"/>
      <w:u w:val="none"/>
    </w:rPr>
  </w:style>
  <w:style w:type="character" w:styleId="ListLabel242">
    <w:name w:val="ListLabel 242"/>
    <w:qFormat/>
    <w:rPr>
      <w:rFonts w:cs="Noto Sans Symbols"/>
      <w:u w:val="none"/>
    </w:rPr>
  </w:style>
  <w:style w:type="character" w:styleId="ListLabel243">
    <w:name w:val="ListLabel 243"/>
    <w:qFormat/>
    <w:rPr>
      <w:rFonts w:cs="Noto Sans Symbols"/>
      <w:u w:val="none"/>
    </w:rPr>
  </w:style>
  <w:style w:type="character" w:styleId="ListLabel244">
    <w:name w:val="ListLabel 244"/>
    <w:qFormat/>
    <w:rPr>
      <w:rFonts w:cs="Noto Sans Symbols"/>
      <w:u w:val="none"/>
    </w:rPr>
  </w:style>
  <w:style w:type="character" w:styleId="ListLabel245">
    <w:name w:val="ListLabel 245"/>
    <w:qFormat/>
    <w:rPr>
      <w:rFonts w:cs="Noto Sans Symbols"/>
      <w:u w:val="none"/>
    </w:rPr>
  </w:style>
  <w:style w:type="character" w:styleId="ListLabel246">
    <w:name w:val="ListLabel 246"/>
    <w:qFormat/>
    <w:rPr>
      <w:rFonts w:cs="Noto Sans Symbols"/>
      <w:u w:val="none"/>
    </w:rPr>
  </w:style>
  <w:style w:type="character" w:styleId="ListLabel247">
    <w:name w:val="ListLabel 247"/>
    <w:qFormat/>
    <w:rPr>
      <w:rFonts w:cs="Noto Sans Symbols"/>
      <w:u w:val="none"/>
    </w:rPr>
  </w:style>
  <w:style w:type="character" w:styleId="ListLabel248">
    <w:name w:val="ListLabel 248"/>
    <w:qFormat/>
    <w:rPr>
      <w:rFonts w:cs="Noto Sans Symbols"/>
      <w:u w:val="none"/>
    </w:rPr>
  </w:style>
  <w:style w:type="character" w:styleId="ListLabel249">
    <w:name w:val="ListLabel 249"/>
    <w:qFormat/>
    <w:rPr>
      <w:rFonts w:cs="OpenSymbol"/>
      <w:b/>
      <w:sz w:val="21"/>
    </w:rPr>
  </w:style>
  <w:style w:type="character" w:styleId="ListLabel250">
    <w:name w:val="ListLabel 250"/>
    <w:qFormat/>
    <w:rPr>
      <w:rFonts w:cs="Noto Sans Symbols"/>
      <w:u w:val="none"/>
    </w:rPr>
  </w:style>
  <w:style w:type="character" w:styleId="ListLabel251">
    <w:name w:val="ListLabel 251"/>
    <w:qFormat/>
    <w:rPr>
      <w:rFonts w:cs="Noto Sans Symbols"/>
      <w:u w:val="none"/>
    </w:rPr>
  </w:style>
  <w:style w:type="character" w:styleId="ListLabel252">
    <w:name w:val="ListLabel 252"/>
    <w:qFormat/>
    <w:rPr>
      <w:rFonts w:cs="Noto Sans Symbols"/>
      <w:u w:val="none"/>
    </w:rPr>
  </w:style>
  <w:style w:type="character" w:styleId="ListLabel253">
    <w:name w:val="ListLabel 253"/>
    <w:qFormat/>
    <w:rPr>
      <w:rFonts w:cs="Noto Sans Symbols"/>
      <w:u w:val="none"/>
    </w:rPr>
  </w:style>
  <w:style w:type="character" w:styleId="ListLabel254">
    <w:name w:val="ListLabel 254"/>
    <w:qFormat/>
    <w:rPr>
      <w:rFonts w:cs="Noto Sans Symbols"/>
      <w:u w:val="none"/>
    </w:rPr>
  </w:style>
  <w:style w:type="character" w:styleId="ListLabel255">
    <w:name w:val="ListLabel 255"/>
    <w:qFormat/>
    <w:rPr>
      <w:rFonts w:cs="Noto Sans Symbols"/>
      <w:u w:val="none"/>
    </w:rPr>
  </w:style>
  <w:style w:type="character" w:styleId="ListLabel256">
    <w:name w:val="ListLabel 256"/>
    <w:qFormat/>
    <w:rPr>
      <w:rFonts w:cs="Noto Sans Symbols"/>
      <w:u w:val="none"/>
    </w:rPr>
  </w:style>
  <w:style w:type="character" w:styleId="ListLabel257">
    <w:name w:val="ListLabel 257"/>
    <w:qFormat/>
    <w:rPr>
      <w:rFonts w:cs="Noto Sans Symbols"/>
      <w:u w:val="none"/>
    </w:rPr>
  </w:style>
  <w:style w:type="character" w:styleId="ListLabel2863">
    <w:name w:val="ListLabel 2863"/>
    <w:qFormat/>
    <w:rPr>
      <w:rFonts w:ascii="Arial" w:hAnsi="Arial" w:eastAsia="Arial" w:cs="Arial"/>
      <w:i/>
      <w:iCs/>
      <w:sz w:val="20"/>
      <w:szCs w:val="20"/>
      <w:lang w:val="ca-ES" w:eastAsia="en-US" w:bidi="ar-SA"/>
    </w:rPr>
  </w:style>
  <w:style w:type="character" w:styleId="ListLabel2864">
    <w:name w:val="ListLabel 2864"/>
    <w:qFormat/>
    <w:rPr>
      <w:rFonts w:ascii="Arial" w:hAnsi="Arial" w:eastAsia="Arial" w:cs="Arial"/>
      <w:i/>
      <w:iCs/>
      <w:sz w:val="20"/>
      <w:szCs w:val="20"/>
      <w:lang w:val="ca-ES" w:eastAsia="en-US" w:bidi="ar-SA"/>
    </w:rPr>
  </w:style>
  <w:style w:type="character" w:styleId="ListLabel2818">
    <w:name w:val="ListLabel 2818"/>
    <w:qFormat/>
    <w:rPr>
      <w:rFonts w:cs="OpenSymbol"/>
      <w:sz w:val="20"/>
    </w:rPr>
  </w:style>
  <w:style w:type="character" w:styleId="ListLabel2819">
    <w:name w:val="ListLabel 2819"/>
    <w:qFormat/>
    <w:rPr>
      <w:rFonts w:cs="OpenSymbol"/>
    </w:rPr>
  </w:style>
  <w:style w:type="character" w:styleId="ListLabel2820">
    <w:name w:val="ListLabel 2820"/>
    <w:qFormat/>
    <w:rPr>
      <w:rFonts w:cs="OpenSymbol"/>
    </w:rPr>
  </w:style>
  <w:style w:type="character" w:styleId="ListLabel2821">
    <w:name w:val="ListLabel 2821"/>
    <w:qFormat/>
    <w:rPr>
      <w:rFonts w:cs="OpenSymbol"/>
    </w:rPr>
  </w:style>
  <w:style w:type="character" w:styleId="ListLabel2822">
    <w:name w:val="ListLabel 2822"/>
    <w:qFormat/>
    <w:rPr>
      <w:rFonts w:cs="OpenSymbol"/>
    </w:rPr>
  </w:style>
  <w:style w:type="character" w:styleId="ListLabel2823">
    <w:name w:val="ListLabel 2823"/>
    <w:qFormat/>
    <w:rPr>
      <w:rFonts w:cs="OpenSymbol"/>
    </w:rPr>
  </w:style>
  <w:style w:type="character" w:styleId="ListLabel2824">
    <w:name w:val="ListLabel 2824"/>
    <w:qFormat/>
    <w:rPr>
      <w:rFonts w:cs="OpenSymbol"/>
    </w:rPr>
  </w:style>
  <w:style w:type="character" w:styleId="ListLabel2825">
    <w:name w:val="ListLabel 2825"/>
    <w:qFormat/>
    <w:rPr>
      <w:rFonts w:cs="OpenSymbol"/>
    </w:rPr>
  </w:style>
  <w:style w:type="character" w:styleId="ListLabel2826">
    <w:name w:val="ListLabel 2826"/>
    <w:qFormat/>
    <w:rPr>
      <w:rFonts w:cs="OpenSymbol"/>
    </w:rPr>
  </w:style>
  <w:style w:type="character" w:styleId="ListLabel2827">
    <w:name w:val="ListLabel 2827"/>
    <w:qFormat/>
    <w:rPr>
      <w:rFonts w:cs="OpenSymbol"/>
      <w:sz w:val="20"/>
    </w:rPr>
  </w:style>
  <w:style w:type="character" w:styleId="ListLabel2828">
    <w:name w:val="ListLabel 2828"/>
    <w:qFormat/>
    <w:rPr>
      <w:rFonts w:cs="OpenSymbol"/>
    </w:rPr>
  </w:style>
  <w:style w:type="character" w:styleId="ListLabel2829">
    <w:name w:val="ListLabel 2829"/>
    <w:qFormat/>
    <w:rPr>
      <w:rFonts w:cs="OpenSymbol"/>
    </w:rPr>
  </w:style>
  <w:style w:type="character" w:styleId="ListLabel2830">
    <w:name w:val="ListLabel 2830"/>
    <w:qFormat/>
    <w:rPr>
      <w:rFonts w:cs="OpenSymbol"/>
    </w:rPr>
  </w:style>
  <w:style w:type="character" w:styleId="ListLabel2831">
    <w:name w:val="ListLabel 2831"/>
    <w:qFormat/>
    <w:rPr>
      <w:rFonts w:cs="OpenSymbol"/>
    </w:rPr>
  </w:style>
  <w:style w:type="character" w:styleId="ListLabel2832">
    <w:name w:val="ListLabel 2832"/>
    <w:qFormat/>
    <w:rPr>
      <w:rFonts w:cs="OpenSymbol"/>
    </w:rPr>
  </w:style>
  <w:style w:type="character" w:styleId="ListLabel2833">
    <w:name w:val="ListLabel 2833"/>
    <w:qFormat/>
    <w:rPr>
      <w:rFonts w:cs="OpenSymbol"/>
    </w:rPr>
  </w:style>
  <w:style w:type="character" w:styleId="ListLabel2834">
    <w:name w:val="ListLabel 2834"/>
    <w:qFormat/>
    <w:rPr>
      <w:rFonts w:cs="OpenSymbol"/>
    </w:rPr>
  </w:style>
  <w:style w:type="character" w:styleId="ListLabel2835">
    <w:name w:val="ListLabel 2835"/>
    <w:qFormat/>
    <w:rPr>
      <w:rFonts w:cs="OpenSymbol"/>
    </w:rPr>
  </w:style>
  <w:style w:type="character" w:styleId="ListLabel2836">
    <w:name w:val="ListLabel 2836"/>
    <w:qFormat/>
    <w:rPr>
      <w:rFonts w:cs="OpenSymbol"/>
      <w:sz w:val="20"/>
    </w:rPr>
  </w:style>
  <w:style w:type="character" w:styleId="ListLabel2837">
    <w:name w:val="ListLabel 2837"/>
    <w:qFormat/>
    <w:rPr>
      <w:rFonts w:cs="OpenSymbol"/>
    </w:rPr>
  </w:style>
  <w:style w:type="character" w:styleId="ListLabel2838">
    <w:name w:val="ListLabel 2838"/>
    <w:qFormat/>
    <w:rPr>
      <w:rFonts w:cs="OpenSymbol"/>
    </w:rPr>
  </w:style>
  <w:style w:type="character" w:styleId="ListLabel2839">
    <w:name w:val="ListLabel 2839"/>
    <w:qFormat/>
    <w:rPr>
      <w:rFonts w:cs="OpenSymbol"/>
    </w:rPr>
  </w:style>
  <w:style w:type="character" w:styleId="ListLabel2840">
    <w:name w:val="ListLabel 2840"/>
    <w:qFormat/>
    <w:rPr>
      <w:rFonts w:cs="OpenSymbol"/>
    </w:rPr>
  </w:style>
  <w:style w:type="character" w:styleId="ListLabel2841">
    <w:name w:val="ListLabel 2841"/>
    <w:qFormat/>
    <w:rPr>
      <w:rFonts w:cs="OpenSymbol"/>
    </w:rPr>
  </w:style>
  <w:style w:type="character" w:styleId="ListLabel2842">
    <w:name w:val="ListLabel 2842"/>
    <w:qFormat/>
    <w:rPr>
      <w:rFonts w:cs="OpenSymbol"/>
    </w:rPr>
  </w:style>
  <w:style w:type="character" w:styleId="ListLabel2843">
    <w:name w:val="ListLabel 2843"/>
    <w:qFormat/>
    <w:rPr>
      <w:rFonts w:cs="OpenSymbol"/>
    </w:rPr>
  </w:style>
  <w:style w:type="character" w:styleId="ListLabel2844">
    <w:name w:val="ListLabel 2844"/>
    <w:qFormat/>
    <w:rPr>
      <w:rFonts w:cs="OpenSymbol"/>
    </w:rPr>
  </w:style>
  <w:style w:type="character" w:styleId="ListLabel2845">
    <w:name w:val="ListLabel 2845"/>
    <w:qFormat/>
    <w:rPr>
      <w:rFonts w:cs="OpenSymbol"/>
      <w:sz w:val="20"/>
    </w:rPr>
  </w:style>
  <w:style w:type="character" w:styleId="ListLabel2846">
    <w:name w:val="ListLabel 2846"/>
    <w:qFormat/>
    <w:rPr>
      <w:rFonts w:cs="OpenSymbol"/>
    </w:rPr>
  </w:style>
  <w:style w:type="character" w:styleId="ListLabel2847">
    <w:name w:val="ListLabel 2847"/>
    <w:qFormat/>
    <w:rPr>
      <w:rFonts w:cs="OpenSymbol"/>
    </w:rPr>
  </w:style>
  <w:style w:type="character" w:styleId="ListLabel2848">
    <w:name w:val="ListLabel 2848"/>
    <w:qFormat/>
    <w:rPr>
      <w:rFonts w:cs="OpenSymbol"/>
    </w:rPr>
  </w:style>
  <w:style w:type="character" w:styleId="ListLabel2849">
    <w:name w:val="ListLabel 2849"/>
    <w:qFormat/>
    <w:rPr>
      <w:rFonts w:cs="OpenSymbol"/>
    </w:rPr>
  </w:style>
  <w:style w:type="character" w:styleId="ListLabel2850">
    <w:name w:val="ListLabel 2850"/>
    <w:qFormat/>
    <w:rPr>
      <w:rFonts w:cs="OpenSymbol"/>
    </w:rPr>
  </w:style>
  <w:style w:type="character" w:styleId="ListLabel2851">
    <w:name w:val="ListLabel 2851"/>
    <w:qFormat/>
    <w:rPr>
      <w:rFonts w:cs="OpenSymbol"/>
    </w:rPr>
  </w:style>
  <w:style w:type="character" w:styleId="ListLabel2852">
    <w:name w:val="ListLabel 2852"/>
    <w:qFormat/>
    <w:rPr>
      <w:rFonts w:cs="OpenSymbol"/>
    </w:rPr>
  </w:style>
  <w:style w:type="character" w:styleId="ListLabel2853">
    <w:name w:val="ListLabel 2853"/>
    <w:qFormat/>
    <w:rPr>
      <w:rFonts w:cs="OpenSymbol"/>
    </w:rPr>
  </w:style>
  <w:style w:type="character" w:styleId="ListLabel2854">
    <w:name w:val="ListLabel 2854"/>
    <w:qFormat/>
    <w:rPr>
      <w:rFonts w:cs="OpenSymbol"/>
      <w:sz w:val="20"/>
    </w:rPr>
  </w:style>
  <w:style w:type="character" w:styleId="ListLabel2855">
    <w:name w:val="ListLabel 2855"/>
    <w:qFormat/>
    <w:rPr>
      <w:rFonts w:cs="OpenSymbol"/>
    </w:rPr>
  </w:style>
  <w:style w:type="character" w:styleId="ListLabel2856">
    <w:name w:val="ListLabel 2856"/>
    <w:qFormat/>
    <w:rPr>
      <w:rFonts w:cs="OpenSymbol"/>
    </w:rPr>
  </w:style>
  <w:style w:type="character" w:styleId="ListLabel2857">
    <w:name w:val="ListLabel 2857"/>
    <w:qFormat/>
    <w:rPr>
      <w:rFonts w:cs="OpenSymbol"/>
    </w:rPr>
  </w:style>
  <w:style w:type="character" w:styleId="ListLabel2858">
    <w:name w:val="ListLabel 2858"/>
    <w:qFormat/>
    <w:rPr>
      <w:rFonts w:cs="OpenSymbol"/>
    </w:rPr>
  </w:style>
  <w:style w:type="character" w:styleId="ListLabel2859">
    <w:name w:val="ListLabel 2859"/>
    <w:qFormat/>
    <w:rPr>
      <w:rFonts w:cs="OpenSymbol"/>
    </w:rPr>
  </w:style>
  <w:style w:type="character" w:styleId="ListLabel2860">
    <w:name w:val="ListLabel 2860"/>
    <w:qFormat/>
    <w:rPr>
      <w:rFonts w:cs="OpenSymbol"/>
    </w:rPr>
  </w:style>
  <w:style w:type="character" w:styleId="ListLabel2861">
    <w:name w:val="ListLabel 2861"/>
    <w:qFormat/>
    <w:rPr>
      <w:rFonts w:cs="OpenSymbol"/>
    </w:rPr>
  </w:style>
  <w:style w:type="character" w:styleId="ListLabel2862">
    <w:name w:val="ListLabel 2862"/>
    <w:qFormat/>
    <w:rPr>
      <w:rFonts w:cs="OpenSymbol"/>
    </w:rPr>
  </w:style>
  <w:style w:type="character" w:styleId="ListLabel2865">
    <w:name w:val="ListLabel 2865"/>
    <w:qFormat/>
    <w:rPr>
      <w:rFonts w:ascii="Arial" w:hAnsi="Arial" w:cs="OpenSymbol"/>
      <w:sz w:val="19"/>
    </w:rPr>
  </w:style>
  <w:style w:type="character" w:styleId="ListLabel2866">
    <w:name w:val="ListLabel 2866"/>
    <w:qFormat/>
    <w:rPr>
      <w:rFonts w:cs="OpenSymbol"/>
    </w:rPr>
  </w:style>
  <w:style w:type="character" w:styleId="ListLabel2867">
    <w:name w:val="ListLabel 2867"/>
    <w:qFormat/>
    <w:rPr>
      <w:rFonts w:cs="OpenSymbol"/>
    </w:rPr>
  </w:style>
  <w:style w:type="character" w:styleId="ListLabel2868">
    <w:name w:val="ListLabel 2868"/>
    <w:qFormat/>
    <w:rPr>
      <w:rFonts w:cs="OpenSymbol"/>
    </w:rPr>
  </w:style>
  <w:style w:type="character" w:styleId="ListLabel2869">
    <w:name w:val="ListLabel 2869"/>
    <w:qFormat/>
    <w:rPr>
      <w:rFonts w:cs="OpenSymbol"/>
    </w:rPr>
  </w:style>
  <w:style w:type="character" w:styleId="ListLabel2870">
    <w:name w:val="ListLabel 2870"/>
    <w:qFormat/>
    <w:rPr>
      <w:rFonts w:cs="OpenSymbol"/>
    </w:rPr>
  </w:style>
  <w:style w:type="character" w:styleId="ListLabel2871">
    <w:name w:val="ListLabel 2871"/>
    <w:qFormat/>
    <w:rPr>
      <w:rFonts w:cs="OpenSymbol"/>
    </w:rPr>
  </w:style>
  <w:style w:type="character" w:styleId="ListLabel2872">
    <w:name w:val="ListLabel 2872"/>
    <w:qFormat/>
    <w:rPr>
      <w:rFonts w:cs="OpenSymbol"/>
    </w:rPr>
  </w:style>
  <w:style w:type="character" w:styleId="ListLabel2873">
    <w:name w:val="ListLabel 2873"/>
    <w:qFormat/>
    <w:rPr>
      <w:rFonts w:cs="OpenSymbol"/>
    </w:rPr>
  </w:style>
  <w:style w:type="character" w:styleId="ListLabel2874">
    <w:name w:val="ListLabel 2874"/>
    <w:qFormat/>
    <w:rPr>
      <w:rFonts w:ascii="Arial" w:hAnsi="Arial" w:cs="OpenSymbol"/>
      <w:sz w:val="19"/>
    </w:rPr>
  </w:style>
  <w:style w:type="character" w:styleId="ListLabel2875">
    <w:name w:val="ListLabel 2875"/>
    <w:qFormat/>
    <w:rPr>
      <w:rFonts w:cs="OpenSymbol"/>
    </w:rPr>
  </w:style>
  <w:style w:type="character" w:styleId="ListLabel2876">
    <w:name w:val="ListLabel 2876"/>
    <w:qFormat/>
    <w:rPr>
      <w:rFonts w:cs="OpenSymbol"/>
    </w:rPr>
  </w:style>
  <w:style w:type="character" w:styleId="ListLabel2877">
    <w:name w:val="ListLabel 2877"/>
    <w:qFormat/>
    <w:rPr>
      <w:rFonts w:cs="OpenSymbol"/>
    </w:rPr>
  </w:style>
  <w:style w:type="character" w:styleId="ListLabel2878">
    <w:name w:val="ListLabel 2878"/>
    <w:qFormat/>
    <w:rPr>
      <w:rFonts w:cs="OpenSymbol"/>
    </w:rPr>
  </w:style>
  <w:style w:type="character" w:styleId="ListLabel2879">
    <w:name w:val="ListLabel 2879"/>
    <w:qFormat/>
    <w:rPr>
      <w:rFonts w:cs="OpenSymbol"/>
    </w:rPr>
  </w:style>
  <w:style w:type="character" w:styleId="ListLabel2880">
    <w:name w:val="ListLabel 2880"/>
    <w:qFormat/>
    <w:rPr>
      <w:rFonts w:cs="OpenSymbol"/>
    </w:rPr>
  </w:style>
  <w:style w:type="character" w:styleId="ListLabel2881">
    <w:name w:val="ListLabel 2881"/>
    <w:qFormat/>
    <w:rPr>
      <w:rFonts w:cs="OpenSymbol"/>
    </w:rPr>
  </w:style>
  <w:style w:type="character" w:styleId="ListLabel2882">
    <w:name w:val="ListLabel 2882"/>
    <w:qFormat/>
    <w:rPr>
      <w:rFonts w:cs="OpenSymbol"/>
    </w:rPr>
  </w:style>
  <w:style w:type="character" w:styleId="ListLabel2883">
    <w:name w:val="ListLabel 2883"/>
    <w:qFormat/>
    <w:rPr>
      <w:rFonts w:ascii="Arial" w:hAnsi="Arial" w:cs="OpenSymbol"/>
      <w:sz w:val="19"/>
    </w:rPr>
  </w:style>
  <w:style w:type="character" w:styleId="ListLabel2884">
    <w:name w:val="ListLabel 2884"/>
    <w:qFormat/>
    <w:rPr>
      <w:rFonts w:cs="OpenSymbol"/>
    </w:rPr>
  </w:style>
  <w:style w:type="character" w:styleId="ListLabel2885">
    <w:name w:val="ListLabel 2885"/>
    <w:qFormat/>
    <w:rPr>
      <w:rFonts w:cs="OpenSymbol"/>
    </w:rPr>
  </w:style>
  <w:style w:type="character" w:styleId="ListLabel2886">
    <w:name w:val="ListLabel 2886"/>
    <w:qFormat/>
    <w:rPr>
      <w:rFonts w:cs="OpenSymbol"/>
    </w:rPr>
  </w:style>
  <w:style w:type="character" w:styleId="ListLabel2887">
    <w:name w:val="ListLabel 2887"/>
    <w:qFormat/>
    <w:rPr>
      <w:rFonts w:cs="OpenSymbol"/>
    </w:rPr>
  </w:style>
  <w:style w:type="character" w:styleId="ListLabel2888">
    <w:name w:val="ListLabel 2888"/>
    <w:qFormat/>
    <w:rPr>
      <w:rFonts w:cs="OpenSymbol"/>
    </w:rPr>
  </w:style>
  <w:style w:type="character" w:styleId="ListLabel2889">
    <w:name w:val="ListLabel 2889"/>
    <w:qFormat/>
    <w:rPr>
      <w:rFonts w:cs="OpenSymbol"/>
    </w:rPr>
  </w:style>
  <w:style w:type="character" w:styleId="ListLabel2890">
    <w:name w:val="ListLabel 2890"/>
    <w:qFormat/>
    <w:rPr>
      <w:rFonts w:cs="OpenSymbol"/>
    </w:rPr>
  </w:style>
  <w:style w:type="character" w:styleId="ListLabel2891">
    <w:name w:val="ListLabel 2891"/>
    <w:qFormat/>
    <w:rPr>
      <w:rFonts w:cs="OpenSymbol"/>
    </w:rPr>
  </w:style>
  <w:style w:type="character" w:styleId="ListLabel2892">
    <w:name w:val="ListLabel 2892"/>
    <w:qFormat/>
    <w:rPr>
      <w:rFonts w:ascii="Arial" w:hAnsi="Arial" w:cs="OpenSymbol"/>
      <w:sz w:val="19"/>
    </w:rPr>
  </w:style>
  <w:style w:type="character" w:styleId="ListLabel2893">
    <w:name w:val="ListLabel 2893"/>
    <w:qFormat/>
    <w:rPr>
      <w:rFonts w:cs="OpenSymbol"/>
    </w:rPr>
  </w:style>
  <w:style w:type="character" w:styleId="ListLabel2894">
    <w:name w:val="ListLabel 2894"/>
    <w:qFormat/>
    <w:rPr>
      <w:rFonts w:cs="OpenSymbol"/>
    </w:rPr>
  </w:style>
  <w:style w:type="character" w:styleId="ListLabel2895">
    <w:name w:val="ListLabel 2895"/>
    <w:qFormat/>
    <w:rPr>
      <w:rFonts w:cs="OpenSymbol"/>
    </w:rPr>
  </w:style>
  <w:style w:type="character" w:styleId="ListLabel2896">
    <w:name w:val="ListLabel 2896"/>
    <w:qFormat/>
    <w:rPr>
      <w:rFonts w:cs="OpenSymbol"/>
    </w:rPr>
  </w:style>
  <w:style w:type="character" w:styleId="ListLabel2897">
    <w:name w:val="ListLabel 2897"/>
    <w:qFormat/>
    <w:rPr>
      <w:rFonts w:cs="OpenSymbol"/>
    </w:rPr>
  </w:style>
  <w:style w:type="character" w:styleId="ListLabel2898">
    <w:name w:val="ListLabel 2898"/>
    <w:qFormat/>
    <w:rPr>
      <w:rFonts w:cs="OpenSymbol"/>
    </w:rPr>
  </w:style>
  <w:style w:type="character" w:styleId="ListLabel2899">
    <w:name w:val="ListLabel 2899"/>
    <w:qFormat/>
    <w:rPr>
      <w:rFonts w:cs="OpenSymbol"/>
    </w:rPr>
  </w:style>
  <w:style w:type="character" w:styleId="ListLabel2900">
    <w:name w:val="ListLabel 2900"/>
    <w:qFormat/>
    <w:rPr>
      <w:rFonts w:cs="OpenSymbol"/>
    </w:rPr>
  </w:style>
  <w:style w:type="character" w:styleId="ListLabel2901">
    <w:name w:val="ListLabel 2901"/>
    <w:qFormat/>
    <w:rPr>
      <w:rFonts w:ascii="Arial" w:hAnsi="Arial" w:cs="OpenSymbol"/>
      <w:sz w:val="19"/>
    </w:rPr>
  </w:style>
  <w:style w:type="character" w:styleId="ListLabel2902">
    <w:name w:val="ListLabel 2902"/>
    <w:qFormat/>
    <w:rPr>
      <w:rFonts w:cs="OpenSymbol"/>
    </w:rPr>
  </w:style>
  <w:style w:type="character" w:styleId="ListLabel2903">
    <w:name w:val="ListLabel 2903"/>
    <w:qFormat/>
    <w:rPr>
      <w:rFonts w:cs="OpenSymbol"/>
    </w:rPr>
  </w:style>
  <w:style w:type="character" w:styleId="ListLabel2904">
    <w:name w:val="ListLabel 2904"/>
    <w:qFormat/>
    <w:rPr>
      <w:rFonts w:cs="OpenSymbol"/>
    </w:rPr>
  </w:style>
  <w:style w:type="character" w:styleId="ListLabel2905">
    <w:name w:val="ListLabel 2905"/>
    <w:qFormat/>
    <w:rPr>
      <w:rFonts w:cs="OpenSymbol"/>
    </w:rPr>
  </w:style>
  <w:style w:type="character" w:styleId="ListLabel2906">
    <w:name w:val="ListLabel 2906"/>
    <w:qFormat/>
    <w:rPr>
      <w:rFonts w:cs="OpenSymbol"/>
    </w:rPr>
  </w:style>
  <w:style w:type="character" w:styleId="ListLabel2907">
    <w:name w:val="ListLabel 2907"/>
    <w:qFormat/>
    <w:rPr>
      <w:rFonts w:cs="OpenSymbol"/>
    </w:rPr>
  </w:style>
  <w:style w:type="character" w:styleId="ListLabel2908">
    <w:name w:val="ListLabel 2908"/>
    <w:qFormat/>
    <w:rPr>
      <w:rFonts w:cs="OpenSymbol"/>
    </w:rPr>
  </w:style>
  <w:style w:type="character" w:styleId="ListLabel2909">
    <w:name w:val="ListLabel 2909"/>
    <w:qFormat/>
    <w:rPr>
      <w:rFonts w:cs="OpenSymbol"/>
    </w:rPr>
  </w:style>
  <w:style w:type="character" w:styleId="ListLabel2910">
    <w:name w:val="ListLabel 2910"/>
    <w:qFormat/>
    <w:rPr>
      <w:rFonts w:ascii="Arial" w:hAnsi="Arial" w:eastAsia="Arial" w:cs="Arial"/>
      <w:i/>
      <w:iCs/>
      <w:sz w:val="19"/>
      <w:szCs w:val="19"/>
      <w:lang w:val="ca-ES" w:eastAsia="en-US" w:bidi="ar-SA"/>
    </w:rPr>
  </w:style>
  <w:style w:type="character" w:styleId="ListLabel2911">
    <w:name w:val="ListLabel 2911"/>
    <w:qFormat/>
    <w:rPr>
      <w:rFonts w:ascii="Arial" w:hAnsi="Arial" w:eastAsia="Arial" w:cs="Arial"/>
      <w:i/>
      <w:iCs/>
      <w:sz w:val="19"/>
      <w:szCs w:val="19"/>
      <w:lang w:val="ca-ES" w:eastAsia="en-US" w:bidi="ar-SA"/>
    </w:rPr>
  </w:style>
  <w:style w:type="character" w:styleId="ListLabel2912">
    <w:name w:val="ListLabel 2912"/>
    <w:qFormat/>
    <w:rPr>
      <w:rFonts w:ascii="Arial" w:hAnsi="Arial" w:cs="OpenSymbol"/>
      <w:sz w:val="19"/>
    </w:rPr>
  </w:style>
  <w:style w:type="character" w:styleId="ListLabel2913">
    <w:name w:val="ListLabel 2913"/>
    <w:qFormat/>
    <w:rPr>
      <w:rFonts w:cs="OpenSymbol"/>
    </w:rPr>
  </w:style>
  <w:style w:type="character" w:styleId="ListLabel2914">
    <w:name w:val="ListLabel 2914"/>
    <w:qFormat/>
    <w:rPr>
      <w:rFonts w:cs="OpenSymbol"/>
    </w:rPr>
  </w:style>
  <w:style w:type="character" w:styleId="ListLabel2915">
    <w:name w:val="ListLabel 2915"/>
    <w:qFormat/>
    <w:rPr>
      <w:rFonts w:cs="OpenSymbol"/>
    </w:rPr>
  </w:style>
  <w:style w:type="character" w:styleId="ListLabel2916">
    <w:name w:val="ListLabel 2916"/>
    <w:qFormat/>
    <w:rPr>
      <w:rFonts w:cs="OpenSymbol"/>
    </w:rPr>
  </w:style>
  <w:style w:type="character" w:styleId="ListLabel2917">
    <w:name w:val="ListLabel 2917"/>
    <w:qFormat/>
    <w:rPr>
      <w:rFonts w:cs="OpenSymbol"/>
    </w:rPr>
  </w:style>
  <w:style w:type="character" w:styleId="ListLabel2918">
    <w:name w:val="ListLabel 2918"/>
    <w:qFormat/>
    <w:rPr>
      <w:rFonts w:cs="OpenSymbol"/>
    </w:rPr>
  </w:style>
  <w:style w:type="character" w:styleId="ListLabel2919">
    <w:name w:val="ListLabel 2919"/>
    <w:qFormat/>
    <w:rPr>
      <w:rFonts w:cs="OpenSymbol"/>
    </w:rPr>
  </w:style>
  <w:style w:type="character" w:styleId="ListLabel2920">
    <w:name w:val="ListLabel 2920"/>
    <w:qFormat/>
    <w:rPr>
      <w:rFonts w:cs="OpenSymbol"/>
    </w:rPr>
  </w:style>
  <w:style w:type="character" w:styleId="ListLabel2921">
    <w:name w:val="ListLabel 2921"/>
    <w:qFormat/>
    <w:rPr>
      <w:rFonts w:ascii="Arial" w:hAnsi="Arial" w:cs="OpenSymbol"/>
      <w:sz w:val="19"/>
    </w:rPr>
  </w:style>
  <w:style w:type="character" w:styleId="ListLabel2922">
    <w:name w:val="ListLabel 2922"/>
    <w:qFormat/>
    <w:rPr>
      <w:rFonts w:cs="OpenSymbol"/>
    </w:rPr>
  </w:style>
  <w:style w:type="character" w:styleId="ListLabel2923">
    <w:name w:val="ListLabel 2923"/>
    <w:qFormat/>
    <w:rPr>
      <w:rFonts w:cs="OpenSymbol"/>
    </w:rPr>
  </w:style>
  <w:style w:type="character" w:styleId="ListLabel2924">
    <w:name w:val="ListLabel 2924"/>
    <w:qFormat/>
    <w:rPr>
      <w:rFonts w:cs="OpenSymbol"/>
    </w:rPr>
  </w:style>
  <w:style w:type="character" w:styleId="ListLabel2925">
    <w:name w:val="ListLabel 2925"/>
    <w:qFormat/>
    <w:rPr>
      <w:rFonts w:cs="OpenSymbol"/>
    </w:rPr>
  </w:style>
  <w:style w:type="character" w:styleId="ListLabel2926">
    <w:name w:val="ListLabel 2926"/>
    <w:qFormat/>
    <w:rPr>
      <w:rFonts w:cs="OpenSymbol"/>
    </w:rPr>
  </w:style>
  <w:style w:type="character" w:styleId="ListLabel2927">
    <w:name w:val="ListLabel 2927"/>
    <w:qFormat/>
    <w:rPr>
      <w:rFonts w:cs="OpenSymbol"/>
    </w:rPr>
  </w:style>
  <w:style w:type="character" w:styleId="ListLabel2928">
    <w:name w:val="ListLabel 2928"/>
    <w:qFormat/>
    <w:rPr>
      <w:rFonts w:cs="OpenSymbol"/>
    </w:rPr>
  </w:style>
  <w:style w:type="character" w:styleId="ListLabel2929">
    <w:name w:val="ListLabel 2929"/>
    <w:qFormat/>
    <w:rPr>
      <w:rFonts w:cs="OpenSymbol"/>
    </w:rPr>
  </w:style>
  <w:style w:type="character" w:styleId="ListLabel2930">
    <w:name w:val="ListLabel 2930"/>
    <w:qFormat/>
    <w:rPr>
      <w:rFonts w:ascii="Arial" w:hAnsi="Arial" w:cs="OpenSymbol"/>
      <w:sz w:val="19"/>
    </w:rPr>
  </w:style>
  <w:style w:type="character" w:styleId="ListLabel2931">
    <w:name w:val="ListLabel 2931"/>
    <w:qFormat/>
    <w:rPr>
      <w:rFonts w:cs="OpenSymbol"/>
    </w:rPr>
  </w:style>
  <w:style w:type="character" w:styleId="ListLabel2932">
    <w:name w:val="ListLabel 2932"/>
    <w:qFormat/>
    <w:rPr>
      <w:rFonts w:cs="OpenSymbol"/>
    </w:rPr>
  </w:style>
  <w:style w:type="character" w:styleId="ListLabel2933">
    <w:name w:val="ListLabel 2933"/>
    <w:qFormat/>
    <w:rPr>
      <w:rFonts w:cs="OpenSymbol"/>
    </w:rPr>
  </w:style>
  <w:style w:type="character" w:styleId="ListLabel2934">
    <w:name w:val="ListLabel 2934"/>
    <w:qFormat/>
    <w:rPr>
      <w:rFonts w:cs="OpenSymbol"/>
    </w:rPr>
  </w:style>
  <w:style w:type="character" w:styleId="ListLabel2935">
    <w:name w:val="ListLabel 2935"/>
    <w:qFormat/>
    <w:rPr>
      <w:rFonts w:cs="OpenSymbol"/>
    </w:rPr>
  </w:style>
  <w:style w:type="character" w:styleId="ListLabel2936">
    <w:name w:val="ListLabel 2936"/>
    <w:qFormat/>
    <w:rPr>
      <w:rFonts w:cs="OpenSymbol"/>
    </w:rPr>
  </w:style>
  <w:style w:type="character" w:styleId="ListLabel2937">
    <w:name w:val="ListLabel 2937"/>
    <w:qFormat/>
    <w:rPr>
      <w:rFonts w:cs="OpenSymbol"/>
    </w:rPr>
  </w:style>
  <w:style w:type="character" w:styleId="ListLabel2938">
    <w:name w:val="ListLabel 2938"/>
    <w:qFormat/>
    <w:rPr>
      <w:rFonts w:cs="OpenSymbol"/>
    </w:rPr>
  </w:style>
  <w:style w:type="character" w:styleId="ListLabel2939">
    <w:name w:val="ListLabel 2939"/>
    <w:qFormat/>
    <w:rPr>
      <w:rFonts w:ascii="Arial" w:hAnsi="Arial" w:cs="OpenSymbol"/>
      <w:sz w:val="19"/>
    </w:rPr>
  </w:style>
  <w:style w:type="character" w:styleId="ListLabel2940">
    <w:name w:val="ListLabel 2940"/>
    <w:qFormat/>
    <w:rPr>
      <w:rFonts w:cs="OpenSymbol"/>
    </w:rPr>
  </w:style>
  <w:style w:type="character" w:styleId="ListLabel2941">
    <w:name w:val="ListLabel 2941"/>
    <w:qFormat/>
    <w:rPr>
      <w:rFonts w:cs="OpenSymbol"/>
    </w:rPr>
  </w:style>
  <w:style w:type="character" w:styleId="ListLabel2942">
    <w:name w:val="ListLabel 2942"/>
    <w:qFormat/>
    <w:rPr>
      <w:rFonts w:cs="OpenSymbol"/>
    </w:rPr>
  </w:style>
  <w:style w:type="character" w:styleId="ListLabel2943">
    <w:name w:val="ListLabel 2943"/>
    <w:qFormat/>
    <w:rPr>
      <w:rFonts w:cs="OpenSymbol"/>
    </w:rPr>
  </w:style>
  <w:style w:type="character" w:styleId="ListLabel2944">
    <w:name w:val="ListLabel 2944"/>
    <w:qFormat/>
    <w:rPr>
      <w:rFonts w:cs="OpenSymbol"/>
    </w:rPr>
  </w:style>
  <w:style w:type="character" w:styleId="ListLabel2945">
    <w:name w:val="ListLabel 2945"/>
    <w:qFormat/>
    <w:rPr>
      <w:rFonts w:cs="OpenSymbol"/>
    </w:rPr>
  </w:style>
  <w:style w:type="character" w:styleId="ListLabel2946">
    <w:name w:val="ListLabel 2946"/>
    <w:qFormat/>
    <w:rPr>
      <w:rFonts w:cs="OpenSymbol"/>
    </w:rPr>
  </w:style>
  <w:style w:type="character" w:styleId="ListLabel2947">
    <w:name w:val="ListLabel 2947"/>
    <w:qFormat/>
    <w:rPr>
      <w:rFonts w:cs="OpenSymbol"/>
    </w:rPr>
  </w:style>
  <w:style w:type="character" w:styleId="ListLabel2948">
    <w:name w:val="ListLabel 2948"/>
    <w:qFormat/>
    <w:rPr>
      <w:rFonts w:ascii="Arial" w:hAnsi="Arial" w:cs="OpenSymbol"/>
      <w:sz w:val="19"/>
    </w:rPr>
  </w:style>
  <w:style w:type="character" w:styleId="ListLabel2949">
    <w:name w:val="ListLabel 2949"/>
    <w:qFormat/>
    <w:rPr>
      <w:rFonts w:cs="OpenSymbol"/>
    </w:rPr>
  </w:style>
  <w:style w:type="character" w:styleId="ListLabel2950">
    <w:name w:val="ListLabel 2950"/>
    <w:qFormat/>
    <w:rPr>
      <w:rFonts w:cs="OpenSymbol"/>
    </w:rPr>
  </w:style>
  <w:style w:type="character" w:styleId="ListLabel2951">
    <w:name w:val="ListLabel 2951"/>
    <w:qFormat/>
    <w:rPr>
      <w:rFonts w:cs="OpenSymbol"/>
    </w:rPr>
  </w:style>
  <w:style w:type="character" w:styleId="ListLabel2952">
    <w:name w:val="ListLabel 2952"/>
    <w:qFormat/>
    <w:rPr>
      <w:rFonts w:cs="OpenSymbol"/>
    </w:rPr>
  </w:style>
  <w:style w:type="character" w:styleId="ListLabel2953">
    <w:name w:val="ListLabel 2953"/>
    <w:qFormat/>
    <w:rPr>
      <w:rFonts w:cs="OpenSymbol"/>
    </w:rPr>
  </w:style>
  <w:style w:type="character" w:styleId="ListLabel2954">
    <w:name w:val="ListLabel 2954"/>
    <w:qFormat/>
    <w:rPr>
      <w:rFonts w:cs="OpenSymbol"/>
    </w:rPr>
  </w:style>
  <w:style w:type="character" w:styleId="ListLabel2955">
    <w:name w:val="ListLabel 2955"/>
    <w:qFormat/>
    <w:rPr>
      <w:rFonts w:cs="OpenSymbol"/>
    </w:rPr>
  </w:style>
  <w:style w:type="character" w:styleId="ListLabel2956">
    <w:name w:val="ListLabel 2956"/>
    <w:qFormat/>
    <w:rPr>
      <w:rFonts w:cs="OpenSymbol"/>
    </w:rPr>
  </w:style>
  <w:style w:type="character" w:styleId="ListLabel2957">
    <w:name w:val="ListLabel 2957"/>
    <w:qFormat/>
    <w:rPr>
      <w:rFonts w:ascii="Arial" w:hAnsi="Arial" w:eastAsia="Arial" w:cs="Arial"/>
      <w:i/>
      <w:iCs/>
      <w:sz w:val="19"/>
      <w:szCs w:val="19"/>
      <w:lang w:val="ca-ES" w:eastAsia="en-US" w:bidi="ar-SA"/>
    </w:rPr>
  </w:style>
  <w:style w:type="character" w:styleId="ListLabel2958">
    <w:name w:val="ListLabel 2958"/>
    <w:qFormat/>
    <w:rPr>
      <w:rFonts w:ascii="Arial" w:hAnsi="Arial" w:eastAsia="Arial" w:cs="Arial"/>
      <w:i/>
      <w:iCs/>
      <w:sz w:val="19"/>
      <w:szCs w:val="19"/>
      <w:lang w:val="ca-ES" w:eastAsia="en-US" w:bidi="ar-SA"/>
    </w:rPr>
  </w:style>
  <w:style w:type="paragraph" w:styleId="Ttulo">
    <w:name w:val="Título"/>
    <w:basedOn w:val="Normal"/>
    <w:next w:val="Cuerpodetexto"/>
    <w:qFormat/>
    <w:pPr>
      <w:keepNext w:val="true"/>
      <w:spacing w:before="240" w:after="120"/>
    </w:pPr>
    <w:rPr>
      <w:rFonts w:ascii="Liberation Sans" w:hAnsi="Liberation Sans" w:eastAsia="Microsoft YaHei" w:cs="Arial"/>
      <w:sz w:val="28"/>
      <w:szCs w:val="28"/>
    </w:rPr>
  </w:style>
  <w:style w:type="paragraph" w:styleId="Cuerpodetexto">
    <w:name w:val="Body Text"/>
    <w:basedOn w:val="Normal"/>
    <w:pPr>
      <w:spacing w:before="0" w:after="120"/>
    </w:pPr>
    <w:rPr/>
  </w:style>
  <w:style w:type="paragraph" w:styleId="Lista">
    <w:name w:val="List"/>
    <w:basedOn w:val="Cuerpodetexto"/>
    <w:pPr/>
    <w:rPr>
      <w:sz w:val="22"/>
    </w:rPr>
  </w:style>
  <w:style w:type="paragraph" w:styleId="Leyenda">
    <w:name w:val="Caption"/>
    <w:basedOn w:val="Normal"/>
    <w:qFormat/>
    <w:pPr>
      <w:suppressLineNumbers/>
      <w:spacing w:before="120" w:after="120"/>
    </w:pPr>
    <w:rPr>
      <w:rFonts w:cs="Arial"/>
      <w:i/>
      <w:iCs/>
      <w:sz w:val="24"/>
      <w:szCs w:val="24"/>
    </w:rPr>
  </w:style>
  <w:style w:type="paragraph" w:styleId="Ndice">
    <w:name w:val="Índice"/>
    <w:basedOn w:val="Normal"/>
    <w:qFormat/>
    <w:pPr>
      <w:suppressLineNumbers/>
    </w:pPr>
    <w:rPr>
      <w:rFonts w:cs="Arial"/>
    </w:rPr>
  </w:style>
  <w:style w:type="paragraph" w:styleId="Encapalament" w:customStyle="1">
    <w:name w:val="Encapçalament"/>
    <w:basedOn w:val="Normal"/>
    <w:next w:val="Cuerpodetexto"/>
    <w:qFormat/>
    <w:pPr>
      <w:keepNext w:val="true"/>
      <w:spacing w:before="240" w:after="120"/>
    </w:pPr>
    <w:rPr/>
  </w:style>
  <w:style w:type="paragraph" w:styleId="Ndex" w:customStyle="1">
    <w:name w:val="Índex"/>
    <w:basedOn w:val="Normal"/>
    <w:qFormat/>
    <w:pPr>
      <w:suppressLineNumbers/>
    </w:pPr>
    <w:rPr>
      <w:sz w:val="22"/>
    </w:rPr>
  </w:style>
  <w:style w:type="paragraph" w:styleId="Titular">
    <w:name w:val="Title"/>
    <w:basedOn w:val="Normal"/>
    <w:next w:val="Normal"/>
    <w:uiPriority w:val="10"/>
    <w:qFormat/>
    <w:pPr>
      <w:keepNext w:val="true"/>
      <w:keepLines/>
      <w:spacing w:before="480" w:after="120"/>
    </w:pPr>
    <w:rPr>
      <w:b/>
      <w:sz w:val="72"/>
      <w:szCs w:val="72"/>
    </w:rPr>
  </w:style>
  <w:style w:type="paragraph" w:styleId="Caption">
    <w:name w:val="caption"/>
    <w:basedOn w:val="Normal"/>
    <w:qFormat/>
    <w:pPr>
      <w:suppressLineNumbers/>
      <w:spacing w:before="120" w:after="120"/>
    </w:pPr>
    <w:rPr/>
  </w:style>
  <w:style w:type="paragraph" w:styleId="Header1" w:customStyle="1">
    <w:name w:val="Header1"/>
    <w:basedOn w:val="Normal"/>
    <w:qFormat/>
    <w:pPr>
      <w:suppressLineNumbers/>
      <w:tabs>
        <w:tab w:val="clear" w:pos="720"/>
        <w:tab w:val="center" w:pos="4818" w:leader="none"/>
        <w:tab w:val="right" w:pos="9637" w:leader="none"/>
      </w:tabs>
    </w:pPr>
    <w:rPr/>
  </w:style>
  <w:style w:type="paragraph" w:styleId="Footer1" w:customStyle="1">
    <w:name w:val="Footer1"/>
    <w:basedOn w:val="Normal"/>
    <w:qFormat/>
    <w:pPr>
      <w:suppressLineNumbers/>
      <w:tabs>
        <w:tab w:val="clear" w:pos="720"/>
        <w:tab w:val="center" w:pos="4818" w:leader="none"/>
        <w:tab w:val="right" w:pos="9637" w:leader="none"/>
      </w:tabs>
      <w:textAlignment w:val="auto"/>
    </w:pPr>
    <w:rPr/>
  </w:style>
  <w:style w:type="paragraph" w:styleId="Header2" w:customStyle="1">
    <w:name w:val="Header2"/>
    <w:basedOn w:val="Normal"/>
    <w:qFormat/>
    <w:pPr>
      <w:suppressLineNumbers/>
      <w:tabs>
        <w:tab w:val="clear" w:pos="720"/>
        <w:tab w:val="right" w:pos="9637" w:leader="none"/>
      </w:tabs>
    </w:pPr>
    <w:rPr/>
  </w:style>
  <w:style w:type="paragraph" w:styleId="Footer2" w:customStyle="1">
    <w:name w:val="Footer2"/>
    <w:basedOn w:val="Normal"/>
    <w:qFormat/>
    <w:pPr>
      <w:suppressLineNumbers/>
      <w:tabs>
        <w:tab w:val="clear" w:pos="720"/>
        <w:tab w:val="right" w:pos="9637" w:leader="none"/>
      </w:tabs>
      <w:textAlignment w:val="auto"/>
    </w:pPr>
    <w:rPr/>
  </w:style>
  <w:style w:type="paragraph" w:styleId="Header3" w:customStyle="1">
    <w:name w:val="Header3"/>
    <w:basedOn w:val="Normal"/>
    <w:qFormat/>
    <w:pPr>
      <w:suppressLineNumbers/>
      <w:tabs>
        <w:tab w:val="clear" w:pos="720"/>
        <w:tab w:val="center" w:pos="4818" w:leader="none"/>
        <w:tab w:val="right" w:pos="9637" w:leader="none"/>
      </w:tabs>
    </w:pPr>
    <w:rPr/>
  </w:style>
  <w:style w:type="paragraph" w:styleId="Header4" w:customStyle="1">
    <w:name w:val="Header4"/>
    <w:basedOn w:val="Normal"/>
    <w:qFormat/>
    <w:pPr>
      <w:suppressLineNumbers/>
      <w:tabs>
        <w:tab w:val="clear" w:pos="720"/>
        <w:tab w:val="center" w:pos="4818" w:leader="none"/>
        <w:tab w:val="right" w:pos="9637" w:leader="none"/>
      </w:tabs>
    </w:pPr>
    <w:rPr/>
  </w:style>
  <w:style w:type="paragraph" w:styleId="Footer3" w:customStyle="1">
    <w:name w:val="Footer3"/>
    <w:basedOn w:val="Normal"/>
    <w:qFormat/>
    <w:pPr>
      <w:suppressLineNumbers/>
      <w:tabs>
        <w:tab w:val="clear" w:pos="720"/>
        <w:tab w:val="center" w:pos="4818" w:leader="none"/>
        <w:tab w:val="right" w:pos="9637" w:leader="none"/>
      </w:tabs>
      <w:textAlignment w:val="auto"/>
    </w:pPr>
    <w:rPr/>
  </w:style>
  <w:style w:type="paragraph" w:styleId="Contingutdelataula" w:customStyle="1">
    <w:name w:val="Contingut de la taula"/>
    <w:basedOn w:val="Normal"/>
    <w:qFormat/>
    <w:pPr>
      <w:suppressLineNumbers/>
    </w:pPr>
    <w:rPr/>
  </w:style>
  <w:style w:type="paragraph" w:styleId="Encapalamentdelataula" w:customStyle="1">
    <w:name w:val="Encapçalament de la taula"/>
    <w:basedOn w:val="Contingutdelataula"/>
    <w:qFormat/>
    <w:pPr>
      <w:jc w:val="center"/>
    </w:pPr>
    <w:rPr>
      <w:b/>
      <w:bCs/>
    </w:rPr>
  </w:style>
  <w:style w:type="paragraph" w:styleId="Cabecera">
    <w:name w:val="Header"/>
    <w:basedOn w:val="Normal"/>
    <w:pPr>
      <w:suppressLineNumbers/>
      <w:tabs>
        <w:tab w:val="clear" w:pos="720"/>
        <w:tab w:val="center" w:pos="5386" w:leader="none"/>
        <w:tab w:val="right" w:pos="10772" w:leader="none"/>
      </w:tabs>
    </w:pPr>
    <w:rPr/>
  </w:style>
  <w:style w:type="paragraph" w:styleId="Piedepgina">
    <w:name w:val="Footer"/>
    <w:basedOn w:val="Normal"/>
    <w:pPr>
      <w:suppressLineNumbers/>
      <w:tabs>
        <w:tab w:val="clear" w:pos="720"/>
        <w:tab w:val="center" w:pos="5386" w:leader="none"/>
        <w:tab w:val="right" w:pos="10772" w:leader="none"/>
      </w:tabs>
    </w:pPr>
    <w:rPr/>
  </w:style>
  <w:style w:type="paragraph" w:styleId="NormalWeb">
    <w:name w:val="Normal (Web)"/>
    <w:basedOn w:val="Normal"/>
    <w:qFormat/>
    <w:pPr>
      <w:widowControl/>
      <w:suppressAutoHyphens w:val="true"/>
      <w:spacing w:beforeAutospacing="1" w:afterAutospacing="1"/>
    </w:pPr>
    <w:rPr>
      <w:rFonts w:ascii="Times" w:hAnsi="Times" w:eastAsia="MS Mincho"/>
    </w:rPr>
  </w:style>
  <w:style w:type="paragraph" w:styleId="Subttulo">
    <w:name w:val="Subtitle"/>
    <w:basedOn w:val="Normal"/>
    <w:next w:val="Normal"/>
    <w:uiPriority w:val="11"/>
    <w:qFormat/>
    <w:pPr>
      <w:keepNext w:val="true"/>
      <w:keepLines/>
      <w:spacing w:before="360" w:after="80"/>
    </w:pPr>
    <w:rPr>
      <w:rFonts w:ascii="Georgia" w:hAnsi="Georgia" w:eastAsia="Georgia" w:cs="Georgia"/>
      <w:i/>
      <w:color w:val="666666"/>
      <w:sz w:val="48"/>
      <w:szCs w:val="48"/>
    </w:rPr>
  </w:style>
  <w:style w:type="paragraph" w:styleId="LOnormal">
    <w:name w:val="LO-normal"/>
    <w:qFormat/>
    <w:pPr>
      <w:widowControl/>
      <w:bidi w:val="0"/>
      <w:jc w:val="left"/>
    </w:pPr>
    <w:rPr>
      <w:rFonts w:ascii="Calibri" w:hAnsi="Calibri" w:eastAsia="NSimSun" w:cs="Arial"/>
      <w:color w:val="auto"/>
      <w:kern w:val="0"/>
      <w:sz w:val="20"/>
      <w:szCs w:val="20"/>
      <w:lang w:val="es-ES" w:eastAsia="zh-CN" w:bidi="hi-IN"/>
    </w:rPr>
  </w:style>
  <w:style w:type="paragraph" w:styleId="Contenidodelatabla">
    <w:name w:val="Contenido de la tabla"/>
    <w:basedOn w:val="LOnormal"/>
    <w:qFormat/>
    <w:pPr>
      <w:widowControl w:val="false"/>
      <w:suppressLineNumbers/>
      <w:suppressAutoHyphens w:val="false"/>
      <w:spacing w:lineRule="atLeast" w:line="1"/>
      <w:textAlignment w:val="top"/>
      <w:outlineLvl w:val="0"/>
    </w:pPr>
    <w:rPr>
      <w:w w:val="100"/>
      <w:position w:val="0"/>
      <w:sz w:val="20"/>
      <w:sz w:val="20"/>
      <w:effect w:val="none"/>
      <w:vertAlign w:val="baseline"/>
      <w:em w:val="none"/>
      <w:lang w:val="es-ES" w:eastAsia="en-US" w:bidi="ar-SA"/>
    </w:rPr>
  </w:style>
  <w:style w:type="numbering" w:styleId="NoList" w:default="1">
    <w:name w:val="No List"/>
    <w:uiPriority w:val="99"/>
    <w:semiHidden/>
    <w:unhideWhenUsed/>
    <w:qFormat/>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table" w:customStyle="1" w:styleId="TableNormal">
    <w:name w:val="Table Normal"/>
    <w:tblPr>
      <w:tblCellMar>
        <w:top w:w="0" w:type="dxa"/>
        <w:left w:w="0" w:type="dxa"/>
        <w:bottom w:w="0" w:type="dxa"/>
        <w:right w:w="0" w:type="dxa"/>
      </w:tblCellMar>
    </w:tbl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qFormat/>
    <w:pPr>
      <w:spacing w:line="1" w:lineRule="atLeast"/>
    </w:pPr>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pap.minhap.gob.es/bdnstrans" TargetMode="External"/><Relationship Id="rId3" Type="http://schemas.openxmlformats.org/officeDocument/2006/relationships/hyperlink" Target="http://www.carlet.es/" TargetMode="External"/><Relationship Id="rId4" Type="http://schemas.openxmlformats.org/officeDocument/2006/relationships/image" Target="media/image1.png"/><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numbering" Target="numbering.xml"/><Relationship Id="rId8" Type="http://schemas.openxmlformats.org/officeDocument/2006/relationships/fontTable" Target="fontTable.xml"/><Relationship Id="rId9" Type="http://schemas.openxmlformats.org/officeDocument/2006/relationships/settings" Target="settings.xml"/><Relationship Id="rId10" Type="http://schemas.openxmlformats.org/officeDocument/2006/relationships/theme" Target="theme/theme1.xml"/><Relationship Id="rId11" Type="http://schemas.openxmlformats.org/officeDocument/2006/relationships/customXml" Target="../customXml/item1.xml"/>
</Relationships>
</file>

<file path=word/_rels/footer1.xml.rels><?xml version="1.0" encoding="UTF-8"?>
<Relationships xmlns="http://schemas.openxmlformats.org/package/2006/relationships"><Relationship Id="rId1" Type="http://schemas.openxmlformats.org/officeDocument/2006/relationships/image" Target="media/image3.png"/>
</Relationships>
</file>

<file path=word/_rels/header1.xml.rels><?xml version="1.0" encoding="UTF-8"?>
<Relationships xmlns="http://schemas.openxmlformats.org/package/2006/relationships"><Relationship Id="rId1" Type="http://schemas.openxmlformats.org/officeDocument/2006/relationships/image" Target="media/image2.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go:gDocsCustomXmlDataStorage xmlns:go="http://customooxmlschemas.google.com/" xmlns:r="http://schemas.openxmlformats.org/officeDocument/2006/relationships">
  <go:docsCustomData roundtripDataSignature="AMtx7mj2ijmsMRDvzhWiDuEfZbz/QsPqlg==">AMUW2mVdDo8so8CGshdH/nJxfFLYh/pDuh9UCyZ9NmMb+QIBrYT3gDyxdh75Q+1LFU75S7dDdFT6i2LCm/JHLQp8Cse4E+L60AXz0X3/2Je3k0zwnNjcPMs=</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49</TotalTime>
  <Application>LibreOffice/6.1.4.2$Windows_X86_64 LibreOffice_project/9d0f32d1f0b509096fd65e0d4bec26ddd1938fd3</Application>
  <Pages>15</Pages>
  <Words>4771</Words>
  <Characters>26215</Characters>
  <CharactersWithSpaces>30751</CharactersWithSpaces>
  <Paragraphs>351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2008-07-23T07:13:00Z</dcterms:created>
  <dc:creator/>
  <dc:description/>
  <dc:language>es-ES</dc:language>
  <cp:lastModifiedBy/>
  <dcterms:modified xsi:type="dcterms:W3CDTF">2022-05-09T08:42:29Z</dcterms:modified>
  <cp:revision>12</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0</vt:bool>
  </property>
  <property fmtid="{D5CDD505-2E9C-101B-9397-08002B2CF9AE}" pid="5" name="Informaci?n 1">
    <vt:lpwstr/>
  </property>
  <property fmtid="{D5CDD505-2E9C-101B-9397-08002B2CF9AE}" pid="6" name="Informaci?n 2">
    <vt:lpwstr/>
  </property>
  <property fmtid="{D5CDD505-2E9C-101B-9397-08002B2CF9AE}" pid="7" name="Informaci?n 3">
    <vt:lpwstr/>
  </property>
  <property fmtid="{D5CDD505-2E9C-101B-9397-08002B2CF9AE}" pid="8" name="Informaci?n 4">
    <vt:lpwstr/>
  </property>
  <property fmtid="{D5CDD505-2E9C-101B-9397-08002B2CF9AE}" pid="9" name="LinksUpToDate">
    <vt:bool>0</vt:bool>
  </property>
  <property fmtid="{D5CDD505-2E9C-101B-9397-08002B2CF9AE}" pid="10" name="ScaleCrop">
    <vt:bool>0</vt:bool>
  </property>
  <property fmtid="{D5CDD505-2E9C-101B-9397-08002B2CF9AE}" pid="11" name="ShareDoc">
    <vt:bool>0</vt:bool>
  </property>
</Properties>
</file>