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C2B" w:rsidRPr="00601550" w:rsidRDefault="00232C2B" w:rsidP="00232C2B">
      <w:pPr>
        <w:spacing w:after="120"/>
        <w:ind w:firstLine="708"/>
        <w:jc w:val="both"/>
        <w:rPr>
          <w:rFonts w:ascii="Arial" w:hAnsi="Arial"/>
        </w:rPr>
      </w:pPr>
      <w:r w:rsidRPr="00601550">
        <w:rPr>
          <w:rFonts w:ascii="Arial" w:hAnsi="Arial"/>
        </w:rPr>
        <w:t xml:space="preserve">Extracto del acuerdo de la Junta de Gobierno Local de </w:t>
      </w:r>
      <w:r w:rsidR="003242E0">
        <w:rPr>
          <w:rFonts w:ascii="Arial" w:hAnsi="Arial"/>
        </w:rPr>
        <w:t>29</w:t>
      </w:r>
      <w:r w:rsidRPr="00BA0BD3">
        <w:rPr>
          <w:rFonts w:ascii="Arial" w:hAnsi="Arial"/>
        </w:rPr>
        <w:t xml:space="preserve"> de </w:t>
      </w:r>
      <w:r>
        <w:rPr>
          <w:rFonts w:ascii="Arial" w:hAnsi="Arial"/>
        </w:rPr>
        <w:t>octubre</w:t>
      </w:r>
      <w:r w:rsidRPr="00BA0BD3">
        <w:rPr>
          <w:rFonts w:ascii="Arial" w:hAnsi="Arial"/>
        </w:rPr>
        <w:t xml:space="preserve"> de 2021</w:t>
      </w:r>
      <w:r w:rsidRPr="00601550">
        <w:rPr>
          <w:rFonts w:ascii="Arial" w:hAnsi="Arial"/>
        </w:rPr>
        <w:t xml:space="preserve"> por el que se aprueban las </w:t>
      </w:r>
      <w:r>
        <w:rPr>
          <w:rFonts w:ascii="Arial" w:hAnsi="Arial"/>
        </w:rPr>
        <w:t xml:space="preserve">Bases </w:t>
      </w:r>
      <w:r w:rsidRPr="006C6B9C">
        <w:rPr>
          <w:rFonts w:ascii="Arial" w:hAnsi="Arial"/>
        </w:rPr>
        <w:t xml:space="preserve">de la </w:t>
      </w:r>
      <w:r>
        <w:rPr>
          <w:rFonts w:ascii="Arial" w:hAnsi="Arial"/>
        </w:rPr>
        <w:t>C</w:t>
      </w:r>
      <w:r w:rsidRPr="006C6B9C">
        <w:rPr>
          <w:rFonts w:ascii="Arial" w:hAnsi="Arial"/>
        </w:rPr>
        <w:t>onvocatoria de</w:t>
      </w:r>
      <w:r>
        <w:rPr>
          <w:rFonts w:ascii="Arial" w:hAnsi="Arial"/>
        </w:rPr>
        <w:t xml:space="preserve"> “subvenciones para la promoción turística de San Lorenzo de el Escorial” para 2021</w:t>
      </w:r>
      <w:r w:rsidRPr="00601550">
        <w:rPr>
          <w:rFonts w:ascii="Arial" w:hAnsi="Arial"/>
        </w:rPr>
        <w:t>.</w:t>
      </w:r>
    </w:p>
    <w:p w:rsidR="00FD69E4" w:rsidRDefault="00FD69E4" w:rsidP="00232C2B">
      <w:pPr>
        <w:autoSpaceDE w:val="0"/>
        <w:autoSpaceDN w:val="0"/>
        <w:adjustRightInd w:val="0"/>
        <w:spacing w:after="0" w:line="240" w:lineRule="auto"/>
        <w:ind w:firstLine="708"/>
        <w:jc w:val="both"/>
        <w:rPr>
          <w:rFonts w:ascii="Arial" w:hAnsi="Arial" w:cs="Arial"/>
          <w:sz w:val="24"/>
          <w:szCs w:val="24"/>
        </w:rPr>
      </w:pPr>
      <w:r>
        <w:rPr>
          <w:rFonts w:ascii="Arial" w:hAnsi="Arial" w:cs="Arial"/>
          <w:color w:val="000000"/>
          <w:sz w:val="24"/>
          <w:szCs w:val="24"/>
        </w:rPr>
        <w:t xml:space="preserve">De conformidad con lo previsto en los artículos 17.3 b) y 20.8 a) de la Ley 38/2003, de 17 de noviembre, General de subvenciones, se publica el extracto de la Resolución de la Junta de Gobierno Local del Ayuntamiento de San Lorenzo de El Escorial de </w:t>
      </w:r>
      <w:r w:rsidR="00E3340D">
        <w:rPr>
          <w:rFonts w:ascii="Arial" w:hAnsi="Arial" w:cs="Arial"/>
          <w:color w:val="000000"/>
          <w:sz w:val="24"/>
          <w:szCs w:val="24"/>
        </w:rPr>
        <w:t>29</w:t>
      </w:r>
      <w:r>
        <w:rPr>
          <w:rFonts w:ascii="Arial" w:hAnsi="Arial" w:cs="Arial"/>
          <w:color w:val="000000"/>
          <w:sz w:val="24"/>
          <w:szCs w:val="24"/>
        </w:rPr>
        <w:t xml:space="preserve"> de </w:t>
      </w:r>
      <w:r w:rsidR="00E3340D">
        <w:rPr>
          <w:rFonts w:ascii="Arial" w:hAnsi="Arial" w:cs="Arial"/>
          <w:color w:val="000000"/>
          <w:sz w:val="24"/>
          <w:szCs w:val="24"/>
        </w:rPr>
        <w:t xml:space="preserve">octubre </w:t>
      </w:r>
      <w:r>
        <w:rPr>
          <w:rFonts w:ascii="Arial" w:hAnsi="Arial" w:cs="Arial"/>
          <w:color w:val="000000"/>
          <w:sz w:val="24"/>
          <w:szCs w:val="24"/>
        </w:rPr>
        <w:t>de 20</w:t>
      </w:r>
      <w:r w:rsidR="00E3340D">
        <w:rPr>
          <w:rFonts w:ascii="Arial" w:hAnsi="Arial" w:cs="Arial"/>
          <w:color w:val="000000"/>
          <w:sz w:val="24"/>
          <w:szCs w:val="24"/>
        </w:rPr>
        <w:t>21</w:t>
      </w:r>
      <w:r>
        <w:rPr>
          <w:rFonts w:ascii="Arial" w:hAnsi="Arial" w:cs="Arial"/>
          <w:color w:val="000000"/>
          <w:sz w:val="24"/>
          <w:szCs w:val="24"/>
        </w:rPr>
        <w:t xml:space="preserve"> por la que se aprueban las Bases </w:t>
      </w:r>
      <w:r w:rsidR="00E3340D">
        <w:rPr>
          <w:rFonts w:ascii="Arial" w:hAnsi="Arial" w:cs="Arial"/>
          <w:color w:val="000000"/>
          <w:sz w:val="24"/>
          <w:szCs w:val="24"/>
        </w:rPr>
        <w:t>reguladoras para la concesión de subvenciones para la promoción turística de San Lorenzo de El Escorial para el año 2021</w:t>
      </w:r>
      <w:r>
        <w:rPr>
          <w:rFonts w:ascii="Arial" w:hAnsi="Arial" w:cs="Arial"/>
          <w:color w:val="000000"/>
          <w:sz w:val="24"/>
          <w:szCs w:val="24"/>
        </w:rPr>
        <w:t>, cuyo texto comple</w:t>
      </w:r>
      <w:r w:rsidR="00E3340D">
        <w:rPr>
          <w:rFonts w:ascii="Arial" w:hAnsi="Arial" w:cs="Arial"/>
          <w:color w:val="000000"/>
          <w:sz w:val="24"/>
          <w:szCs w:val="24"/>
        </w:rPr>
        <w:t>t</w:t>
      </w:r>
      <w:r>
        <w:rPr>
          <w:rFonts w:ascii="Arial" w:hAnsi="Arial" w:cs="Arial"/>
          <w:color w:val="000000"/>
          <w:sz w:val="24"/>
          <w:szCs w:val="24"/>
        </w:rPr>
        <w:t>o puede consultarse en la Base de Datos Nacional de Subvenciones (</w:t>
      </w:r>
      <w:r>
        <w:rPr>
          <w:rFonts w:ascii="Arial" w:hAnsi="Arial" w:cs="Arial"/>
          <w:color w:val="0000FF"/>
          <w:sz w:val="24"/>
          <w:szCs w:val="24"/>
        </w:rPr>
        <w:t>http://www.pap.minhap.gob.es/bdnstrans/index</w:t>
      </w:r>
      <w:r>
        <w:rPr>
          <w:rFonts w:ascii="Arial" w:hAnsi="Arial" w:cs="Arial"/>
          <w:color w:val="000000"/>
          <w:sz w:val="24"/>
          <w:szCs w:val="24"/>
        </w:rPr>
        <w:t xml:space="preserve">) y en el Tablón de edictos de la Sede electrónica del Ayuntamiento de San Lorenzo de El Escorial </w:t>
      </w:r>
      <w:r w:rsidR="00E3340D">
        <w:rPr>
          <w:rFonts w:ascii="Arial" w:hAnsi="Arial" w:cs="Arial"/>
          <w:color w:val="000000"/>
          <w:sz w:val="24"/>
          <w:szCs w:val="24"/>
        </w:rPr>
        <w:t>(</w:t>
      </w:r>
      <w:hyperlink r:id="rId7" w:history="1">
        <w:r w:rsidR="00E3340D" w:rsidRPr="00B31972">
          <w:rPr>
            <w:rStyle w:val="Hipervnculo"/>
            <w:rFonts w:ascii="Arial" w:hAnsi="Arial" w:cs="Arial"/>
            <w:sz w:val="24"/>
            <w:szCs w:val="24"/>
          </w:rPr>
          <w:t>https://sede.aytosanlorenzo.es/GDCarpetaCiudadano/Tablon.do?action=verAnuncios</w:t>
        </w:r>
      </w:hyperlink>
      <w:r w:rsidR="00E3340D">
        <w:rPr>
          <w:rFonts w:ascii="Arial" w:hAnsi="Arial" w:cs="Arial"/>
          <w:sz w:val="24"/>
          <w:szCs w:val="24"/>
        </w:rPr>
        <w:t>).</w:t>
      </w:r>
    </w:p>
    <w:p w:rsidR="00E3340D" w:rsidRPr="001D280C" w:rsidRDefault="00E3340D" w:rsidP="00E3340D">
      <w:pPr>
        <w:autoSpaceDE w:val="0"/>
        <w:autoSpaceDN w:val="0"/>
        <w:adjustRightInd w:val="0"/>
        <w:spacing w:after="0" w:line="240" w:lineRule="auto"/>
        <w:jc w:val="both"/>
        <w:rPr>
          <w:rFonts w:ascii="Arial" w:hAnsi="Arial" w:cs="Arial"/>
          <w:sz w:val="24"/>
          <w:szCs w:val="24"/>
        </w:rPr>
      </w:pPr>
    </w:p>
    <w:p w:rsidR="00C82403" w:rsidRPr="002024F0" w:rsidRDefault="00FD69E4" w:rsidP="00C82403">
      <w:pPr>
        <w:jc w:val="both"/>
        <w:rPr>
          <w:rFonts w:ascii="Arial" w:hAnsi="Arial" w:cs="Arial"/>
          <w:b/>
          <w:sz w:val="24"/>
          <w:szCs w:val="24"/>
        </w:rPr>
      </w:pPr>
      <w:r>
        <w:rPr>
          <w:rFonts w:ascii="Arial" w:hAnsi="Arial" w:cs="Arial"/>
          <w:b/>
          <w:sz w:val="24"/>
          <w:szCs w:val="24"/>
        </w:rPr>
        <w:t>Primero</w:t>
      </w:r>
      <w:r w:rsidR="00C82403" w:rsidRPr="002024F0">
        <w:rPr>
          <w:rFonts w:ascii="Arial" w:hAnsi="Arial" w:cs="Arial"/>
          <w:b/>
          <w:sz w:val="24"/>
          <w:szCs w:val="24"/>
        </w:rPr>
        <w:t>. Objeto.</w:t>
      </w:r>
    </w:p>
    <w:p w:rsidR="00C82403" w:rsidRPr="001D280C" w:rsidRDefault="00C82403" w:rsidP="00C82403">
      <w:pPr>
        <w:jc w:val="both"/>
        <w:rPr>
          <w:rFonts w:ascii="Arial" w:hAnsi="Arial" w:cs="Arial"/>
          <w:sz w:val="24"/>
          <w:szCs w:val="24"/>
        </w:rPr>
      </w:pPr>
      <w:r w:rsidRPr="001D280C">
        <w:rPr>
          <w:rFonts w:ascii="Arial" w:hAnsi="Arial" w:cs="Arial"/>
          <w:sz w:val="24"/>
          <w:szCs w:val="24"/>
        </w:rPr>
        <w:t>Es objeto de estas bases definir las condiciones y el procedimiento a seguir para la concesión de subvenciones destinadas al fomento y apoyo de proyectos turísticos que contribuyan a alguna de las siguientes finalidades:</w:t>
      </w:r>
    </w:p>
    <w:p w:rsidR="00C82403" w:rsidRPr="001D280C" w:rsidRDefault="00C82403" w:rsidP="00C82403">
      <w:pPr>
        <w:jc w:val="both"/>
        <w:rPr>
          <w:rFonts w:ascii="Arial" w:hAnsi="Arial" w:cs="Arial"/>
          <w:sz w:val="24"/>
          <w:szCs w:val="24"/>
        </w:rPr>
      </w:pPr>
      <w:r w:rsidRPr="001D280C">
        <w:rPr>
          <w:rFonts w:ascii="Arial" w:hAnsi="Arial" w:cs="Arial"/>
          <w:sz w:val="24"/>
          <w:szCs w:val="24"/>
        </w:rPr>
        <w:t xml:space="preserve">1. La </w:t>
      </w:r>
      <w:r w:rsidR="003E4366">
        <w:rPr>
          <w:rFonts w:ascii="Arial" w:hAnsi="Arial" w:cs="Arial"/>
          <w:sz w:val="24"/>
          <w:szCs w:val="24"/>
        </w:rPr>
        <w:t>promoción</w:t>
      </w:r>
      <w:r w:rsidRPr="001D280C">
        <w:rPr>
          <w:rFonts w:ascii="Arial" w:hAnsi="Arial" w:cs="Arial"/>
          <w:sz w:val="24"/>
          <w:szCs w:val="24"/>
        </w:rPr>
        <w:t xml:space="preserve"> de la actividad turística local mediante actividades y experiencias de diferentes temáticas dirigidas a visitantes y turistas de San Lorenzo de El Escorial.</w:t>
      </w:r>
    </w:p>
    <w:p w:rsidR="00C82403" w:rsidRPr="001D280C" w:rsidRDefault="00C82403" w:rsidP="00C82403">
      <w:pPr>
        <w:jc w:val="both"/>
        <w:rPr>
          <w:rFonts w:ascii="Arial" w:hAnsi="Arial" w:cs="Arial"/>
          <w:sz w:val="24"/>
          <w:szCs w:val="24"/>
        </w:rPr>
      </w:pPr>
      <w:r w:rsidRPr="001D280C">
        <w:rPr>
          <w:rFonts w:ascii="Arial" w:hAnsi="Arial" w:cs="Arial"/>
          <w:sz w:val="24"/>
          <w:szCs w:val="24"/>
        </w:rPr>
        <w:t>2. La creación de productos o servicios turísticos innovadores y sostenibles que supongan un beneficio cualitativo tanto para el turista que nos visita como para el resto de agentes turísticos.</w:t>
      </w:r>
    </w:p>
    <w:p w:rsidR="00C82403" w:rsidRPr="001D280C" w:rsidRDefault="00C82403" w:rsidP="00C82403">
      <w:pPr>
        <w:jc w:val="both"/>
        <w:rPr>
          <w:rFonts w:ascii="Arial" w:hAnsi="Arial" w:cs="Arial"/>
          <w:sz w:val="24"/>
          <w:szCs w:val="24"/>
        </w:rPr>
      </w:pPr>
      <w:r w:rsidRPr="001D280C">
        <w:rPr>
          <w:rFonts w:ascii="Arial" w:hAnsi="Arial" w:cs="Arial"/>
          <w:sz w:val="24"/>
          <w:szCs w:val="24"/>
        </w:rPr>
        <w:t>3. El fomento y conocimiento de los recursos culturales y naturales del municipio.</w:t>
      </w:r>
    </w:p>
    <w:p w:rsidR="00C82403" w:rsidRPr="002024F0" w:rsidRDefault="00FD69E4" w:rsidP="00C82403">
      <w:pPr>
        <w:jc w:val="both"/>
        <w:rPr>
          <w:rFonts w:ascii="Arial" w:hAnsi="Arial" w:cs="Arial"/>
          <w:b/>
          <w:sz w:val="24"/>
          <w:szCs w:val="24"/>
        </w:rPr>
      </w:pPr>
      <w:r>
        <w:rPr>
          <w:rFonts w:ascii="Arial" w:hAnsi="Arial" w:cs="Arial"/>
          <w:b/>
          <w:sz w:val="24"/>
          <w:szCs w:val="24"/>
        </w:rPr>
        <w:t>Segundo</w:t>
      </w:r>
      <w:r w:rsidR="00C82403" w:rsidRPr="002024F0">
        <w:rPr>
          <w:rFonts w:ascii="Arial" w:hAnsi="Arial" w:cs="Arial"/>
          <w:b/>
          <w:sz w:val="24"/>
          <w:szCs w:val="24"/>
        </w:rPr>
        <w:t>. Ámbito de aplicación y plazo de ejecución.</w:t>
      </w:r>
    </w:p>
    <w:p w:rsidR="00C82403" w:rsidRPr="001D280C" w:rsidRDefault="00C82403" w:rsidP="00C82403">
      <w:pPr>
        <w:jc w:val="both"/>
        <w:rPr>
          <w:rFonts w:ascii="Arial" w:hAnsi="Arial" w:cs="Arial"/>
          <w:sz w:val="24"/>
          <w:szCs w:val="24"/>
        </w:rPr>
      </w:pPr>
      <w:r w:rsidRPr="001D280C">
        <w:rPr>
          <w:rFonts w:ascii="Arial" w:hAnsi="Arial" w:cs="Arial"/>
          <w:sz w:val="24"/>
          <w:szCs w:val="24"/>
        </w:rPr>
        <w:t xml:space="preserve">1. Las actividades comprendidas en los proyectos </w:t>
      </w:r>
      <w:r w:rsidR="00231A6D">
        <w:rPr>
          <w:rFonts w:ascii="Arial" w:hAnsi="Arial" w:cs="Arial"/>
          <w:sz w:val="24"/>
          <w:szCs w:val="24"/>
        </w:rPr>
        <w:t>turísticos</w:t>
      </w:r>
      <w:r w:rsidRPr="001D280C">
        <w:rPr>
          <w:rFonts w:ascii="Arial" w:hAnsi="Arial" w:cs="Arial"/>
          <w:sz w:val="24"/>
          <w:szCs w:val="24"/>
        </w:rPr>
        <w:t xml:space="preserve"> deberá tener lugar en el término municipal de San Lorenzo de El Escorial.</w:t>
      </w:r>
    </w:p>
    <w:p w:rsidR="00C82403" w:rsidRDefault="00C82403" w:rsidP="00C82403">
      <w:pPr>
        <w:jc w:val="both"/>
        <w:rPr>
          <w:rFonts w:ascii="Arial" w:hAnsi="Arial" w:cs="Arial"/>
          <w:sz w:val="24"/>
          <w:szCs w:val="24"/>
        </w:rPr>
      </w:pPr>
      <w:r w:rsidRPr="001D280C">
        <w:rPr>
          <w:rFonts w:ascii="Arial" w:hAnsi="Arial" w:cs="Arial"/>
          <w:sz w:val="24"/>
          <w:szCs w:val="24"/>
        </w:rPr>
        <w:t xml:space="preserve">2. Las actividades deberán desarrollarse entre el 1 de enero y el </w:t>
      </w:r>
      <w:r w:rsidR="008A1267" w:rsidRPr="00033896">
        <w:rPr>
          <w:rFonts w:ascii="Arial" w:hAnsi="Arial" w:cs="Arial"/>
          <w:sz w:val="24"/>
          <w:szCs w:val="24"/>
        </w:rPr>
        <w:t>29</w:t>
      </w:r>
      <w:r w:rsidR="00231A6D" w:rsidRPr="00033896">
        <w:rPr>
          <w:rFonts w:ascii="Arial" w:hAnsi="Arial" w:cs="Arial"/>
          <w:sz w:val="24"/>
          <w:szCs w:val="24"/>
        </w:rPr>
        <w:t xml:space="preserve"> de noviembre</w:t>
      </w:r>
      <w:r w:rsidRPr="001D280C">
        <w:rPr>
          <w:rFonts w:ascii="Arial" w:hAnsi="Arial" w:cs="Arial"/>
          <w:sz w:val="24"/>
          <w:szCs w:val="24"/>
        </w:rPr>
        <w:t xml:space="preserve"> de año 2021.</w:t>
      </w:r>
    </w:p>
    <w:p w:rsidR="00FD69E4" w:rsidRPr="002024F0" w:rsidRDefault="00FD69E4" w:rsidP="00FD69E4">
      <w:pPr>
        <w:jc w:val="both"/>
        <w:rPr>
          <w:rFonts w:ascii="Arial" w:hAnsi="Arial" w:cs="Arial"/>
          <w:b/>
          <w:sz w:val="24"/>
          <w:szCs w:val="24"/>
        </w:rPr>
      </w:pPr>
      <w:r>
        <w:rPr>
          <w:rFonts w:ascii="Arial" w:hAnsi="Arial" w:cs="Arial"/>
          <w:b/>
          <w:sz w:val="24"/>
          <w:szCs w:val="24"/>
        </w:rPr>
        <w:t>Tercero</w:t>
      </w:r>
      <w:r w:rsidRPr="002024F0">
        <w:rPr>
          <w:rFonts w:ascii="Arial" w:hAnsi="Arial" w:cs="Arial"/>
          <w:b/>
          <w:sz w:val="24"/>
          <w:szCs w:val="24"/>
        </w:rPr>
        <w:t>. Importe.</w:t>
      </w:r>
    </w:p>
    <w:p w:rsidR="00FD69E4" w:rsidRPr="001D280C" w:rsidRDefault="00FD69E4" w:rsidP="00FD69E4">
      <w:pPr>
        <w:jc w:val="both"/>
        <w:rPr>
          <w:rFonts w:ascii="Arial" w:hAnsi="Arial" w:cs="Arial"/>
          <w:sz w:val="24"/>
          <w:szCs w:val="24"/>
        </w:rPr>
      </w:pPr>
      <w:r w:rsidRPr="001D280C">
        <w:rPr>
          <w:rFonts w:ascii="Arial" w:hAnsi="Arial" w:cs="Arial"/>
          <w:sz w:val="24"/>
          <w:szCs w:val="24"/>
        </w:rPr>
        <w:t xml:space="preserve">Las subvenciones reguladas en esta convocatoria se abonarán con cargo a las partidas presupuestarias de gastos 4320-479 Ordenación y promoción turística </w:t>
      </w:r>
      <w:r w:rsidRPr="001D280C">
        <w:rPr>
          <w:rFonts w:ascii="Arial" w:hAnsi="Arial" w:cs="Arial"/>
          <w:sz w:val="24"/>
          <w:szCs w:val="24"/>
        </w:rPr>
        <w:lastRenderedPageBreak/>
        <w:t>- Transferencias corrientes a empresas privadas y 4320-480 Ordenación y promoción turística - Transferencias corrientes a familias e instituciones sin fines de lucro</w:t>
      </w:r>
      <w:r>
        <w:rPr>
          <w:rFonts w:ascii="Arial" w:hAnsi="Arial" w:cs="Arial"/>
          <w:sz w:val="24"/>
          <w:szCs w:val="24"/>
        </w:rPr>
        <w:t xml:space="preserve">. El presupuesto disponible para el ejercicio </w:t>
      </w:r>
      <w:r w:rsidRPr="001D280C">
        <w:rPr>
          <w:rFonts w:ascii="Arial" w:hAnsi="Arial" w:cs="Arial"/>
          <w:sz w:val="24"/>
          <w:szCs w:val="24"/>
        </w:rPr>
        <w:t xml:space="preserve">2021, </w:t>
      </w:r>
      <w:r>
        <w:rPr>
          <w:rFonts w:ascii="Arial" w:hAnsi="Arial" w:cs="Arial"/>
          <w:sz w:val="24"/>
          <w:szCs w:val="24"/>
        </w:rPr>
        <w:t xml:space="preserve">es de </w:t>
      </w:r>
      <w:r w:rsidRPr="001D280C">
        <w:rPr>
          <w:rFonts w:ascii="Arial" w:hAnsi="Arial" w:cs="Arial"/>
          <w:sz w:val="24"/>
          <w:szCs w:val="24"/>
        </w:rPr>
        <w:t>10.000 €.</w:t>
      </w:r>
    </w:p>
    <w:p w:rsidR="00FD69E4" w:rsidRPr="002024F0" w:rsidRDefault="00FD69E4" w:rsidP="00FD69E4">
      <w:pPr>
        <w:jc w:val="both"/>
        <w:rPr>
          <w:rFonts w:ascii="Arial" w:hAnsi="Arial" w:cs="Arial"/>
          <w:b/>
          <w:sz w:val="24"/>
          <w:szCs w:val="24"/>
        </w:rPr>
      </w:pPr>
      <w:r>
        <w:rPr>
          <w:rFonts w:ascii="Arial" w:hAnsi="Arial" w:cs="Arial"/>
          <w:b/>
          <w:sz w:val="24"/>
          <w:szCs w:val="24"/>
        </w:rPr>
        <w:t>Cuarto</w:t>
      </w:r>
      <w:r w:rsidRPr="002024F0">
        <w:rPr>
          <w:rFonts w:ascii="Arial" w:hAnsi="Arial" w:cs="Arial"/>
          <w:b/>
          <w:sz w:val="24"/>
          <w:szCs w:val="24"/>
        </w:rPr>
        <w:t>. Beneficiarios.</w:t>
      </w:r>
    </w:p>
    <w:p w:rsidR="00FD69E4" w:rsidRPr="001D280C" w:rsidRDefault="00FD69E4" w:rsidP="00FD69E4">
      <w:pPr>
        <w:jc w:val="both"/>
        <w:rPr>
          <w:rFonts w:ascii="Arial" w:hAnsi="Arial" w:cs="Arial"/>
          <w:sz w:val="24"/>
          <w:szCs w:val="24"/>
        </w:rPr>
      </w:pPr>
      <w:r w:rsidRPr="001D280C">
        <w:rPr>
          <w:rFonts w:ascii="Arial" w:hAnsi="Arial" w:cs="Arial"/>
          <w:sz w:val="24"/>
          <w:szCs w:val="24"/>
        </w:rPr>
        <w:t>Para obtener la condición de beneficiario las personas físicas, las personas jurídicas, instituciones o entidades legalmente constituidas deberán cumplir los requisitos y las obligaciones contenidas en los artículos 13 y 14 de la Ley 38/2003 de 17 de noviembre, General de Subvenciones, así como las que se establecen a continuación:</w:t>
      </w:r>
    </w:p>
    <w:p w:rsidR="00FD69E4" w:rsidRPr="002024F0" w:rsidRDefault="00FD69E4" w:rsidP="00FD69E4">
      <w:pPr>
        <w:pStyle w:val="Prrafodelista"/>
        <w:numPr>
          <w:ilvl w:val="0"/>
          <w:numId w:val="6"/>
        </w:numPr>
        <w:jc w:val="both"/>
        <w:rPr>
          <w:rFonts w:ascii="Arial" w:hAnsi="Arial" w:cs="Arial"/>
          <w:sz w:val="24"/>
          <w:szCs w:val="24"/>
        </w:rPr>
      </w:pPr>
      <w:r w:rsidRPr="002024F0">
        <w:rPr>
          <w:rFonts w:ascii="Arial" w:hAnsi="Arial" w:cs="Arial"/>
          <w:sz w:val="24"/>
          <w:szCs w:val="24"/>
        </w:rPr>
        <w:t>Estar al corriente de sus obligaciones tributarias y fiscales con la Agencia tributaria, la Seguridad Social y con el M.I. Ayuntamiento de San Lorenzo de El Escorial.</w:t>
      </w:r>
    </w:p>
    <w:p w:rsidR="00FD69E4" w:rsidRPr="002024F0" w:rsidRDefault="00FD69E4" w:rsidP="00FD69E4">
      <w:pPr>
        <w:pStyle w:val="Prrafodelista"/>
        <w:numPr>
          <w:ilvl w:val="0"/>
          <w:numId w:val="6"/>
        </w:numPr>
        <w:jc w:val="both"/>
        <w:rPr>
          <w:rFonts w:ascii="Arial" w:hAnsi="Arial" w:cs="Arial"/>
          <w:sz w:val="24"/>
          <w:szCs w:val="24"/>
        </w:rPr>
      </w:pPr>
      <w:r w:rsidRPr="002024F0">
        <w:rPr>
          <w:rFonts w:ascii="Arial" w:hAnsi="Arial" w:cs="Arial"/>
          <w:sz w:val="24"/>
          <w:szCs w:val="24"/>
        </w:rPr>
        <w:t>Estar al corriente en el cumplimiento de sus obligaciones legales en materia tributaria, medioambiental, laboral, seguridad social, de protección de menores, de prevención de riesgos laborales y de cualquier otra materia de aplicación en el desarrollo del proyecto objeto de subvención.</w:t>
      </w:r>
    </w:p>
    <w:p w:rsidR="00FD69E4" w:rsidRPr="001D280C" w:rsidRDefault="00FD69E4" w:rsidP="00FD69E4">
      <w:pPr>
        <w:jc w:val="both"/>
        <w:rPr>
          <w:rFonts w:ascii="Arial" w:hAnsi="Arial" w:cs="Arial"/>
          <w:sz w:val="24"/>
          <w:szCs w:val="24"/>
        </w:rPr>
      </w:pPr>
      <w:r w:rsidRPr="001D280C">
        <w:rPr>
          <w:rFonts w:ascii="Arial" w:hAnsi="Arial" w:cs="Arial"/>
          <w:sz w:val="24"/>
          <w:szCs w:val="24"/>
        </w:rPr>
        <w:t>1. Las ayudas serán incompatibles con aquellas otras ayudas tanto nominativas como de pública concurrencia de cualquier área del Ayuntamiento de San Lorenzo de El Escorial para la realización del mismo proyecto, ya sea en su totalidad o en partes diferenciadas.</w:t>
      </w:r>
    </w:p>
    <w:p w:rsidR="00FD69E4" w:rsidRPr="001D280C" w:rsidRDefault="00FD69E4" w:rsidP="00FD69E4">
      <w:pPr>
        <w:jc w:val="both"/>
        <w:rPr>
          <w:rFonts w:ascii="Arial" w:hAnsi="Arial" w:cs="Arial"/>
          <w:sz w:val="24"/>
          <w:szCs w:val="24"/>
        </w:rPr>
      </w:pPr>
      <w:r>
        <w:rPr>
          <w:rFonts w:ascii="Arial" w:hAnsi="Arial" w:cs="Arial"/>
          <w:sz w:val="24"/>
          <w:szCs w:val="24"/>
        </w:rPr>
        <w:t>2</w:t>
      </w:r>
      <w:r w:rsidRPr="001D280C">
        <w:rPr>
          <w:rFonts w:ascii="Arial" w:hAnsi="Arial" w:cs="Arial"/>
          <w:sz w:val="24"/>
          <w:szCs w:val="24"/>
        </w:rPr>
        <w:t>. No podrán acceder a las ayudas proyectos cuya finalidad sea únicamente cultural, comercial o de prestación de servicios sociales o educativos, en los que el ámbito turístico resulte accesorio. La apreciación de esta exclusión corresponderá a la comisión de valoración, a tenor del análisis de la naturaleza del proyecto presentado.</w:t>
      </w:r>
    </w:p>
    <w:p w:rsidR="00FD69E4" w:rsidRPr="001D280C" w:rsidRDefault="00FD69E4" w:rsidP="00FD69E4">
      <w:pPr>
        <w:jc w:val="both"/>
        <w:rPr>
          <w:rFonts w:ascii="Arial" w:hAnsi="Arial" w:cs="Arial"/>
          <w:sz w:val="24"/>
          <w:szCs w:val="24"/>
        </w:rPr>
      </w:pPr>
      <w:r>
        <w:rPr>
          <w:rFonts w:ascii="Arial" w:hAnsi="Arial" w:cs="Arial"/>
          <w:sz w:val="24"/>
          <w:szCs w:val="24"/>
        </w:rPr>
        <w:t>3</w:t>
      </w:r>
      <w:r w:rsidRPr="001D280C">
        <w:rPr>
          <w:rFonts w:ascii="Arial" w:hAnsi="Arial" w:cs="Arial"/>
          <w:sz w:val="24"/>
          <w:szCs w:val="24"/>
        </w:rPr>
        <w:t>. No podrán concurrir las personas físicas o jurídicas cuyos fines u objetivos, sistema de admisión o acceso, funcionamiento, trayectoria, actuación, organización o estatutos sean contrarios al principio de igualdad de mujeres y hombres; no podrán concurrir aquellos que hayan sido sancionados en firme en vía administrativa, laboral o penal por vulneración del derecho a la igualdad y a la no discriminación por razón de sexo; no podrán concurrir las personas físicas o jurídicas que incumplan las obligaciones establecidas en la Ley Orgánica 3/2007, de 22 de marzo, para la igualdad efectiva de mujeres y hombres.</w:t>
      </w:r>
    </w:p>
    <w:p w:rsidR="00FD69E4" w:rsidRPr="001D280C" w:rsidRDefault="00FD69E4" w:rsidP="00FD69E4">
      <w:pPr>
        <w:jc w:val="both"/>
        <w:rPr>
          <w:rFonts w:ascii="Arial" w:hAnsi="Arial" w:cs="Arial"/>
          <w:sz w:val="24"/>
          <w:szCs w:val="24"/>
        </w:rPr>
      </w:pPr>
      <w:r>
        <w:rPr>
          <w:rFonts w:ascii="Arial" w:hAnsi="Arial" w:cs="Arial"/>
          <w:sz w:val="24"/>
          <w:szCs w:val="24"/>
        </w:rPr>
        <w:lastRenderedPageBreak/>
        <w:t>4</w:t>
      </w:r>
      <w:r w:rsidRPr="001D280C">
        <w:rPr>
          <w:rFonts w:ascii="Arial" w:hAnsi="Arial" w:cs="Arial"/>
          <w:sz w:val="24"/>
          <w:szCs w:val="24"/>
        </w:rPr>
        <w:t>. No podrán concurrir las personas físicas o jurídicas en quienes concurra alguna de las prohibiciones en los términos previstos en el artículo 13 de la Ley General de Subvenciones 38/2003, de 17 de noviembre.</w:t>
      </w:r>
    </w:p>
    <w:p w:rsidR="00FD69E4" w:rsidRPr="006524F8" w:rsidRDefault="00FD69E4" w:rsidP="00C82403">
      <w:pPr>
        <w:jc w:val="both"/>
        <w:rPr>
          <w:rFonts w:ascii="Arial" w:hAnsi="Arial" w:cs="Arial"/>
          <w:b/>
          <w:sz w:val="24"/>
          <w:szCs w:val="24"/>
        </w:rPr>
      </w:pPr>
      <w:r w:rsidRPr="006524F8">
        <w:rPr>
          <w:rFonts w:ascii="Arial" w:hAnsi="Arial" w:cs="Arial"/>
          <w:b/>
          <w:sz w:val="24"/>
          <w:szCs w:val="24"/>
        </w:rPr>
        <w:t>Quinto. Bases reguladoras.</w:t>
      </w:r>
    </w:p>
    <w:p w:rsidR="00FD69E4" w:rsidRPr="00FD69E4" w:rsidRDefault="00FD69E4" w:rsidP="00C82403">
      <w:pPr>
        <w:jc w:val="both"/>
        <w:rPr>
          <w:rFonts w:ascii="Arial" w:hAnsi="Arial" w:cs="Arial"/>
          <w:sz w:val="24"/>
          <w:szCs w:val="24"/>
        </w:rPr>
      </w:pPr>
      <w:r w:rsidRPr="00FD69E4">
        <w:rPr>
          <w:rFonts w:ascii="Arial" w:hAnsi="Arial" w:cs="Arial"/>
          <w:sz w:val="24"/>
          <w:szCs w:val="24"/>
        </w:rPr>
        <w:t>Bases reguladoras para la concesión de subvenciones para la promoción turística de San Lorenzo de El Escorial para el año 2021.</w:t>
      </w:r>
    </w:p>
    <w:p w:rsidR="00FD69E4" w:rsidRPr="006524F8" w:rsidRDefault="00FD69E4" w:rsidP="00FD69E4">
      <w:pPr>
        <w:jc w:val="both"/>
        <w:rPr>
          <w:rFonts w:ascii="Arial" w:hAnsi="Arial" w:cs="Arial"/>
          <w:b/>
          <w:sz w:val="24"/>
          <w:szCs w:val="24"/>
        </w:rPr>
      </w:pPr>
      <w:r w:rsidRPr="006524F8">
        <w:rPr>
          <w:rFonts w:ascii="Arial" w:hAnsi="Arial" w:cs="Arial"/>
          <w:b/>
          <w:sz w:val="24"/>
          <w:szCs w:val="24"/>
        </w:rPr>
        <w:t>Sexto. Plazo y forma de presentación de la solicitud.</w:t>
      </w:r>
    </w:p>
    <w:p w:rsidR="00FD69E4" w:rsidRPr="001D280C" w:rsidRDefault="00FD69E4" w:rsidP="00FD69E4">
      <w:pPr>
        <w:jc w:val="both"/>
        <w:rPr>
          <w:rFonts w:ascii="Arial" w:hAnsi="Arial" w:cs="Arial"/>
          <w:sz w:val="24"/>
          <w:szCs w:val="24"/>
        </w:rPr>
      </w:pPr>
      <w:r w:rsidRPr="001D280C">
        <w:rPr>
          <w:rFonts w:ascii="Arial" w:hAnsi="Arial" w:cs="Arial"/>
          <w:sz w:val="24"/>
          <w:szCs w:val="24"/>
        </w:rPr>
        <w:t xml:space="preserve">El plazo de presentación de solicitudes será </w:t>
      </w:r>
      <w:r>
        <w:rPr>
          <w:rFonts w:ascii="Arial" w:hAnsi="Arial" w:cs="Arial"/>
          <w:sz w:val="24"/>
          <w:szCs w:val="24"/>
        </w:rPr>
        <w:t xml:space="preserve">desde el día siguiente a la publicación de Extracto de estas bases en el Boletín Oficial de la Comunidad de Madrid hasta el día </w:t>
      </w:r>
      <w:r w:rsidRPr="00033896">
        <w:rPr>
          <w:rFonts w:ascii="Arial" w:hAnsi="Arial" w:cs="Arial"/>
          <w:sz w:val="24"/>
          <w:szCs w:val="24"/>
        </w:rPr>
        <w:t>29 de noviembre de 2021</w:t>
      </w:r>
      <w:r w:rsidRPr="001D280C">
        <w:rPr>
          <w:rFonts w:ascii="Arial" w:hAnsi="Arial" w:cs="Arial"/>
          <w:sz w:val="24"/>
          <w:szCs w:val="24"/>
        </w:rPr>
        <w:t>.</w:t>
      </w:r>
    </w:p>
    <w:sectPr w:rsidR="00FD69E4" w:rsidRPr="001D280C" w:rsidSect="00855C37">
      <w:headerReference w:type="default" r:id="rId8"/>
      <w:footerReference w:type="default" r:id="rId9"/>
      <w:pgSz w:w="11906" w:h="16838"/>
      <w:pgMar w:top="1417" w:right="1701" w:bottom="1417" w:left="1701" w:header="3"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2F8" w:rsidRDefault="007D42F8" w:rsidP="00855C37">
      <w:pPr>
        <w:spacing w:after="0" w:line="240" w:lineRule="auto"/>
      </w:pPr>
      <w:r>
        <w:separator/>
      </w:r>
    </w:p>
  </w:endnote>
  <w:endnote w:type="continuationSeparator" w:id="0">
    <w:p w:rsidR="007D42F8" w:rsidRDefault="007D42F8" w:rsidP="00855C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4522091"/>
      <w:docPartObj>
        <w:docPartGallery w:val="Page Numbers (Bottom of Page)"/>
        <w:docPartUnique/>
      </w:docPartObj>
    </w:sdtPr>
    <w:sdtContent>
      <w:p w:rsidR="007D42F8" w:rsidRDefault="007D42F8" w:rsidP="00855C37">
        <w:pPr>
          <w:pStyle w:val="Encabezado"/>
          <w:jc w:val="right"/>
        </w:pPr>
      </w:p>
      <w:p w:rsidR="007D42F8" w:rsidRDefault="007D42F8" w:rsidP="00855C37">
        <w:pPr>
          <w:pStyle w:val="Encabezado"/>
          <w:jc w:val="center"/>
        </w:pPr>
      </w:p>
      <w:p w:rsidR="007D42F8" w:rsidRDefault="00EA4DB3">
        <w:pPr>
          <w:pStyle w:val="Piedepgina"/>
          <w:jc w:val="right"/>
        </w:pPr>
      </w:p>
    </w:sdtContent>
  </w:sdt>
  <w:p w:rsidR="007D42F8" w:rsidRDefault="007D42F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2F8" w:rsidRDefault="007D42F8" w:rsidP="00855C37">
      <w:pPr>
        <w:spacing w:after="0" w:line="240" w:lineRule="auto"/>
      </w:pPr>
      <w:r>
        <w:separator/>
      </w:r>
    </w:p>
  </w:footnote>
  <w:footnote w:type="continuationSeparator" w:id="0">
    <w:p w:rsidR="007D42F8" w:rsidRDefault="007D42F8" w:rsidP="00855C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2F8" w:rsidRPr="00855C37" w:rsidRDefault="007D42F8" w:rsidP="00855C37">
    <w:pPr>
      <w:pStyle w:val="Encabezado"/>
      <w:tabs>
        <w:tab w:val="clear" w:pos="8504"/>
        <w:tab w:val="left" w:pos="3780"/>
        <w:tab w:val="left" w:pos="7320"/>
      </w:tabs>
      <w:jc w:val="center"/>
    </w:pPr>
    <w:r w:rsidRPr="00855C37">
      <w:rPr>
        <w:noProof/>
        <w:lang w:eastAsia="es-ES"/>
      </w:rPr>
      <w:drawing>
        <wp:inline distT="0" distB="0" distL="0" distR="0">
          <wp:extent cx="2161540" cy="1487170"/>
          <wp:effectExtent l="19050" t="0" r="0"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61540" cy="148717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06F80"/>
    <w:multiLevelType w:val="hybridMultilevel"/>
    <w:tmpl w:val="8FD45B10"/>
    <w:lvl w:ilvl="0" w:tplc="99B65DD8">
      <w:start w:val="1"/>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
    <w:nsid w:val="144B316F"/>
    <w:multiLevelType w:val="hybridMultilevel"/>
    <w:tmpl w:val="3760D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AC24B52"/>
    <w:multiLevelType w:val="hybridMultilevel"/>
    <w:tmpl w:val="9DFAF80E"/>
    <w:lvl w:ilvl="0" w:tplc="F33CE738">
      <w:start w:val="1"/>
      <w:numFmt w:val="decimal"/>
      <w:lvlText w:val="%1."/>
      <w:lvlJc w:val="left"/>
      <w:pPr>
        <w:ind w:left="360" w:hanging="360"/>
      </w:pPr>
      <w:rPr>
        <w:rFonts w:ascii="Arial" w:eastAsiaTheme="minorHAnsi" w:hAnsi="Arial" w:cs="Arial"/>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246861E6"/>
    <w:multiLevelType w:val="hybridMultilevel"/>
    <w:tmpl w:val="0624D5EE"/>
    <w:lvl w:ilvl="0" w:tplc="0C0A0001">
      <w:start w:val="1"/>
      <w:numFmt w:val="bullet"/>
      <w:lvlText w:val=""/>
      <w:lvlJc w:val="left"/>
      <w:pPr>
        <w:tabs>
          <w:tab w:val="num" w:pos="360"/>
        </w:tabs>
        <w:ind w:left="360" w:hanging="360"/>
      </w:pPr>
      <w:rPr>
        <w:rFonts w:ascii="Symbol" w:hAnsi="Symbol" w:hint="default"/>
      </w:rPr>
    </w:lvl>
    <w:lvl w:ilvl="1" w:tplc="0C0A0019">
      <w:start w:val="1"/>
      <w:numFmt w:val="decimal"/>
      <w:lvlText w:val="%2."/>
      <w:lvlJc w:val="left"/>
      <w:pPr>
        <w:tabs>
          <w:tab w:val="num" w:pos="1080"/>
        </w:tabs>
        <w:ind w:left="1080" w:hanging="360"/>
      </w:pPr>
      <w:rPr>
        <w:rFonts w:cs="Times New Roman"/>
      </w:rPr>
    </w:lvl>
    <w:lvl w:ilvl="2" w:tplc="0C0A001B">
      <w:start w:val="1"/>
      <w:numFmt w:val="decimal"/>
      <w:lvlText w:val="%3."/>
      <w:lvlJc w:val="left"/>
      <w:pPr>
        <w:tabs>
          <w:tab w:val="num" w:pos="1800"/>
        </w:tabs>
        <w:ind w:left="1800" w:hanging="36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decimal"/>
      <w:lvlText w:val="%5."/>
      <w:lvlJc w:val="left"/>
      <w:pPr>
        <w:tabs>
          <w:tab w:val="num" w:pos="3240"/>
        </w:tabs>
        <w:ind w:left="3240" w:hanging="360"/>
      </w:pPr>
      <w:rPr>
        <w:rFonts w:cs="Times New Roman"/>
      </w:rPr>
    </w:lvl>
    <w:lvl w:ilvl="5" w:tplc="0C0A001B">
      <w:start w:val="1"/>
      <w:numFmt w:val="decimal"/>
      <w:lvlText w:val="%6."/>
      <w:lvlJc w:val="left"/>
      <w:pPr>
        <w:tabs>
          <w:tab w:val="num" w:pos="3960"/>
        </w:tabs>
        <w:ind w:left="3960" w:hanging="36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decimal"/>
      <w:lvlText w:val="%8."/>
      <w:lvlJc w:val="left"/>
      <w:pPr>
        <w:tabs>
          <w:tab w:val="num" w:pos="5400"/>
        </w:tabs>
        <w:ind w:left="5400" w:hanging="360"/>
      </w:pPr>
      <w:rPr>
        <w:rFonts w:cs="Times New Roman"/>
      </w:rPr>
    </w:lvl>
    <w:lvl w:ilvl="8" w:tplc="0C0A001B">
      <w:start w:val="1"/>
      <w:numFmt w:val="decimal"/>
      <w:lvlText w:val="%9."/>
      <w:lvlJc w:val="left"/>
      <w:pPr>
        <w:tabs>
          <w:tab w:val="num" w:pos="6120"/>
        </w:tabs>
        <w:ind w:left="6120" w:hanging="360"/>
      </w:pPr>
      <w:rPr>
        <w:rFonts w:cs="Times New Roman"/>
      </w:rPr>
    </w:lvl>
  </w:abstractNum>
  <w:abstractNum w:abstractNumId="4">
    <w:nsid w:val="36145D32"/>
    <w:multiLevelType w:val="hybridMultilevel"/>
    <w:tmpl w:val="F1C00712"/>
    <w:lvl w:ilvl="0" w:tplc="1AC8E692">
      <w:start w:val="6"/>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41675605"/>
    <w:multiLevelType w:val="hybridMultilevel"/>
    <w:tmpl w:val="D4D6C888"/>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48FC2387"/>
    <w:multiLevelType w:val="hybridMultilevel"/>
    <w:tmpl w:val="AC721AD2"/>
    <w:lvl w:ilvl="0" w:tplc="E14A8AA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CD067C3"/>
    <w:multiLevelType w:val="hybridMultilevel"/>
    <w:tmpl w:val="808AAD54"/>
    <w:lvl w:ilvl="0" w:tplc="BF1AF1EC">
      <w:start w:val="1"/>
      <w:numFmt w:val="bullet"/>
      <w:lvlText w:val="□"/>
      <w:lvlJc w:val="left"/>
      <w:pPr>
        <w:tabs>
          <w:tab w:val="num" w:pos="1400"/>
        </w:tabs>
        <w:ind w:left="1287" w:hanging="567"/>
      </w:pPr>
      <w:rPr>
        <w:rFonts w:ascii="Courier New" w:hAnsi="Courier New" w:hint="default"/>
        <w:sz w:val="24"/>
      </w:rPr>
    </w:lvl>
    <w:lvl w:ilvl="1" w:tplc="0C0A0019">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8">
    <w:nsid w:val="612E5ADF"/>
    <w:multiLevelType w:val="hybridMultilevel"/>
    <w:tmpl w:val="D4D6C888"/>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
  </w:num>
  <w:num w:numId="7">
    <w:abstractNumId w:val="6"/>
  </w:num>
  <w:num w:numId="8">
    <w:abstractNumId w:val="2"/>
  </w:num>
  <w:num w:numId="9">
    <w:abstractNumId w:val="8"/>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proofState w:spelling="clean" w:grammar="clean"/>
  <w:defaultTabStop w:val="708"/>
  <w:hyphenationZone w:val="425"/>
  <w:characterSpacingControl w:val="doNotCompress"/>
  <w:footnotePr>
    <w:footnote w:id="-1"/>
    <w:footnote w:id="0"/>
  </w:footnotePr>
  <w:endnotePr>
    <w:endnote w:id="-1"/>
    <w:endnote w:id="0"/>
  </w:endnotePr>
  <w:compat/>
  <w:rsids>
    <w:rsidRoot w:val="00855C37"/>
    <w:rsid w:val="00033896"/>
    <w:rsid w:val="00036D34"/>
    <w:rsid w:val="00095EDA"/>
    <w:rsid w:val="00096B7B"/>
    <w:rsid w:val="000A403C"/>
    <w:rsid w:val="000D3641"/>
    <w:rsid w:val="000F03C5"/>
    <w:rsid w:val="00103347"/>
    <w:rsid w:val="00187612"/>
    <w:rsid w:val="001A0882"/>
    <w:rsid w:val="001B5E27"/>
    <w:rsid w:val="001D280C"/>
    <w:rsid w:val="001D5119"/>
    <w:rsid w:val="002024F0"/>
    <w:rsid w:val="0022459A"/>
    <w:rsid w:val="00231A6D"/>
    <w:rsid w:val="00232C2B"/>
    <w:rsid w:val="0023438D"/>
    <w:rsid w:val="002E07DB"/>
    <w:rsid w:val="003242E0"/>
    <w:rsid w:val="00397904"/>
    <w:rsid w:val="003D1569"/>
    <w:rsid w:val="003E4366"/>
    <w:rsid w:val="0040250D"/>
    <w:rsid w:val="0044449D"/>
    <w:rsid w:val="00486CF7"/>
    <w:rsid w:val="004A241A"/>
    <w:rsid w:val="004B4595"/>
    <w:rsid w:val="00536D3F"/>
    <w:rsid w:val="005575A8"/>
    <w:rsid w:val="00577A12"/>
    <w:rsid w:val="00585337"/>
    <w:rsid w:val="005A6320"/>
    <w:rsid w:val="00620F8E"/>
    <w:rsid w:val="006235A7"/>
    <w:rsid w:val="006524F8"/>
    <w:rsid w:val="00652C3C"/>
    <w:rsid w:val="00685291"/>
    <w:rsid w:val="006D62E1"/>
    <w:rsid w:val="00757EAB"/>
    <w:rsid w:val="007927CA"/>
    <w:rsid w:val="007A115D"/>
    <w:rsid w:val="007D42F8"/>
    <w:rsid w:val="007F0651"/>
    <w:rsid w:val="00855C37"/>
    <w:rsid w:val="00873F88"/>
    <w:rsid w:val="0088067C"/>
    <w:rsid w:val="00897996"/>
    <w:rsid w:val="008A1267"/>
    <w:rsid w:val="00940048"/>
    <w:rsid w:val="009400D2"/>
    <w:rsid w:val="009D0CF3"/>
    <w:rsid w:val="009D18FF"/>
    <w:rsid w:val="009F28E2"/>
    <w:rsid w:val="00A823FB"/>
    <w:rsid w:val="00A909B3"/>
    <w:rsid w:val="00AE2036"/>
    <w:rsid w:val="00AE5E13"/>
    <w:rsid w:val="00B97E43"/>
    <w:rsid w:val="00C175B1"/>
    <w:rsid w:val="00C26C4D"/>
    <w:rsid w:val="00C54A03"/>
    <w:rsid w:val="00C81D95"/>
    <w:rsid w:val="00C82403"/>
    <w:rsid w:val="00CB7A25"/>
    <w:rsid w:val="00D63768"/>
    <w:rsid w:val="00D774A0"/>
    <w:rsid w:val="00D92407"/>
    <w:rsid w:val="00DA3270"/>
    <w:rsid w:val="00DD63E7"/>
    <w:rsid w:val="00E20E8F"/>
    <w:rsid w:val="00E3340D"/>
    <w:rsid w:val="00EA4DB3"/>
    <w:rsid w:val="00EA55BC"/>
    <w:rsid w:val="00F64DDF"/>
    <w:rsid w:val="00FD69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04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5C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5C37"/>
  </w:style>
  <w:style w:type="paragraph" w:styleId="Piedepgina">
    <w:name w:val="footer"/>
    <w:basedOn w:val="Normal"/>
    <w:link w:val="PiedepginaCar"/>
    <w:uiPriority w:val="99"/>
    <w:unhideWhenUsed/>
    <w:rsid w:val="00855C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5C37"/>
  </w:style>
  <w:style w:type="paragraph" w:styleId="Textodeglobo">
    <w:name w:val="Balloon Text"/>
    <w:basedOn w:val="Normal"/>
    <w:link w:val="TextodegloboCar"/>
    <w:uiPriority w:val="99"/>
    <w:semiHidden/>
    <w:unhideWhenUsed/>
    <w:rsid w:val="00855C3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5C37"/>
    <w:rPr>
      <w:rFonts w:ascii="Tahoma" w:hAnsi="Tahoma" w:cs="Tahoma"/>
      <w:sz w:val="16"/>
      <w:szCs w:val="16"/>
    </w:rPr>
  </w:style>
  <w:style w:type="paragraph" w:styleId="Prrafodelista">
    <w:name w:val="List Paragraph"/>
    <w:basedOn w:val="Normal"/>
    <w:uiPriority w:val="34"/>
    <w:qFormat/>
    <w:rsid w:val="001D280C"/>
    <w:pPr>
      <w:ind w:left="720"/>
      <w:contextualSpacing/>
    </w:pPr>
    <w:rPr>
      <w:rFonts w:eastAsia="Times New Roman"/>
    </w:rPr>
  </w:style>
  <w:style w:type="paragraph" w:customStyle="1" w:styleId="Standard">
    <w:name w:val="Standard"/>
    <w:rsid w:val="001D280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rrafo2">
    <w:name w:val="parrafo_2"/>
    <w:basedOn w:val="Normal"/>
    <w:rsid w:val="001D280C"/>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536D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3E7"/>
    <w:rPr>
      <w:color w:val="0000FF" w:themeColor="hyperlink"/>
      <w:u w:val="single"/>
    </w:rPr>
  </w:style>
  <w:style w:type="character" w:styleId="Hipervnculovisitado">
    <w:name w:val="FollowedHyperlink"/>
    <w:basedOn w:val="Fuentedeprrafopredeter"/>
    <w:uiPriority w:val="99"/>
    <w:semiHidden/>
    <w:unhideWhenUsed/>
    <w:rsid w:val="00E3340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de.aytosanlorenzo.es/GDCarpetaCiudadano/Tablon.do?action=verAnunci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778</Words>
  <Characters>4282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NJimenez</dc:creator>
  <cp:lastModifiedBy>dmartin</cp:lastModifiedBy>
  <cp:revision>4</cp:revision>
  <cp:lastPrinted>2021-10-27T11:18:00Z</cp:lastPrinted>
  <dcterms:created xsi:type="dcterms:W3CDTF">2021-10-29T06:22:00Z</dcterms:created>
  <dcterms:modified xsi:type="dcterms:W3CDTF">2021-10-29T06:26:00Z</dcterms:modified>
</cp:coreProperties>
</file>