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145F" w:rsidRPr="000739B8" w:rsidRDefault="008E145F">
      <w:pPr>
        <w:rPr>
          <w:rFonts w:asciiTheme="minorHAnsi" w:hAnsiTheme="minorHAnsi" w:cstheme="minorHAnsi"/>
          <w:sz w:val="22"/>
          <w:szCs w:val="22"/>
        </w:rPr>
      </w:pPr>
    </w:p>
    <w:p w:rsidR="00C76C07" w:rsidRPr="00C76C07" w:rsidRDefault="00C76C07" w:rsidP="00C76C07">
      <w:pPr>
        <w:widowControl w:val="0"/>
        <w:suppressAutoHyphens/>
        <w:spacing w:after="120"/>
        <w:jc w:val="center"/>
        <w:rPr>
          <w:rFonts w:ascii="Calibri" w:eastAsia="Lucida Sans Unicode" w:hAnsi="Calibri" w:cs="Calibri"/>
          <w:b/>
          <w:i/>
          <w:kern w:val="1"/>
          <w:sz w:val="24"/>
          <w:szCs w:val="24"/>
        </w:rPr>
      </w:pPr>
      <w:r w:rsidRPr="00C76C07">
        <w:rPr>
          <w:rFonts w:ascii="Calibri" w:eastAsia="Lucida Sans Unicode" w:hAnsi="Calibri" w:cs="Calibri"/>
          <w:b/>
          <w:i/>
          <w:kern w:val="1"/>
          <w:sz w:val="24"/>
          <w:szCs w:val="24"/>
        </w:rPr>
        <w:t>DIPUTACIÓN PROVINCIAL DE ALICANTE</w:t>
      </w:r>
    </w:p>
    <w:p w:rsidR="00C76C07" w:rsidRDefault="00C76C07" w:rsidP="00C76C07">
      <w:pPr>
        <w:widowControl w:val="0"/>
        <w:suppressAutoHyphens/>
        <w:spacing w:after="120"/>
        <w:jc w:val="center"/>
        <w:rPr>
          <w:rFonts w:ascii="Calibri" w:eastAsia="Lucida Sans Unicode" w:hAnsi="Calibri" w:cs="Calibri"/>
          <w:b/>
          <w:i/>
          <w:kern w:val="1"/>
          <w:sz w:val="24"/>
          <w:szCs w:val="24"/>
        </w:rPr>
      </w:pPr>
      <w:r w:rsidRPr="00C76C07">
        <w:rPr>
          <w:rFonts w:ascii="Calibri" w:eastAsia="Lucida Sans Unicode" w:hAnsi="Calibri" w:cs="Calibri"/>
          <w:b/>
          <w:i/>
          <w:kern w:val="1"/>
          <w:sz w:val="24"/>
          <w:szCs w:val="24"/>
        </w:rPr>
        <w:t>DESARROLLO ECONÓMICO Y SECTORES PRODUCTIVOS</w:t>
      </w:r>
    </w:p>
    <w:p w:rsidR="00EA36EE" w:rsidRDefault="00EA36EE" w:rsidP="00C76C07">
      <w:pPr>
        <w:widowControl w:val="0"/>
        <w:suppressAutoHyphens/>
        <w:spacing w:after="120"/>
        <w:jc w:val="center"/>
        <w:rPr>
          <w:rFonts w:ascii="Calibri" w:eastAsia="Lucida Sans Unicode" w:hAnsi="Calibri" w:cs="Calibri"/>
          <w:b/>
          <w:i/>
          <w:kern w:val="1"/>
          <w:sz w:val="24"/>
          <w:szCs w:val="24"/>
        </w:rPr>
      </w:pPr>
    </w:p>
    <w:p w:rsidR="00C76C07" w:rsidRPr="00C76C07" w:rsidRDefault="00C76C07" w:rsidP="00C76C07">
      <w:pPr>
        <w:widowControl w:val="0"/>
        <w:suppressAutoHyphens/>
        <w:spacing w:after="120"/>
        <w:jc w:val="both"/>
        <w:rPr>
          <w:rFonts w:ascii="Calibri" w:eastAsia="Lucida Sans Unicode" w:hAnsi="Calibri" w:cs="Calibri"/>
          <w:b/>
          <w:i/>
          <w:kern w:val="1"/>
          <w:sz w:val="24"/>
          <w:szCs w:val="24"/>
        </w:rPr>
      </w:pPr>
      <w:bookmarkStart w:id="0" w:name="_GoBack"/>
      <w:bookmarkEnd w:id="0"/>
      <w:r w:rsidRPr="00C76C07">
        <w:rPr>
          <w:rFonts w:ascii="Calibri" w:eastAsia="Lucida Sans Unicode" w:hAnsi="Calibri" w:cs="Calibri"/>
          <w:b/>
          <w:i/>
          <w:kern w:val="1"/>
          <w:sz w:val="24"/>
          <w:szCs w:val="24"/>
        </w:rPr>
        <w:t>CONVOCATORIA Y BASES REGULADORAS PARA LA CONCESIÓN DE SUBVENCIONES A AYUNTAMIENTOS PARA LA REALIZACIÓN DE CAMPAÑAS DE FOMENTO DEL CONSUMO: BONO - CONSUMO EN SUS MUNICIPIOS.  ANUALIDAD 2022.</w:t>
      </w:r>
    </w:p>
    <w:p w:rsidR="003C17C7" w:rsidRPr="000739B8" w:rsidRDefault="003C17C7">
      <w:pPr>
        <w:jc w:val="both"/>
        <w:rPr>
          <w:rFonts w:asciiTheme="minorHAnsi" w:hAnsiTheme="minorHAnsi" w:cstheme="minorHAnsi"/>
          <w:sz w:val="22"/>
          <w:szCs w:val="22"/>
        </w:rPr>
      </w:pPr>
    </w:p>
    <w:p w:rsidR="00177AB5" w:rsidRPr="00177AB5" w:rsidRDefault="009A5DCE" w:rsidP="00177AB5">
      <w:pPr>
        <w:jc w:val="both"/>
        <w:rPr>
          <w:rFonts w:asciiTheme="minorHAnsi" w:hAnsiTheme="minorHAnsi" w:cstheme="minorHAnsi"/>
          <w:b/>
          <w:i/>
          <w:sz w:val="22"/>
          <w:szCs w:val="22"/>
          <w:u w:val="single"/>
        </w:rPr>
      </w:pPr>
      <w:r w:rsidRPr="00177AB5">
        <w:rPr>
          <w:rFonts w:asciiTheme="minorHAnsi" w:hAnsiTheme="minorHAnsi" w:cstheme="minorHAnsi"/>
          <w:b/>
          <w:i/>
          <w:sz w:val="22"/>
          <w:szCs w:val="22"/>
          <w:u w:val="single"/>
        </w:rPr>
        <w:t xml:space="preserve"> </w:t>
      </w:r>
      <w:r w:rsidR="00177AB5" w:rsidRPr="00177AB5">
        <w:rPr>
          <w:rFonts w:asciiTheme="minorHAnsi" w:hAnsiTheme="minorHAnsi" w:cstheme="minorHAnsi"/>
          <w:b/>
          <w:i/>
          <w:sz w:val="22"/>
          <w:szCs w:val="22"/>
          <w:u w:val="single"/>
        </w:rPr>
        <w:t xml:space="preserve">“PRIMERA. – Objeto. </w:t>
      </w:r>
    </w:p>
    <w:p w:rsidR="00177AB5" w:rsidRPr="00177AB5" w:rsidRDefault="00177AB5" w:rsidP="00177AB5">
      <w:pPr>
        <w:jc w:val="both"/>
        <w:rPr>
          <w:rFonts w:asciiTheme="minorHAnsi" w:hAnsiTheme="minorHAnsi" w:cstheme="minorHAnsi"/>
          <w:b/>
          <w:i/>
          <w:sz w:val="22"/>
          <w:szCs w:val="22"/>
          <w:u w:val="single"/>
        </w:rPr>
      </w:pPr>
    </w:p>
    <w:p w:rsidR="00177AB5" w:rsidRPr="00C76C07"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Es objeto de las presente bases regular el procedimiento en régimen de concurrencia competitiva en la modalidad de concurrencia ordinaria para la concesión de subvenciones a ayuntamientos de la Provincia de Alicante para la realización de Campañas de Fomento al Consumo desarrolladas a través del sistema de  Bono-</w:t>
      </w:r>
      <w:r w:rsidRPr="00C76C07">
        <w:rPr>
          <w:rFonts w:asciiTheme="minorHAnsi" w:hAnsiTheme="minorHAnsi" w:cstheme="minorHAnsi"/>
          <w:i/>
          <w:sz w:val="22"/>
          <w:szCs w:val="22"/>
        </w:rPr>
        <w:t>Consumo</w:t>
      </w:r>
      <w:r w:rsidR="00C753E3" w:rsidRPr="00C76C07">
        <w:rPr>
          <w:rFonts w:asciiTheme="minorHAnsi" w:hAnsiTheme="minorHAnsi" w:cstheme="minorHAnsi"/>
          <w:i/>
          <w:sz w:val="22"/>
          <w:szCs w:val="22"/>
        </w:rPr>
        <w:t>,</w:t>
      </w:r>
      <w:r w:rsidRPr="00C76C07">
        <w:rPr>
          <w:rFonts w:asciiTheme="minorHAnsi" w:hAnsiTheme="minorHAnsi" w:cstheme="minorHAnsi"/>
          <w:i/>
          <w:sz w:val="22"/>
          <w:szCs w:val="22"/>
        </w:rPr>
        <w:t xml:space="preserve"> </w:t>
      </w:r>
      <w:r w:rsidR="000D7A07" w:rsidRPr="00C76C07">
        <w:rPr>
          <w:rFonts w:asciiTheme="minorHAnsi" w:hAnsiTheme="minorHAnsi" w:cstheme="minorHAnsi"/>
          <w:i/>
          <w:sz w:val="22"/>
          <w:szCs w:val="22"/>
        </w:rPr>
        <w:t>en sus modalidades de gestión directa por el ayuntamiento mediante plataformas digitales o a través de los comercios asociados a la campaña</w:t>
      </w:r>
      <w:r w:rsidRPr="00C76C07">
        <w:rPr>
          <w:rFonts w:asciiTheme="minorHAnsi" w:hAnsiTheme="minorHAnsi" w:cstheme="minorHAnsi"/>
          <w:i/>
          <w:sz w:val="22"/>
          <w:szCs w:val="22"/>
        </w:rPr>
        <w:t>, como medida de inyección económica tras las crisis generadas por la COVID-19 y la reducción del consumo generada por la actual crisis energética.</w:t>
      </w:r>
    </w:p>
    <w:p w:rsidR="00177AB5" w:rsidRPr="00C76C07" w:rsidRDefault="00177AB5" w:rsidP="00177AB5">
      <w:pPr>
        <w:jc w:val="both"/>
        <w:rPr>
          <w:rFonts w:asciiTheme="minorHAnsi" w:hAnsiTheme="minorHAnsi" w:cstheme="minorHAnsi"/>
          <w:i/>
          <w:sz w:val="22"/>
          <w:szCs w:val="22"/>
        </w:rPr>
      </w:pPr>
    </w:p>
    <w:p w:rsidR="00177AB5" w:rsidRDefault="00177AB5" w:rsidP="00177AB5">
      <w:pPr>
        <w:jc w:val="both"/>
        <w:rPr>
          <w:rFonts w:asciiTheme="minorHAnsi" w:hAnsiTheme="minorHAnsi" w:cstheme="minorHAnsi"/>
          <w:b/>
          <w:i/>
          <w:sz w:val="22"/>
          <w:szCs w:val="22"/>
          <w:u w:val="single"/>
        </w:rPr>
      </w:pPr>
      <w:r w:rsidRPr="00177AB5">
        <w:rPr>
          <w:rFonts w:asciiTheme="minorHAnsi" w:hAnsiTheme="minorHAnsi" w:cstheme="minorHAnsi"/>
          <w:b/>
          <w:i/>
          <w:sz w:val="22"/>
          <w:szCs w:val="22"/>
          <w:u w:val="single"/>
        </w:rPr>
        <w:t>SEGUNDA. - Beneficiarios.</w:t>
      </w:r>
    </w:p>
    <w:p w:rsidR="00177AB5" w:rsidRPr="00177AB5" w:rsidRDefault="00177AB5" w:rsidP="00177AB5">
      <w:pPr>
        <w:jc w:val="both"/>
        <w:rPr>
          <w:rFonts w:asciiTheme="minorHAnsi" w:hAnsiTheme="minorHAnsi" w:cstheme="minorHAnsi"/>
          <w:b/>
          <w:i/>
          <w:sz w:val="22"/>
          <w:szCs w:val="22"/>
          <w:u w:val="single"/>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Podrán ser beneficiarios de las presentes subvenciones los Ayuntamientos y Entidades locales menores de la provincia de Alicante.</w:t>
      </w:r>
    </w:p>
    <w:p w:rsidR="00177AB5" w:rsidRPr="00177AB5" w:rsidRDefault="00177AB5" w:rsidP="00177AB5">
      <w:pPr>
        <w:jc w:val="both"/>
        <w:rPr>
          <w:rFonts w:asciiTheme="minorHAnsi" w:hAnsiTheme="minorHAnsi" w:cstheme="minorHAnsi"/>
          <w:b/>
          <w:i/>
          <w:sz w:val="22"/>
          <w:szCs w:val="22"/>
        </w:rPr>
      </w:pPr>
    </w:p>
    <w:p w:rsidR="00177AB5" w:rsidRDefault="00177AB5" w:rsidP="00177AB5">
      <w:pPr>
        <w:jc w:val="both"/>
        <w:rPr>
          <w:rFonts w:asciiTheme="minorHAnsi" w:hAnsiTheme="minorHAnsi" w:cstheme="minorHAnsi"/>
          <w:b/>
          <w:i/>
          <w:sz w:val="22"/>
          <w:szCs w:val="22"/>
          <w:u w:val="single"/>
        </w:rPr>
      </w:pPr>
      <w:r w:rsidRPr="00177AB5">
        <w:rPr>
          <w:rFonts w:asciiTheme="minorHAnsi" w:hAnsiTheme="minorHAnsi" w:cstheme="minorHAnsi"/>
          <w:b/>
          <w:i/>
          <w:sz w:val="22"/>
          <w:szCs w:val="22"/>
          <w:u w:val="single"/>
        </w:rPr>
        <w:t>TERCERA. - Dotación presupuestaria.</w:t>
      </w:r>
    </w:p>
    <w:p w:rsidR="00177AB5" w:rsidRPr="00177AB5" w:rsidRDefault="00177AB5" w:rsidP="00177AB5">
      <w:pPr>
        <w:jc w:val="both"/>
        <w:rPr>
          <w:rFonts w:asciiTheme="minorHAnsi" w:hAnsiTheme="minorHAnsi" w:cstheme="minorHAnsi"/>
          <w:b/>
          <w:i/>
          <w:sz w:val="22"/>
          <w:szCs w:val="22"/>
          <w:u w:val="single"/>
        </w:rPr>
      </w:pPr>
    </w:p>
    <w:p w:rsid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 xml:space="preserve">La presente Convocatoria queda supeditada a la entrada en vigor del expediente de modificación de créditos tramitado al efecto </w:t>
      </w:r>
      <w:r w:rsidRPr="00177AB5">
        <w:rPr>
          <w:rFonts w:asciiTheme="minorHAnsi" w:hAnsiTheme="minorHAnsi" w:cstheme="minorHAnsi"/>
          <w:b/>
          <w:i/>
          <w:sz w:val="22"/>
          <w:szCs w:val="22"/>
        </w:rPr>
        <w:t>nº5P/2022</w:t>
      </w:r>
      <w:r w:rsidRPr="00177AB5">
        <w:rPr>
          <w:rFonts w:asciiTheme="minorHAnsi" w:hAnsiTheme="minorHAnsi" w:cstheme="minorHAnsi"/>
          <w:i/>
          <w:sz w:val="22"/>
          <w:szCs w:val="22"/>
        </w:rPr>
        <w:t>, en el que se contempla la creación de una aplicación presupuestaria denominada “Subvenciones a ayuntamientos de la provincia de Alicante para la realización de campañas de fomento del consumo: bono- consumo en sus municipios” por importe de 9.000.000 de euros,</w:t>
      </w:r>
      <w:r w:rsidRPr="00177AB5">
        <w:rPr>
          <w:rFonts w:asciiTheme="minorHAnsi" w:hAnsiTheme="minorHAnsi" w:cstheme="minorHAnsi"/>
          <w:b/>
          <w:i/>
          <w:sz w:val="22"/>
          <w:szCs w:val="22"/>
          <w:u w:val="single"/>
        </w:rPr>
        <w:t xml:space="preserve"> </w:t>
      </w:r>
      <w:r w:rsidRPr="00177AB5">
        <w:rPr>
          <w:rFonts w:asciiTheme="minorHAnsi" w:hAnsiTheme="minorHAnsi" w:cstheme="minorHAnsi"/>
          <w:i/>
          <w:sz w:val="22"/>
          <w:szCs w:val="22"/>
        </w:rPr>
        <w:t>que se somete a aprobación en la misma sesión plenaria que las presentes Bases y Convocatoria.</w:t>
      </w:r>
    </w:p>
    <w:p w:rsidR="000D7A07" w:rsidRDefault="000D7A07" w:rsidP="00177AB5">
      <w:pPr>
        <w:jc w:val="both"/>
        <w:rPr>
          <w:rFonts w:asciiTheme="minorHAnsi" w:hAnsiTheme="minorHAnsi" w:cstheme="minorHAnsi"/>
          <w:i/>
          <w:sz w:val="22"/>
          <w:szCs w:val="22"/>
        </w:rPr>
      </w:pPr>
    </w:p>
    <w:p w:rsidR="000D7A07" w:rsidRDefault="00DB50B0" w:rsidP="00177AB5">
      <w:pPr>
        <w:jc w:val="both"/>
        <w:rPr>
          <w:rFonts w:asciiTheme="minorHAnsi" w:hAnsiTheme="minorHAnsi" w:cstheme="minorHAnsi"/>
          <w:b/>
          <w:i/>
          <w:sz w:val="22"/>
          <w:szCs w:val="22"/>
          <w:u w:val="single"/>
        </w:rPr>
      </w:pPr>
      <w:r w:rsidRPr="000D7A07">
        <w:rPr>
          <w:rFonts w:asciiTheme="minorHAnsi" w:hAnsiTheme="minorHAnsi" w:cstheme="minorHAnsi"/>
          <w:b/>
          <w:i/>
          <w:sz w:val="22"/>
          <w:szCs w:val="22"/>
          <w:u w:val="single"/>
        </w:rPr>
        <w:t>CUARTA. -</w:t>
      </w:r>
      <w:r w:rsidR="000D7A07" w:rsidRPr="000D7A07">
        <w:rPr>
          <w:rFonts w:asciiTheme="minorHAnsi" w:hAnsiTheme="minorHAnsi" w:cstheme="minorHAnsi"/>
          <w:b/>
          <w:i/>
          <w:sz w:val="22"/>
          <w:szCs w:val="22"/>
          <w:u w:val="single"/>
        </w:rPr>
        <w:t xml:space="preserve"> Competencia.</w:t>
      </w:r>
    </w:p>
    <w:p w:rsidR="000D7A07" w:rsidRDefault="000D7A07" w:rsidP="00177AB5">
      <w:pPr>
        <w:jc w:val="both"/>
        <w:rPr>
          <w:rFonts w:asciiTheme="minorHAnsi" w:hAnsiTheme="minorHAnsi" w:cstheme="minorHAnsi"/>
          <w:b/>
          <w:i/>
          <w:sz w:val="22"/>
          <w:szCs w:val="22"/>
          <w:u w:val="single"/>
        </w:rPr>
      </w:pPr>
    </w:p>
    <w:p w:rsidR="000D7A07" w:rsidRDefault="000D7A07" w:rsidP="00177AB5">
      <w:pPr>
        <w:jc w:val="both"/>
        <w:rPr>
          <w:rFonts w:asciiTheme="minorHAnsi" w:hAnsiTheme="minorHAnsi" w:cstheme="minorHAnsi"/>
          <w:i/>
          <w:sz w:val="22"/>
          <w:szCs w:val="22"/>
        </w:rPr>
      </w:pPr>
      <w:r w:rsidRPr="000D7A07">
        <w:rPr>
          <w:rFonts w:asciiTheme="minorHAnsi" w:hAnsiTheme="minorHAnsi" w:cstheme="minorHAnsi"/>
          <w:i/>
          <w:sz w:val="22"/>
          <w:szCs w:val="22"/>
        </w:rPr>
        <w:t xml:space="preserve">La presente convocatoria </w:t>
      </w:r>
      <w:r>
        <w:rPr>
          <w:rFonts w:asciiTheme="minorHAnsi" w:hAnsiTheme="minorHAnsi" w:cstheme="minorHAnsi"/>
          <w:i/>
          <w:sz w:val="22"/>
          <w:szCs w:val="22"/>
        </w:rPr>
        <w:t xml:space="preserve">queda supeditada asimismo a la obtención de los informes preceptivos de no </w:t>
      </w:r>
      <w:r w:rsidR="00F03CE5">
        <w:rPr>
          <w:rFonts w:asciiTheme="minorHAnsi" w:hAnsiTheme="minorHAnsi" w:cstheme="minorHAnsi"/>
          <w:i/>
          <w:sz w:val="22"/>
          <w:szCs w:val="22"/>
        </w:rPr>
        <w:t>duplicidad</w:t>
      </w:r>
      <w:r>
        <w:rPr>
          <w:rFonts w:asciiTheme="minorHAnsi" w:hAnsiTheme="minorHAnsi" w:cstheme="minorHAnsi"/>
          <w:i/>
          <w:sz w:val="22"/>
          <w:szCs w:val="22"/>
        </w:rPr>
        <w:t xml:space="preserve"> y sostenibilidad financiera</w:t>
      </w:r>
      <w:r w:rsidRPr="000D7A07">
        <w:rPr>
          <w:rFonts w:asciiTheme="minorHAnsi" w:hAnsiTheme="minorHAnsi" w:cstheme="minorHAnsi"/>
          <w:color w:val="FF0000"/>
          <w:sz w:val="22"/>
          <w:szCs w:val="22"/>
        </w:rPr>
        <w:t xml:space="preserve"> </w:t>
      </w:r>
      <w:r w:rsidRPr="000D7A07">
        <w:rPr>
          <w:rFonts w:asciiTheme="minorHAnsi" w:hAnsiTheme="minorHAnsi" w:cstheme="minorHAnsi"/>
          <w:i/>
          <w:sz w:val="22"/>
          <w:szCs w:val="22"/>
        </w:rPr>
        <w:t xml:space="preserve">según lo dispuesto el artículo 7.4 de la Ley 7/1985, de 2 de abril, Reguladora de Bases de Régimen Local.  </w:t>
      </w:r>
    </w:p>
    <w:p w:rsidR="00EA36EE" w:rsidRPr="000D7A07" w:rsidRDefault="00EA36EE"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b/>
          <w:i/>
          <w:sz w:val="22"/>
          <w:szCs w:val="22"/>
          <w:u w:val="single"/>
        </w:rPr>
      </w:pPr>
    </w:p>
    <w:p w:rsidR="00177AB5" w:rsidRDefault="00F03CE5" w:rsidP="00177AB5">
      <w:pPr>
        <w:jc w:val="both"/>
        <w:rPr>
          <w:rFonts w:asciiTheme="minorHAnsi" w:hAnsiTheme="minorHAnsi" w:cstheme="minorHAnsi"/>
          <w:b/>
          <w:i/>
          <w:sz w:val="22"/>
          <w:szCs w:val="22"/>
          <w:u w:val="single"/>
        </w:rPr>
      </w:pPr>
      <w:r>
        <w:rPr>
          <w:rFonts w:asciiTheme="minorHAnsi" w:hAnsiTheme="minorHAnsi" w:cstheme="minorHAnsi"/>
          <w:b/>
          <w:i/>
          <w:sz w:val="22"/>
          <w:szCs w:val="22"/>
          <w:u w:val="single"/>
        </w:rPr>
        <w:t>QUINTA</w:t>
      </w:r>
      <w:r w:rsidR="00177AB5" w:rsidRPr="00177AB5">
        <w:rPr>
          <w:rFonts w:asciiTheme="minorHAnsi" w:hAnsiTheme="minorHAnsi" w:cstheme="minorHAnsi"/>
          <w:b/>
          <w:i/>
          <w:sz w:val="22"/>
          <w:szCs w:val="22"/>
          <w:u w:val="single"/>
        </w:rPr>
        <w:t>. - Periodo de ejecución de la actuación subvencionable.</w:t>
      </w:r>
    </w:p>
    <w:p w:rsidR="00177AB5" w:rsidRPr="00177AB5" w:rsidRDefault="00177AB5" w:rsidP="00177AB5">
      <w:pPr>
        <w:jc w:val="both"/>
        <w:rPr>
          <w:rFonts w:asciiTheme="minorHAnsi" w:hAnsiTheme="minorHAnsi" w:cstheme="minorHAnsi"/>
          <w:b/>
          <w:i/>
          <w:sz w:val="22"/>
          <w:szCs w:val="22"/>
          <w:u w:val="single"/>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lastRenderedPageBreak/>
        <w:t xml:space="preserve">Serán subvencionables las actuaciones en el periodo comprendido entre el </w:t>
      </w:r>
      <w:r w:rsidRPr="00DB50B0">
        <w:rPr>
          <w:rFonts w:asciiTheme="minorHAnsi" w:hAnsiTheme="minorHAnsi" w:cstheme="minorHAnsi"/>
          <w:b/>
          <w:i/>
          <w:sz w:val="22"/>
          <w:szCs w:val="22"/>
        </w:rPr>
        <w:t>1 de enero de 2022 y el</w:t>
      </w:r>
      <w:r w:rsidRPr="00177AB5">
        <w:rPr>
          <w:rFonts w:asciiTheme="minorHAnsi" w:hAnsiTheme="minorHAnsi" w:cstheme="minorHAnsi"/>
          <w:i/>
          <w:sz w:val="22"/>
          <w:szCs w:val="22"/>
        </w:rPr>
        <w:t xml:space="preserve"> </w:t>
      </w:r>
      <w:r w:rsidRPr="00177AB5">
        <w:rPr>
          <w:rFonts w:asciiTheme="minorHAnsi" w:hAnsiTheme="minorHAnsi" w:cstheme="minorHAnsi"/>
          <w:b/>
          <w:i/>
          <w:sz w:val="22"/>
          <w:szCs w:val="22"/>
        </w:rPr>
        <w:t>31 de octubre de 2022</w:t>
      </w:r>
      <w:r w:rsidRPr="00177AB5">
        <w:rPr>
          <w:rFonts w:asciiTheme="minorHAnsi" w:hAnsiTheme="minorHAnsi" w:cstheme="minorHAnsi"/>
          <w:i/>
          <w:sz w:val="22"/>
          <w:szCs w:val="22"/>
        </w:rPr>
        <w:t>.</w:t>
      </w:r>
    </w:p>
    <w:p w:rsidR="00177AB5" w:rsidRPr="00177AB5" w:rsidRDefault="00177AB5" w:rsidP="00177AB5">
      <w:pPr>
        <w:jc w:val="both"/>
        <w:rPr>
          <w:rFonts w:asciiTheme="minorHAnsi" w:hAnsiTheme="minorHAnsi" w:cstheme="minorHAnsi"/>
          <w:i/>
          <w:sz w:val="22"/>
          <w:szCs w:val="22"/>
        </w:rPr>
      </w:pPr>
    </w:p>
    <w:p w:rsidR="00177AB5" w:rsidRDefault="006E6EFB" w:rsidP="00177AB5">
      <w:pPr>
        <w:jc w:val="both"/>
        <w:rPr>
          <w:rFonts w:asciiTheme="minorHAnsi" w:hAnsiTheme="minorHAnsi" w:cstheme="minorHAnsi"/>
          <w:b/>
          <w:i/>
          <w:sz w:val="22"/>
          <w:szCs w:val="22"/>
          <w:u w:val="single"/>
        </w:rPr>
      </w:pPr>
      <w:r>
        <w:rPr>
          <w:rFonts w:asciiTheme="minorHAnsi" w:hAnsiTheme="minorHAnsi" w:cstheme="minorHAnsi"/>
          <w:b/>
          <w:i/>
          <w:sz w:val="22"/>
          <w:szCs w:val="22"/>
          <w:u w:val="single"/>
        </w:rPr>
        <w:t>SEXTA</w:t>
      </w:r>
      <w:r w:rsidR="00177AB5" w:rsidRPr="00177AB5">
        <w:rPr>
          <w:rFonts w:asciiTheme="minorHAnsi" w:hAnsiTheme="minorHAnsi" w:cstheme="minorHAnsi"/>
          <w:b/>
          <w:i/>
          <w:sz w:val="22"/>
          <w:szCs w:val="22"/>
          <w:u w:val="single"/>
        </w:rPr>
        <w:t>. - Plazo de presentación de solicitudes.</w:t>
      </w:r>
    </w:p>
    <w:p w:rsidR="00177AB5" w:rsidRPr="00177AB5" w:rsidRDefault="00177AB5" w:rsidP="00177AB5">
      <w:pPr>
        <w:jc w:val="both"/>
        <w:rPr>
          <w:rFonts w:asciiTheme="minorHAnsi" w:hAnsiTheme="minorHAnsi" w:cstheme="minorHAnsi"/>
          <w:b/>
          <w:i/>
          <w:sz w:val="22"/>
          <w:szCs w:val="22"/>
          <w:u w:val="single"/>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Los Ayuntamientos</w:t>
      </w:r>
      <w:r w:rsidRPr="00177AB5">
        <w:rPr>
          <w:rFonts w:asciiTheme="minorHAnsi" w:hAnsiTheme="minorHAnsi" w:cstheme="minorHAnsi"/>
          <w:b/>
          <w:i/>
          <w:sz w:val="22"/>
          <w:szCs w:val="22"/>
        </w:rPr>
        <w:t xml:space="preserve"> </w:t>
      </w:r>
      <w:r w:rsidRPr="00177AB5">
        <w:rPr>
          <w:rFonts w:asciiTheme="minorHAnsi" w:hAnsiTheme="minorHAnsi" w:cstheme="minorHAnsi"/>
          <w:i/>
          <w:sz w:val="22"/>
          <w:szCs w:val="22"/>
        </w:rPr>
        <w:t xml:space="preserve">y entidades locales menores de la provincia de Alicante interesados deberán presentar de forma electrónica su solicitud suscrita por la persona representante legal de la entidad, en el Registro General de la Excma. Diputación Provincial de Alicante, según lo establecido en los artículos 14 y 16 de la Ley 39/2015, de 1 de octubre, del Procedimiento Administrativo Común de las Administraciones Públicas, en el plazo de </w:t>
      </w:r>
      <w:r w:rsidRPr="00177AB5">
        <w:rPr>
          <w:rFonts w:asciiTheme="minorHAnsi" w:hAnsiTheme="minorHAnsi" w:cstheme="minorHAnsi"/>
          <w:b/>
          <w:i/>
          <w:sz w:val="22"/>
          <w:szCs w:val="22"/>
        </w:rPr>
        <w:t>20 días hábiles</w:t>
      </w:r>
      <w:r w:rsidRPr="00177AB5">
        <w:rPr>
          <w:rFonts w:asciiTheme="minorHAnsi" w:hAnsiTheme="minorHAnsi" w:cstheme="minorHAnsi"/>
          <w:i/>
          <w:sz w:val="22"/>
          <w:szCs w:val="22"/>
        </w:rPr>
        <w:t xml:space="preserve"> a contar desde el día siguiente al de la publicación del extracto de la Convocatoria en el Boletín Oficial de la Provincia de Alicante, por conducto de la Base Nacional de Subvenciones.</w:t>
      </w:r>
    </w:p>
    <w:p w:rsidR="009638E1" w:rsidRDefault="009638E1"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La presentación de la solicitud deberá realizarse a través de la sede electrónica de la Diputación Provincial de Alicante (</w:t>
      </w:r>
      <w:hyperlink r:id="rId8" w:history="1">
        <w:r w:rsidRPr="00177AB5">
          <w:rPr>
            <w:rStyle w:val="Hipervnculo"/>
            <w:rFonts w:asciiTheme="minorHAnsi" w:hAnsiTheme="minorHAnsi" w:cstheme="minorHAnsi"/>
            <w:i/>
            <w:sz w:val="22"/>
            <w:szCs w:val="22"/>
          </w:rPr>
          <w:t>https://diputacionalicante.sedeelectrónica.es/</w:t>
        </w:r>
      </w:hyperlink>
      <w:r w:rsidRPr="00177AB5">
        <w:rPr>
          <w:rFonts w:asciiTheme="minorHAnsi" w:hAnsiTheme="minorHAnsi" w:cstheme="minorHAnsi"/>
          <w:i/>
          <w:sz w:val="22"/>
          <w:szCs w:val="22"/>
        </w:rPr>
        <w:t>), utilizando el modelo de solicitud que figura en el apartado “tramitación electrónica” de la línea de la convocatoria de referencia.</w:t>
      </w:r>
    </w:p>
    <w:p w:rsidR="009638E1" w:rsidRDefault="009638E1"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Se aconseja el uso del navegador Google Crome / Firefox.</w:t>
      </w:r>
    </w:p>
    <w:p w:rsidR="009638E1" w:rsidRDefault="009638E1"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sz w:val="22"/>
          <w:szCs w:val="22"/>
        </w:rPr>
      </w:pPr>
      <w:r w:rsidRPr="00177AB5">
        <w:rPr>
          <w:rFonts w:asciiTheme="minorHAnsi" w:hAnsiTheme="minorHAnsi" w:cstheme="minorHAnsi"/>
          <w:i/>
          <w:sz w:val="22"/>
          <w:szCs w:val="22"/>
        </w:rPr>
        <w:t xml:space="preserve">A tal efecto, es necesario estar registrado para el uso de sistema de identificación y firma electrónica </w:t>
      </w:r>
      <w:proofErr w:type="spellStart"/>
      <w:r w:rsidRPr="00177AB5">
        <w:rPr>
          <w:rFonts w:asciiTheme="minorHAnsi" w:hAnsiTheme="minorHAnsi" w:cstheme="minorHAnsi"/>
          <w:i/>
          <w:sz w:val="22"/>
          <w:szCs w:val="22"/>
        </w:rPr>
        <w:t>Cl@ve</w:t>
      </w:r>
      <w:proofErr w:type="spellEnd"/>
      <w:r w:rsidRPr="00177AB5">
        <w:rPr>
          <w:rFonts w:asciiTheme="minorHAnsi" w:hAnsiTheme="minorHAnsi" w:cstheme="minorHAnsi"/>
          <w:i/>
          <w:sz w:val="22"/>
          <w:szCs w:val="22"/>
        </w:rPr>
        <w:t xml:space="preserve"> o, poseer un certificado digital de</w:t>
      </w:r>
      <w:r w:rsidRPr="00177AB5">
        <w:rPr>
          <w:rFonts w:asciiTheme="minorHAnsi" w:hAnsiTheme="minorHAnsi" w:cstheme="minorHAnsi"/>
          <w:sz w:val="22"/>
          <w:szCs w:val="22"/>
        </w:rPr>
        <w:t xml:space="preserve"> firma electrónica, o </w:t>
      </w:r>
      <w:proofErr w:type="spellStart"/>
      <w:r w:rsidRPr="00177AB5">
        <w:rPr>
          <w:rFonts w:asciiTheme="minorHAnsi" w:hAnsiTheme="minorHAnsi" w:cstheme="minorHAnsi"/>
          <w:sz w:val="22"/>
          <w:szCs w:val="22"/>
        </w:rPr>
        <w:t>DNIe</w:t>
      </w:r>
      <w:proofErr w:type="spellEnd"/>
      <w:r w:rsidRPr="00177AB5">
        <w:rPr>
          <w:rFonts w:asciiTheme="minorHAnsi" w:hAnsiTheme="minorHAnsi" w:cstheme="minorHAnsi"/>
          <w:sz w:val="22"/>
          <w:szCs w:val="22"/>
        </w:rPr>
        <w:t>.</w:t>
      </w: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 xml:space="preserve">Para una correcta tramitación puede seguir los pasos indicados en la “Guía de presentación de solicitudes por Sede Electrónica” en la siguiente dirección </w:t>
      </w:r>
      <w:hyperlink r:id="rId9" w:history="1">
        <w:r w:rsidRPr="00177AB5">
          <w:rPr>
            <w:rStyle w:val="Hipervnculo"/>
            <w:rFonts w:asciiTheme="minorHAnsi" w:hAnsiTheme="minorHAnsi" w:cstheme="minorHAnsi"/>
            <w:i/>
            <w:sz w:val="22"/>
            <w:szCs w:val="22"/>
          </w:rPr>
          <w:t>https://diputacionalicante.sedelectronica.es/info.1</w:t>
        </w:r>
      </w:hyperlink>
    </w:p>
    <w:p w:rsidR="009638E1" w:rsidRDefault="009638E1" w:rsidP="00177AB5">
      <w:pPr>
        <w:jc w:val="both"/>
        <w:rPr>
          <w:rFonts w:asciiTheme="minorHAnsi" w:hAnsiTheme="minorHAnsi" w:cstheme="minorHAnsi"/>
          <w:i/>
          <w:sz w:val="22"/>
          <w:szCs w:val="22"/>
        </w:rPr>
      </w:pPr>
    </w:p>
    <w:p w:rsid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La mera presentación de solicitud de subvención supone la plena aceptación de estas Bases, y el compromiso de la entidad solicitante de cumplir con las obligaciones y deberes que se desprenden de las mismas.</w:t>
      </w:r>
    </w:p>
    <w:p w:rsidR="00C753E3" w:rsidRDefault="00C753E3" w:rsidP="00177AB5">
      <w:pPr>
        <w:jc w:val="both"/>
        <w:rPr>
          <w:rFonts w:asciiTheme="minorHAnsi" w:hAnsiTheme="minorHAnsi" w:cstheme="minorHAnsi"/>
          <w:i/>
          <w:sz w:val="22"/>
          <w:szCs w:val="22"/>
        </w:rPr>
      </w:pPr>
    </w:p>
    <w:p w:rsidR="00C753E3" w:rsidRPr="00C76C07" w:rsidRDefault="00C753E3" w:rsidP="00177AB5">
      <w:pPr>
        <w:jc w:val="both"/>
        <w:rPr>
          <w:rFonts w:asciiTheme="minorHAnsi" w:hAnsiTheme="minorHAnsi" w:cstheme="minorHAnsi"/>
          <w:i/>
          <w:sz w:val="22"/>
          <w:szCs w:val="22"/>
        </w:rPr>
      </w:pPr>
      <w:r w:rsidRPr="00C76C07">
        <w:rPr>
          <w:rFonts w:asciiTheme="minorHAnsi" w:hAnsiTheme="minorHAnsi" w:cstheme="minorHAnsi"/>
          <w:i/>
          <w:sz w:val="22"/>
          <w:szCs w:val="22"/>
        </w:rPr>
        <w:t xml:space="preserve">No podrán acogerse a esta </w:t>
      </w:r>
      <w:r w:rsidR="00A95EF7" w:rsidRPr="00C76C07">
        <w:rPr>
          <w:rFonts w:asciiTheme="minorHAnsi" w:hAnsiTheme="minorHAnsi" w:cstheme="minorHAnsi"/>
          <w:i/>
          <w:sz w:val="22"/>
          <w:szCs w:val="22"/>
        </w:rPr>
        <w:t>convocatoria</w:t>
      </w:r>
      <w:r w:rsidRPr="00C76C07">
        <w:rPr>
          <w:rFonts w:asciiTheme="minorHAnsi" w:hAnsiTheme="minorHAnsi" w:cstheme="minorHAnsi"/>
          <w:i/>
          <w:sz w:val="22"/>
          <w:szCs w:val="22"/>
        </w:rPr>
        <w:t xml:space="preserve"> las entidades que soliciten o ya </w:t>
      </w:r>
      <w:r w:rsidR="00A95EF7" w:rsidRPr="00C76C07">
        <w:rPr>
          <w:rFonts w:asciiTheme="minorHAnsi" w:hAnsiTheme="minorHAnsi" w:cstheme="minorHAnsi"/>
          <w:i/>
          <w:sz w:val="22"/>
          <w:szCs w:val="22"/>
        </w:rPr>
        <w:t>disfruten</w:t>
      </w:r>
      <w:r w:rsidRPr="00C76C07">
        <w:rPr>
          <w:rFonts w:asciiTheme="minorHAnsi" w:hAnsiTheme="minorHAnsi" w:cstheme="minorHAnsi"/>
          <w:i/>
          <w:sz w:val="22"/>
          <w:szCs w:val="22"/>
        </w:rPr>
        <w:t xml:space="preserve"> de cualquier </w:t>
      </w:r>
      <w:r w:rsidR="00504E8F" w:rsidRPr="00C76C07">
        <w:rPr>
          <w:rFonts w:asciiTheme="minorHAnsi" w:hAnsiTheme="minorHAnsi" w:cstheme="minorHAnsi"/>
          <w:i/>
          <w:sz w:val="22"/>
          <w:szCs w:val="22"/>
        </w:rPr>
        <w:t>subvención</w:t>
      </w:r>
      <w:r w:rsidRPr="00C76C07">
        <w:rPr>
          <w:rFonts w:asciiTheme="minorHAnsi" w:hAnsiTheme="minorHAnsi" w:cstheme="minorHAnsi"/>
          <w:i/>
          <w:sz w:val="22"/>
          <w:szCs w:val="22"/>
        </w:rPr>
        <w:t xml:space="preserve"> de la </w:t>
      </w:r>
      <w:r w:rsidR="00504E8F" w:rsidRPr="00C76C07">
        <w:rPr>
          <w:rFonts w:asciiTheme="minorHAnsi" w:hAnsiTheme="minorHAnsi" w:cstheme="minorHAnsi"/>
          <w:i/>
          <w:sz w:val="22"/>
          <w:szCs w:val="22"/>
        </w:rPr>
        <w:t xml:space="preserve">Diputación </w:t>
      </w:r>
      <w:r w:rsidRPr="00C76C07">
        <w:rPr>
          <w:rFonts w:asciiTheme="minorHAnsi" w:hAnsiTheme="minorHAnsi" w:cstheme="minorHAnsi"/>
          <w:i/>
          <w:sz w:val="22"/>
          <w:szCs w:val="22"/>
        </w:rPr>
        <w:t xml:space="preserve">u organismo </w:t>
      </w:r>
      <w:r w:rsidR="00504E8F" w:rsidRPr="00C76C07">
        <w:rPr>
          <w:rFonts w:asciiTheme="minorHAnsi" w:hAnsiTheme="minorHAnsi" w:cstheme="minorHAnsi"/>
          <w:i/>
          <w:sz w:val="22"/>
          <w:szCs w:val="22"/>
        </w:rPr>
        <w:t>dependiente</w:t>
      </w:r>
      <w:r w:rsidRPr="00C76C07">
        <w:rPr>
          <w:rFonts w:asciiTheme="minorHAnsi" w:hAnsiTheme="minorHAnsi" w:cstheme="minorHAnsi"/>
          <w:i/>
          <w:sz w:val="22"/>
          <w:szCs w:val="22"/>
        </w:rPr>
        <w:t xml:space="preserve"> de la misma para idéntico objeto, actividad o programa. </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b/>
          <w:i/>
          <w:sz w:val="22"/>
          <w:szCs w:val="22"/>
        </w:rPr>
      </w:pPr>
      <w:r w:rsidRPr="00177AB5">
        <w:rPr>
          <w:rFonts w:asciiTheme="minorHAnsi" w:hAnsiTheme="minorHAnsi" w:cstheme="minorHAnsi"/>
          <w:b/>
          <w:i/>
          <w:sz w:val="22"/>
          <w:szCs w:val="22"/>
          <w:u w:val="single"/>
        </w:rPr>
        <w:t>S</w:t>
      </w:r>
      <w:r w:rsidR="006E6EFB">
        <w:rPr>
          <w:rFonts w:asciiTheme="minorHAnsi" w:hAnsiTheme="minorHAnsi" w:cstheme="minorHAnsi"/>
          <w:b/>
          <w:i/>
          <w:sz w:val="22"/>
          <w:szCs w:val="22"/>
          <w:u w:val="single"/>
        </w:rPr>
        <w:t>ÉPTIMA</w:t>
      </w:r>
      <w:r w:rsidRPr="00177AB5">
        <w:rPr>
          <w:rFonts w:asciiTheme="minorHAnsi" w:hAnsiTheme="minorHAnsi" w:cstheme="minorHAnsi"/>
          <w:b/>
          <w:i/>
          <w:sz w:val="22"/>
          <w:szCs w:val="22"/>
          <w:u w:val="single"/>
        </w:rPr>
        <w:t>. - Solicitud y documentación a aportar</w:t>
      </w:r>
      <w:r w:rsidRPr="00177AB5">
        <w:rPr>
          <w:rFonts w:asciiTheme="minorHAnsi" w:hAnsiTheme="minorHAnsi" w:cstheme="minorHAnsi"/>
          <w:b/>
          <w:i/>
          <w:sz w:val="22"/>
          <w:szCs w:val="22"/>
        </w:rPr>
        <w:t xml:space="preserve">. </w:t>
      </w:r>
    </w:p>
    <w:p w:rsidR="00177AB5" w:rsidRPr="00177AB5" w:rsidRDefault="00177AB5" w:rsidP="00177AB5">
      <w:pPr>
        <w:jc w:val="both"/>
        <w:rPr>
          <w:rFonts w:asciiTheme="minorHAnsi" w:hAnsiTheme="minorHAnsi" w:cstheme="minorHAnsi"/>
          <w:b/>
          <w:i/>
          <w:sz w:val="22"/>
          <w:szCs w:val="22"/>
        </w:rPr>
      </w:pPr>
    </w:p>
    <w:p w:rsidR="00177AB5" w:rsidRPr="00177AB5" w:rsidRDefault="00177AB5" w:rsidP="00177AB5">
      <w:pPr>
        <w:numPr>
          <w:ilvl w:val="0"/>
          <w:numId w:val="18"/>
        </w:numPr>
        <w:jc w:val="both"/>
        <w:rPr>
          <w:rFonts w:asciiTheme="minorHAnsi" w:hAnsiTheme="minorHAnsi" w:cstheme="minorHAnsi"/>
          <w:i/>
          <w:sz w:val="22"/>
          <w:szCs w:val="22"/>
        </w:rPr>
      </w:pPr>
      <w:r w:rsidRPr="00177AB5">
        <w:rPr>
          <w:rFonts w:asciiTheme="minorHAnsi" w:hAnsiTheme="minorHAnsi" w:cstheme="minorHAnsi"/>
          <w:i/>
          <w:sz w:val="22"/>
          <w:szCs w:val="22"/>
        </w:rPr>
        <w:t xml:space="preserve">SOLICITUD DE SUBVENCIÓN, debidamente firmada. </w:t>
      </w:r>
    </w:p>
    <w:p w:rsidR="00177AB5" w:rsidRPr="00177AB5" w:rsidRDefault="00177AB5" w:rsidP="00177AB5">
      <w:pPr>
        <w:numPr>
          <w:ilvl w:val="0"/>
          <w:numId w:val="18"/>
        </w:numPr>
        <w:jc w:val="both"/>
        <w:rPr>
          <w:rFonts w:asciiTheme="minorHAnsi" w:hAnsiTheme="minorHAnsi" w:cstheme="minorHAnsi"/>
          <w:i/>
          <w:sz w:val="22"/>
          <w:szCs w:val="22"/>
        </w:rPr>
      </w:pPr>
      <w:r w:rsidRPr="00177AB5">
        <w:rPr>
          <w:rFonts w:asciiTheme="minorHAnsi" w:hAnsiTheme="minorHAnsi" w:cstheme="minorHAnsi"/>
          <w:i/>
          <w:sz w:val="22"/>
          <w:szCs w:val="22"/>
        </w:rPr>
        <w:t xml:space="preserve">MEMORIA DE ACTUACIÓN A REALIZAR según Modelo Normalizado, disponible accediendo al apartado Información </w:t>
      </w:r>
      <w:r w:rsidRPr="00177AB5">
        <w:rPr>
          <w:rFonts w:asciiTheme="minorHAnsi" w:hAnsiTheme="minorHAnsi" w:cstheme="minorHAnsi"/>
          <w:i/>
          <w:sz w:val="22"/>
          <w:szCs w:val="22"/>
        </w:rPr>
        <w:sym w:font="Webdings" w:char="F069"/>
      </w:r>
      <w:r w:rsidRPr="00177AB5">
        <w:rPr>
          <w:rFonts w:asciiTheme="minorHAnsi" w:hAnsiTheme="minorHAnsi" w:cstheme="minorHAnsi"/>
          <w:i/>
          <w:sz w:val="22"/>
          <w:szCs w:val="22"/>
        </w:rPr>
        <w:t xml:space="preserve"> del trámite.</w:t>
      </w:r>
    </w:p>
    <w:p w:rsidR="00177AB5" w:rsidRPr="00177AB5" w:rsidRDefault="00177AB5" w:rsidP="00177AB5">
      <w:pPr>
        <w:numPr>
          <w:ilvl w:val="0"/>
          <w:numId w:val="18"/>
        </w:numPr>
        <w:jc w:val="both"/>
        <w:rPr>
          <w:rFonts w:asciiTheme="minorHAnsi" w:hAnsiTheme="minorHAnsi" w:cstheme="minorHAnsi"/>
          <w:i/>
          <w:sz w:val="22"/>
          <w:szCs w:val="22"/>
        </w:rPr>
      </w:pPr>
      <w:r w:rsidRPr="00177AB5">
        <w:rPr>
          <w:rFonts w:asciiTheme="minorHAnsi" w:hAnsiTheme="minorHAnsi" w:cstheme="minorHAnsi"/>
          <w:i/>
          <w:sz w:val="22"/>
          <w:szCs w:val="22"/>
        </w:rPr>
        <w:t>Listado de epígrafes del IAE que se incluyen en la Campaña.</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Si la solicitud o la documentación que deba acompañarla presentaran deficiencias u omisiones, se requerirá al solicitante para que en un plazo máximo e improrrogable de diez días subsane la falta o acompañe los documentos preceptivos. Si así no lo hiciere, se le tendrá por desistido de su petición.</w:t>
      </w:r>
    </w:p>
    <w:p w:rsid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Solo se atenderá una solicitud por municipio o entidad local menor.</w:t>
      </w:r>
    </w:p>
    <w:p w:rsidR="00EA36EE" w:rsidRDefault="00EA36EE" w:rsidP="00177AB5">
      <w:pPr>
        <w:jc w:val="both"/>
        <w:rPr>
          <w:rFonts w:asciiTheme="minorHAnsi" w:hAnsiTheme="minorHAnsi" w:cstheme="minorHAnsi"/>
          <w:i/>
          <w:sz w:val="22"/>
          <w:szCs w:val="22"/>
        </w:rPr>
      </w:pPr>
    </w:p>
    <w:p w:rsidR="00EA36EE" w:rsidRDefault="00EA36EE" w:rsidP="00177AB5">
      <w:pPr>
        <w:jc w:val="both"/>
        <w:rPr>
          <w:rFonts w:asciiTheme="minorHAnsi" w:hAnsiTheme="minorHAnsi" w:cstheme="minorHAnsi"/>
          <w:i/>
          <w:sz w:val="22"/>
          <w:szCs w:val="22"/>
        </w:rPr>
      </w:pPr>
    </w:p>
    <w:p w:rsidR="00EA36EE" w:rsidRPr="00177AB5" w:rsidRDefault="00EA36EE"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i/>
          <w:sz w:val="22"/>
          <w:szCs w:val="22"/>
        </w:rPr>
      </w:pPr>
    </w:p>
    <w:p w:rsidR="00177AB5" w:rsidRDefault="006E6EFB" w:rsidP="00177AB5">
      <w:pPr>
        <w:jc w:val="both"/>
        <w:rPr>
          <w:rFonts w:asciiTheme="minorHAnsi" w:hAnsiTheme="minorHAnsi" w:cstheme="minorHAnsi"/>
          <w:b/>
          <w:i/>
          <w:sz w:val="22"/>
          <w:szCs w:val="22"/>
          <w:u w:val="single"/>
        </w:rPr>
      </w:pPr>
      <w:r>
        <w:rPr>
          <w:rFonts w:asciiTheme="minorHAnsi" w:hAnsiTheme="minorHAnsi" w:cstheme="minorHAnsi"/>
          <w:b/>
          <w:i/>
          <w:sz w:val="22"/>
          <w:szCs w:val="22"/>
          <w:u w:val="single"/>
        </w:rPr>
        <w:t>OCTAVA</w:t>
      </w:r>
      <w:r w:rsidR="00177AB5" w:rsidRPr="00177AB5">
        <w:rPr>
          <w:rFonts w:asciiTheme="minorHAnsi" w:hAnsiTheme="minorHAnsi" w:cstheme="minorHAnsi"/>
          <w:b/>
          <w:i/>
          <w:sz w:val="22"/>
          <w:szCs w:val="22"/>
          <w:u w:val="single"/>
        </w:rPr>
        <w:t>. - Importe de subvención a conceder en función del nº de habitantes.</w:t>
      </w:r>
    </w:p>
    <w:p w:rsidR="00177AB5" w:rsidRPr="00177AB5" w:rsidRDefault="00177AB5" w:rsidP="00177AB5">
      <w:pPr>
        <w:jc w:val="both"/>
        <w:rPr>
          <w:rFonts w:asciiTheme="minorHAnsi" w:hAnsiTheme="minorHAnsi" w:cstheme="minorHAnsi"/>
          <w:b/>
          <w:i/>
          <w:sz w:val="22"/>
          <w:szCs w:val="22"/>
          <w:u w:val="single"/>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lastRenderedPageBreak/>
        <w:t xml:space="preserve">La entidad podrá solicitar subvención hasta un </w:t>
      </w:r>
      <w:r w:rsidRPr="00177AB5">
        <w:rPr>
          <w:rFonts w:asciiTheme="minorHAnsi" w:hAnsiTheme="minorHAnsi" w:cstheme="minorHAnsi"/>
          <w:b/>
          <w:i/>
          <w:sz w:val="22"/>
          <w:szCs w:val="22"/>
        </w:rPr>
        <w:t>importe máximo prefijado</w:t>
      </w:r>
      <w:r w:rsidRPr="00177AB5">
        <w:rPr>
          <w:rFonts w:asciiTheme="minorHAnsi" w:hAnsiTheme="minorHAnsi" w:cstheme="minorHAnsi"/>
          <w:i/>
          <w:sz w:val="22"/>
          <w:szCs w:val="22"/>
        </w:rPr>
        <w:t xml:space="preserve"> considerando el número de habitantes del municipio calculado en base a los siguientes criterios:</w:t>
      </w:r>
    </w:p>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Por población (número de habitantes)</w:t>
      </w:r>
      <w:r w:rsidRPr="00177AB5">
        <w:rPr>
          <w:rFonts w:asciiTheme="minorHAnsi" w:hAnsiTheme="minorHAnsi" w:cstheme="minorHAnsi"/>
          <w:i/>
          <w:sz w:val="22"/>
          <w:szCs w:val="22"/>
        </w:rPr>
        <w:t>. Fuente: INE padrón de habitantes a 1 de enero de 2021.</w:t>
      </w:r>
    </w:p>
    <w:p w:rsidR="00177AB5" w:rsidRPr="00177AB5" w:rsidRDefault="00177AB5" w:rsidP="00177AB5">
      <w:pPr>
        <w:jc w:val="both"/>
        <w:rPr>
          <w:rFonts w:asciiTheme="minorHAnsi" w:hAnsiTheme="minorHAnsi" w:cstheme="minorHAnsi"/>
          <w:bCs/>
          <w:i/>
          <w:sz w:val="22"/>
          <w:szCs w:val="22"/>
        </w:rPr>
      </w:pPr>
    </w:p>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De 1 a 500 habitantes: 3.000€ fijos más 5€/hab.</w:t>
      </w: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bCs/>
          <w:i/>
          <w:sz w:val="22"/>
          <w:szCs w:val="22"/>
        </w:rPr>
        <w:t>De 501 a 2.000 habitantes: 5.000€ fijos más 4,5€/hab.</w:t>
      </w:r>
      <w:r w:rsidRPr="00177AB5">
        <w:rPr>
          <w:rFonts w:asciiTheme="minorHAnsi" w:hAnsiTheme="minorHAnsi" w:cstheme="minorHAnsi"/>
          <w:i/>
          <w:sz w:val="22"/>
          <w:szCs w:val="22"/>
        </w:rPr>
        <w:t xml:space="preserve"> </w:t>
      </w:r>
    </w:p>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De 2.001 a 5.000 habitantes:7.500€ fijos más 4€/hab.</w:t>
      </w:r>
    </w:p>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De 5.001 a 10.000 habitantes: 10.000€ fijos más 3,5€/hab.</w:t>
      </w:r>
    </w:p>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De 10.001 a 15.000 habitantes: 15.000€ fijos más 3€/hab.</w:t>
      </w:r>
    </w:p>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De 15.001 a 20.000 habitantes: 20.000€ fijos más 2,50€/hab.</w:t>
      </w:r>
    </w:p>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De 20.001 a 30.000 habitantes: 35.000€ fijos más 2€/hab.</w:t>
      </w:r>
    </w:p>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De 30.001 a 50.000 habitantes: 60.000€ fijos más 1,50€/hab.</w:t>
      </w:r>
    </w:p>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Más de 50.001 habitantes: 120.000€ fijos más 1€/hab.</w:t>
      </w:r>
    </w:p>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b/>
      </w:r>
      <w:r w:rsidRPr="00177AB5">
        <w:rPr>
          <w:rFonts w:asciiTheme="minorHAnsi" w:hAnsiTheme="minorHAnsi" w:cstheme="minorHAnsi"/>
          <w:bCs/>
          <w:i/>
          <w:sz w:val="22"/>
          <w:szCs w:val="22"/>
        </w:rPr>
        <w:tab/>
      </w:r>
    </w:p>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Realizados los cálculos anteriores se ajustan proporcionalmente las cuantías al importe total de 9.000.000 de euros.</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b/>
          <w:i/>
          <w:sz w:val="22"/>
          <w:szCs w:val="22"/>
        </w:rPr>
        <w:t xml:space="preserve">Importes máximos de subvención a solicitar </w:t>
      </w:r>
      <w:r w:rsidRPr="00177AB5">
        <w:rPr>
          <w:rFonts w:asciiTheme="minorHAnsi" w:hAnsiTheme="minorHAnsi" w:cstheme="minorHAnsi"/>
          <w:i/>
          <w:sz w:val="22"/>
          <w:szCs w:val="22"/>
        </w:rPr>
        <w:t>considerando el número de habitantes del municipio:</w:t>
      </w:r>
    </w:p>
    <w:p w:rsidR="00177AB5" w:rsidRPr="00177AB5" w:rsidRDefault="00177AB5" w:rsidP="00177AB5">
      <w:pPr>
        <w:jc w:val="both"/>
        <w:rPr>
          <w:rFonts w:asciiTheme="minorHAnsi" w:hAnsiTheme="minorHAnsi" w:cstheme="minorHAnsi"/>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1221"/>
        <w:gridCol w:w="1549"/>
        <w:gridCol w:w="10"/>
      </w:tblGrid>
      <w:tr w:rsidR="00177AB5" w:rsidRPr="00177AB5" w:rsidTr="009638E1">
        <w:trPr>
          <w:gridAfter w:val="1"/>
          <w:wAfter w:w="10" w:type="dxa"/>
          <w:trHeight w:val="211"/>
          <w:tblHeader/>
        </w:trPr>
        <w:tc>
          <w:tcPr>
            <w:tcW w:w="4962" w:type="dxa"/>
            <w:shd w:val="clear" w:color="auto" w:fill="D9E2F3"/>
          </w:tcPr>
          <w:p w:rsidR="00177AB5" w:rsidRPr="00177AB5" w:rsidRDefault="00177AB5" w:rsidP="00177AB5">
            <w:pPr>
              <w:jc w:val="both"/>
              <w:rPr>
                <w:rFonts w:asciiTheme="minorHAnsi" w:hAnsiTheme="minorHAnsi" w:cstheme="minorHAnsi"/>
                <w:b/>
                <w:bCs/>
                <w:i/>
                <w:sz w:val="22"/>
                <w:szCs w:val="22"/>
              </w:rPr>
            </w:pPr>
            <w:r w:rsidRPr="00177AB5">
              <w:rPr>
                <w:rFonts w:asciiTheme="minorHAnsi" w:hAnsiTheme="minorHAnsi" w:cstheme="minorHAnsi"/>
                <w:b/>
                <w:bCs/>
                <w:i/>
                <w:sz w:val="22"/>
                <w:szCs w:val="22"/>
              </w:rPr>
              <w:t>Municipios</w:t>
            </w:r>
          </w:p>
        </w:tc>
        <w:tc>
          <w:tcPr>
            <w:tcW w:w="1134" w:type="dxa"/>
            <w:shd w:val="clear" w:color="auto" w:fill="D9E2F3"/>
          </w:tcPr>
          <w:p w:rsidR="00177AB5" w:rsidRPr="00177AB5" w:rsidRDefault="00177AB5" w:rsidP="00177AB5">
            <w:pPr>
              <w:jc w:val="both"/>
              <w:rPr>
                <w:rFonts w:asciiTheme="minorHAnsi" w:hAnsiTheme="minorHAnsi" w:cstheme="minorHAnsi"/>
                <w:b/>
                <w:bCs/>
                <w:i/>
                <w:sz w:val="22"/>
                <w:szCs w:val="22"/>
              </w:rPr>
            </w:pPr>
            <w:r w:rsidRPr="00177AB5">
              <w:rPr>
                <w:rFonts w:asciiTheme="minorHAnsi" w:hAnsiTheme="minorHAnsi" w:cstheme="minorHAnsi"/>
                <w:b/>
                <w:bCs/>
                <w:i/>
                <w:sz w:val="22"/>
                <w:szCs w:val="22"/>
              </w:rPr>
              <w:t>Habitantes</w:t>
            </w:r>
          </w:p>
        </w:tc>
        <w:tc>
          <w:tcPr>
            <w:tcW w:w="1549" w:type="dxa"/>
            <w:shd w:val="clear" w:color="auto" w:fill="D9E2F3"/>
          </w:tcPr>
          <w:p w:rsidR="00177AB5" w:rsidRPr="00177AB5" w:rsidRDefault="00177AB5" w:rsidP="00177AB5">
            <w:pPr>
              <w:jc w:val="both"/>
              <w:rPr>
                <w:rFonts w:asciiTheme="minorHAnsi" w:hAnsiTheme="minorHAnsi" w:cstheme="minorHAnsi"/>
                <w:b/>
                <w:bCs/>
                <w:i/>
                <w:sz w:val="22"/>
                <w:szCs w:val="22"/>
              </w:rPr>
            </w:pPr>
            <w:r w:rsidRPr="00177AB5">
              <w:rPr>
                <w:rFonts w:asciiTheme="minorHAnsi" w:hAnsiTheme="minorHAnsi" w:cstheme="minorHAnsi"/>
                <w:b/>
                <w:bCs/>
                <w:i/>
                <w:sz w:val="22"/>
                <w:szCs w:val="22"/>
              </w:rPr>
              <w:t>Subvención</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Tollos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4.926,00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Famorca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45</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4.988,00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Benimassot</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97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5.390,00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Benillup</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101</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5.421,00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Benifallim</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103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5.436,00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Fageca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105</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5.452,00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Almudaina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5.545,00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Quatretondeta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5.545,00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Balones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134</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5.676,00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Benifato</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135</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5.684,00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proofErr w:type="spellStart"/>
            <w:r w:rsidRPr="00177AB5">
              <w:rPr>
                <w:rFonts w:asciiTheme="minorHAnsi" w:hAnsiTheme="minorHAnsi" w:cstheme="minorHAnsi"/>
                <w:bCs/>
                <w:i/>
                <w:sz w:val="22"/>
                <w:szCs w:val="22"/>
              </w:rPr>
              <w:t>Vall</w:t>
            </w:r>
            <w:proofErr w:type="spellEnd"/>
            <w:r w:rsidRPr="00177AB5">
              <w:rPr>
                <w:rFonts w:asciiTheme="minorHAnsi" w:hAnsiTheme="minorHAnsi" w:cstheme="minorHAnsi"/>
                <w:bCs/>
                <w:i/>
                <w:sz w:val="22"/>
                <w:szCs w:val="22"/>
              </w:rPr>
              <w:t xml:space="preserve"> </w:t>
            </w:r>
            <w:proofErr w:type="spellStart"/>
            <w:r w:rsidRPr="00177AB5">
              <w:rPr>
                <w:rFonts w:asciiTheme="minorHAnsi" w:hAnsiTheme="minorHAnsi" w:cstheme="minorHAnsi"/>
                <w:bCs/>
                <w:i/>
                <w:sz w:val="22"/>
                <w:szCs w:val="22"/>
              </w:rPr>
              <w:t>d'Alcalà</w:t>
            </w:r>
            <w:proofErr w:type="spellEnd"/>
            <w:r w:rsidRPr="00177AB5">
              <w:rPr>
                <w:rFonts w:asciiTheme="minorHAnsi" w:hAnsiTheme="minorHAnsi" w:cstheme="minorHAnsi"/>
                <w:bCs/>
                <w:i/>
                <w:sz w:val="22"/>
                <w:szCs w:val="22"/>
              </w:rPr>
              <w:t xml:space="preserve"> (La)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163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5.900,00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Benasau</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170</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5.954,00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Alcoleja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181</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6.039,00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Beniardá</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192</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6.125,00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Vall d'Ebo (La)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204</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6.217,00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Llosa de Camacho (E.L.M.)</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207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6.241,00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Millena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242</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6.511,00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Alcocer de Planes/</w:t>
            </w:r>
            <w:proofErr w:type="spellStart"/>
            <w:r w:rsidRPr="00177AB5">
              <w:rPr>
                <w:rFonts w:asciiTheme="minorHAnsi" w:hAnsiTheme="minorHAnsi" w:cstheme="minorHAnsi"/>
                <w:bCs/>
                <w:i/>
                <w:sz w:val="22"/>
                <w:szCs w:val="22"/>
              </w:rPr>
              <w:t>Alcosser</w:t>
            </w:r>
            <w:proofErr w:type="spellEnd"/>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243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6.519,00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Castell de Guadalest (El)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243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6.519,00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Gorga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261</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6.658,00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Confrides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271</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6.735,00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Penàguila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275</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6.766,00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Tormos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327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7.169,00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Benimarfull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397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7.710,00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Alfafara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408</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7.795,00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Benimeli</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415</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7.849,00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Castell de Castells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425</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7.926,00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Bolulla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426</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7.934,00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Sagra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427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7.942,00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lastRenderedPageBreak/>
              <w:t>Campo de Mirra/Camp de Mirra (El)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429</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7.957,00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Benigembla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483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8.375,00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proofErr w:type="spellStart"/>
            <w:r w:rsidRPr="00177AB5">
              <w:rPr>
                <w:rFonts w:asciiTheme="minorHAnsi" w:hAnsiTheme="minorHAnsi" w:cstheme="minorHAnsi"/>
                <w:bCs/>
                <w:i/>
                <w:sz w:val="22"/>
                <w:szCs w:val="22"/>
              </w:rPr>
              <w:t>Alqueria</w:t>
            </w:r>
            <w:proofErr w:type="spellEnd"/>
            <w:r w:rsidRPr="00177AB5">
              <w:rPr>
                <w:rFonts w:asciiTheme="minorHAnsi" w:hAnsiTheme="minorHAnsi" w:cstheme="minorHAnsi"/>
                <w:bCs/>
                <w:i/>
                <w:sz w:val="22"/>
                <w:szCs w:val="22"/>
              </w:rPr>
              <w:t xml:space="preserve"> </w:t>
            </w:r>
            <w:proofErr w:type="spellStart"/>
            <w:r w:rsidRPr="00177AB5">
              <w:rPr>
                <w:rFonts w:asciiTheme="minorHAnsi" w:hAnsiTheme="minorHAnsi" w:cstheme="minorHAnsi"/>
                <w:bCs/>
                <w:i/>
                <w:sz w:val="22"/>
                <w:szCs w:val="22"/>
              </w:rPr>
              <w:t>d'Asnar</w:t>
            </w:r>
            <w:proofErr w:type="spellEnd"/>
            <w:r w:rsidRPr="00177AB5">
              <w:rPr>
                <w:rFonts w:asciiTheme="minorHAnsi" w:hAnsiTheme="minorHAnsi" w:cstheme="minorHAnsi"/>
                <w:bCs/>
                <w:i/>
                <w:sz w:val="22"/>
                <w:szCs w:val="22"/>
              </w:rPr>
              <w:t xml:space="preserve"> (L')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498</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8.491,00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Benimantell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501</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11.220,00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Gaianes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505</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11.248,00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Murla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549</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11.554,00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Vall de Gallinera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557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11.610,00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Sella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578</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11.756,00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Agres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580</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11.770,00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Lorcha/Orxa (L')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584</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11.797,00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Senija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605</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11.944,00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Atzúbia (L')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609</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11.971,00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proofErr w:type="spellStart"/>
            <w:r w:rsidRPr="00177AB5">
              <w:rPr>
                <w:rFonts w:asciiTheme="minorHAnsi" w:hAnsiTheme="minorHAnsi" w:cstheme="minorHAnsi"/>
                <w:bCs/>
                <w:i/>
                <w:sz w:val="22"/>
                <w:szCs w:val="22"/>
              </w:rPr>
              <w:t>Tàrbena</w:t>
            </w:r>
            <w:proofErr w:type="spellEnd"/>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642</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12.201,00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Ràfol d'Almúnia (El)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670</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12.396,00</w:t>
            </w:r>
          </w:p>
        </w:tc>
      </w:tr>
      <w:tr w:rsidR="00177AB5" w:rsidRPr="00177AB5" w:rsidTr="009638E1">
        <w:trPr>
          <w:trHeight w:val="510"/>
        </w:trPr>
        <w:tc>
          <w:tcPr>
            <w:tcW w:w="4962" w:type="dxa"/>
            <w:hideMark/>
          </w:tcPr>
          <w:p w:rsidR="00177AB5" w:rsidRPr="00177AB5" w:rsidRDefault="00177AB5" w:rsidP="00177AB5">
            <w:pPr>
              <w:jc w:val="both"/>
              <w:rPr>
                <w:rFonts w:asciiTheme="minorHAnsi" w:hAnsiTheme="minorHAnsi" w:cstheme="minorHAnsi"/>
                <w:bCs/>
                <w:i/>
                <w:sz w:val="22"/>
                <w:szCs w:val="22"/>
              </w:rPr>
            </w:pPr>
            <w:proofErr w:type="spellStart"/>
            <w:r w:rsidRPr="00177AB5">
              <w:rPr>
                <w:rFonts w:asciiTheme="minorHAnsi" w:hAnsiTheme="minorHAnsi" w:cstheme="minorHAnsi"/>
                <w:bCs/>
                <w:i/>
                <w:sz w:val="22"/>
                <w:szCs w:val="22"/>
              </w:rPr>
              <w:t>Torremanzanas</w:t>
            </w:r>
            <w:proofErr w:type="spellEnd"/>
            <w:r w:rsidRPr="00177AB5">
              <w:rPr>
                <w:rFonts w:asciiTheme="minorHAnsi" w:hAnsiTheme="minorHAnsi" w:cstheme="minorHAnsi"/>
                <w:bCs/>
                <w:i/>
                <w:sz w:val="22"/>
                <w:szCs w:val="22"/>
              </w:rPr>
              <w:t xml:space="preserve">/Torre de les </w:t>
            </w:r>
            <w:proofErr w:type="spellStart"/>
            <w:r w:rsidRPr="00177AB5">
              <w:rPr>
                <w:rFonts w:asciiTheme="minorHAnsi" w:hAnsiTheme="minorHAnsi" w:cstheme="minorHAnsi"/>
                <w:bCs/>
                <w:i/>
                <w:sz w:val="22"/>
                <w:szCs w:val="22"/>
              </w:rPr>
              <w:t>Maçanes</w:t>
            </w:r>
            <w:proofErr w:type="spellEnd"/>
            <w:r w:rsidRPr="00177AB5">
              <w:rPr>
                <w:rFonts w:asciiTheme="minorHAnsi" w:hAnsiTheme="minorHAnsi" w:cstheme="minorHAnsi"/>
                <w:bCs/>
                <w:i/>
                <w:sz w:val="22"/>
                <w:szCs w:val="22"/>
              </w:rPr>
              <w:t xml:space="preserve"> (La)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681</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12.473,00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Planes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693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12.556,00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Sanet y Negrals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702</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12.619,00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Daya Vieja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707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12.654,00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Benilloba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737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12.862,00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Jesús Pobre (E.L.M.)</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783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13.182,00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Orxeta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787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13.210,00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Vall de Laguar (La)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843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13.600,00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Llíber</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883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13.878,00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Parcent</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983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14.574,00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Aigües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1.049</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15.034,00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Beniarrés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1.083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15.270,00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Benidoleig</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1.166</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15.848,00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Relleu</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1.173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15.897,00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Cañada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1.191</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16.022,00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Hondón de los Frailes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1.299</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16.774,00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Algueña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1.334</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17.017,00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Alcalalí</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1.336</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17.031,00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Salinas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1.642</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19.161,00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Tibi</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1.691</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19.502,00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Beneixama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1.707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19.613,00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Daya Nueva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1.757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19.961,00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Xara (La) (E.L.M.)</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1.807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20.309,00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Benferri</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1.958</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21.360,00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Jacarilla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2.030</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24.158,00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San Isidro</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2.146</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24.876,00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Beniarbeig</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2.227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25.377,00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Orba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2.233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25.414,00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Romana (La)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2.542</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27.325,00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Granja de Rocamora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2.609</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27.740,00</w:t>
            </w:r>
          </w:p>
        </w:tc>
      </w:tr>
      <w:tr w:rsidR="00177AB5" w:rsidRPr="00177AB5" w:rsidTr="009638E1">
        <w:trPr>
          <w:trHeight w:val="51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Hondón de las Nieves/Fondó de les Neus (El)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2.634</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27.895,00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Poblets (Els)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2.721</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28.433,00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lastRenderedPageBreak/>
              <w:t>Xaló</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2.892</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29.491,00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Busot</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3.207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31.439,00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Benijófar</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3.323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32.157,00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Algorfa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3.396</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32.609,00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Biar</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3.628</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34.044,00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Formentera del Segura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4.337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38.430,00</w:t>
            </w:r>
          </w:p>
        </w:tc>
      </w:tr>
      <w:tr w:rsidR="00177AB5" w:rsidRPr="00177AB5" w:rsidTr="009638E1">
        <w:trPr>
          <w:trHeight w:val="51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Benitachell/Poble Nou de Benitatxell (El)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4.447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39.111,00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Rafal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4.597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40.038,00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Verger (El)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4.841</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41.548,00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Agost</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4.906</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41.950,00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Polop</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5.069</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42.905,00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Montesinos (Los)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5.123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43.197,00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Benejúzar</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5.453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44.984,00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Gata de Gorgos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6.223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49.152,00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San Miguel de Salinas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6.553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50.938,00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Jijona/Xixona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6.861</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52.605,00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Bigastro</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6.994</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53.325,00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Ondara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7.080</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53.791,00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Banyeres de Mariola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7.113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53.969,00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Finestrat</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7.402</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55.534,00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Cox</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7.427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55.669,00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Onil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7.569</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56.438,00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Callosa d'en Sarrià</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7.589</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56.546,00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Dolores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7.620</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56.714,00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Pedreguer</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8.006</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58.803,00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Redován</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8.058</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59.085,00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Pinoso/Pinós (El)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8.142</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59.540,00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San Fulgencio</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8.447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61.191,00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Monforte del Cid</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8.500</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61.477,00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Catral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8.880</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63.534,00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Muro de Alcoy</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9.326</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65.949,00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Sax</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9.935</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69.245,00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Pego</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10.240</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70.711,00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Castalla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10.752</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73.086,00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Cocentaina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11.451</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76.330,00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Benissa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11.462</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76.381,00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Teulada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11.466</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76.399,00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Monóvar/Monòver</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12.188</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79.749,00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Albatera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12.714</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82.190,00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Rojales</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15.978</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92.711,00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Guardamar del Segura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15.983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92.730,00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Nucia (La)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18.108</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100.947,00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Callosa de Segura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19.273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105.451,00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Alfàs del Pi (L')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20.495</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117.526,00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Aspe</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21.088</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119.361,00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Almoradí</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21.404</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120.338,00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Pilar de la Horadada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22.597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124.028,00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lastRenderedPageBreak/>
              <w:t>Altea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22.657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124.214,00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Calp</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23.530</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126.914,00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Ibi</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23.652</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127.292,00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Sant Joan d'Alacant</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24.363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129.491,00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Novelda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25.611</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133.351,00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Mutxamel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25.679</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133.562,00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Jávea/Xàbia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27.983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140.688,00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Campello (El)</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29.013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143.874,00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Crevillent</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29.717</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146.052,00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Petrer</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34.009</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171.694,00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Villena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34.025</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171.731,00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Santa Pola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34.148</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172.016,00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Villajoyosa/Vila Joiosa (La)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34.684</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173.260,00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Dénia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42.953</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192.443,00</w:t>
            </w:r>
          </w:p>
        </w:tc>
      </w:tr>
      <w:tr w:rsidR="00177AB5" w:rsidRPr="00177AB5" w:rsidTr="009638E1">
        <w:trPr>
          <w:trHeight w:val="30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Elda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52.551</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266.868,00</w:t>
            </w:r>
          </w:p>
        </w:tc>
      </w:tr>
      <w:tr w:rsidR="00177AB5" w:rsidRPr="00177AB5" w:rsidTr="009638E1">
        <w:trPr>
          <w:trHeight w:val="510"/>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San Vicente del Raspeig/Sant Vicent del Raspeig</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58.912</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276.706,00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Alcoy/Alcoi</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59.128</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277.040,00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Benidorm</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69.118</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292.491,00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Orihuela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78.940</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307.681,00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Torrevieja</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82.842</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313.716,00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Elche/Elx</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234.205</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547.815,00</w:t>
            </w:r>
          </w:p>
        </w:tc>
      </w:tr>
      <w:tr w:rsidR="00177AB5" w:rsidRPr="00177AB5" w:rsidTr="009638E1">
        <w:trPr>
          <w:trHeight w:val="255"/>
        </w:trPr>
        <w:tc>
          <w:tcPr>
            <w:tcW w:w="4962" w:type="dxa"/>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Alicante/Alacant</w:t>
            </w:r>
          </w:p>
        </w:tc>
        <w:tc>
          <w:tcPr>
            <w:tcW w:w="1134" w:type="dxa"/>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337.304</w:t>
            </w:r>
          </w:p>
        </w:tc>
        <w:tc>
          <w:tcPr>
            <w:tcW w:w="1559" w:type="dxa"/>
            <w:gridSpan w:val="2"/>
            <w:noWrap/>
            <w:hideMark/>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t>707.268,00</w:t>
            </w:r>
          </w:p>
        </w:tc>
      </w:tr>
      <w:tr w:rsidR="00177AB5" w:rsidRPr="00177AB5" w:rsidTr="009638E1">
        <w:trPr>
          <w:trHeight w:val="255"/>
        </w:trPr>
        <w:tc>
          <w:tcPr>
            <w:tcW w:w="4962" w:type="dxa"/>
          </w:tcPr>
          <w:p w:rsidR="00177AB5" w:rsidRPr="00177AB5" w:rsidRDefault="00177AB5" w:rsidP="00177AB5">
            <w:pPr>
              <w:jc w:val="both"/>
              <w:rPr>
                <w:rFonts w:asciiTheme="minorHAnsi" w:hAnsiTheme="minorHAnsi" w:cstheme="minorHAnsi"/>
                <w:bCs/>
                <w:i/>
                <w:sz w:val="22"/>
                <w:szCs w:val="22"/>
              </w:rPr>
            </w:pPr>
          </w:p>
        </w:tc>
        <w:tc>
          <w:tcPr>
            <w:tcW w:w="1134" w:type="dxa"/>
            <w:noWrap/>
          </w:tcPr>
          <w:p w:rsidR="00177AB5" w:rsidRPr="00177AB5" w:rsidRDefault="00177AB5" w:rsidP="00177AB5">
            <w:pPr>
              <w:jc w:val="both"/>
              <w:rPr>
                <w:rFonts w:asciiTheme="minorHAnsi" w:hAnsiTheme="minorHAnsi" w:cstheme="minorHAnsi"/>
                <w:bCs/>
                <w:i/>
                <w:sz w:val="22"/>
                <w:szCs w:val="22"/>
              </w:rPr>
            </w:pPr>
          </w:p>
        </w:tc>
        <w:tc>
          <w:tcPr>
            <w:tcW w:w="1559" w:type="dxa"/>
            <w:gridSpan w:val="2"/>
            <w:noWrap/>
          </w:tcPr>
          <w:p w:rsidR="00177AB5" w:rsidRPr="00177AB5" w:rsidRDefault="00177AB5" w:rsidP="00177AB5">
            <w:pPr>
              <w:jc w:val="both"/>
              <w:rPr>
                <w:rFonts w:asciiTheme="minorHAnsi" w:hAnsiTheme="minorHAnsi" w:cstheme="minorHAnsi"/>
                <w:bCs/>
                <w:i/>
                <w:sz w:val="22"/>
                <w:szCs w:val="22"/>
              </w:rPr>
            </w:pPr>
            <w:r w:rsidRPr="00177AB5">
              <w:rPr>
                <w:rFonts w:asciiTheme="minorHAnsi" w:hAnsiTheme="minorHAnsi" w:cstheme="minorHAnsi"/>
                <w:bCs/>
                <w:i/>
                <w:sz w:val="22"/>
                <w:szCs w:val="22"/>
              </w:rPr>
              <w:fldChar w:fldCharType="begin"/>
            </w:r>
            <w:r w:rsidRPr="00177AB5">
              <w:rPr>
                <w:rFonts w:asciiTheme="minorHAnsi" w:hAnsiTheme="minorHAnsi" w:cstheme="minorHAnsi"/>
                <w:bCs/>
                <w:i/>
                <w:sz w:val="22"/>
                <w:szCs w:val="22"/>
              </w:rPr>
              <w:instrText xml:space="preserve"> =SUM(ABOVE) </w:instrText>
            </w:r>
            <w:r w:rsidRPr="00177AB5">
              <w:rPr>
                <w:rFonts w:asciiTheme="minorHAnsi" w:hAnsiTheme="minorHAnsi" w:cstheme="minorHAnsi"/>
                <w:bCs/>
                <w:i/>
                <w:sz w:val="22"/>
                <w:szCs w:val="22"/>
              </w:rPr>
              <w:fldChar w:fldCharType="separate"/>
            </w:r>
            <w:r w:rsidRPr="00177AB5">
              <w:rPr>
                <w:rFonts w:asciiTheme="minorHAnsi" w:hAnsiTheme="minorHAnsi" w:cstheme="minorHAnsi"/>
                <w:bCs/>
                <w:i/>
                <w:sz w:val="22"/>
                <w:szCs w:val="22"/>
              </w:rPr>
              <w:t>9.000.000</w:t>
            </w:r>
            <w:r w:rsidRPr="00177AB5">
              <w:rPr>
                <w:rFonts w:asciiTheme="minorHAnsi" w:hAnsiTheme="minorHAnsi" w:cstheme="minorHAnsi"/>
                <w:i/>
                <w:sz w:val="22"/>
                <w:szCs w:val="22"/>
              </w:rPr>
              <w:fldChar w:fldCharType="end"/>
            </w:r>
            <w:r w:rsidRPr="00177AB5">
              <w:rPr>
                <w:rFonts w:asciiTheme="minorHAnsi" w:hAnsiTheme="minorHAnsi" w:cstheme="minorHAnsi"/>
                <w:bCs/>
                <w:i/>
                <w:sz w:val="22"/>
                <w:szCs w:val="22"/>
              </w:rPr>
              <w:t>,00</w:t>
            </w:r>
          </w:p>
        </w:tc>
      </w:tr>
    </w:tbl>
    <w:p w:rsidR="00177AB5" w:rsidRPr="00177AB5" w:rsidRDefault="00177AB5" w:rsidP="00177AB5">
      <w:pPr>
        <w:jc w:val="both"/>
        <w:rPr>
          <w:rFonts w:asciiTheme="minorHAnsi" w:hAnsiTheme="minorHAnsi" w:cstheme="minorHAnsi"/>
          <w:bCs/>
          <w:i/>
          <w:sz w:val="22"/>
          <w:szCs w:val="22"/>
        </w:rPr>
      </w:pPr>
    </w:p>
    <w:p w:rsidR="00177AB5" w:rsidRPr="00177AB5" w:rsidRDefault="00177AB5" w:rsidP="00177AB5">
      <w:pPr>
        <w:jc w:val="both"/>
        <w:rPr>
          <w:rFonts w:asciiTheme="minorHAnsi" w:hAnsiTheme="minorHAnsi" w:cstheme="minorHAnsi"/>
          <w:b/>
          <w:i/>
          <w:sz w:val="22"/>
          <w:szCs w:val="22"/>
          <w:u w:val="single"/>
        </w:rPr>
      </w:pPr>
    </w:p>
    <w:p w:rsidR="00177AB5" w:rsidRPr="00177AB5" w:rsidRDefault="00177AB5" w:rsidP="00177AB5">
      <w:pPr>
        <w:jc w:val="both"/>
        <w:rPr>
          <w:rFonts w:asciiTheme="minorHAnsi" w:hAnsiTheme="minorHAnsi" w:cstheme="minorHAnsi"/>
          <w:i/>
          <w:sz w:val="22"/>
          <w:szCs w:val="22"/>
        </w:rPr>
      </w:pPr>
    </w:p>
    <w:p w:rsidR="00177AB5" w:rsidRPr="00177AB5" w:rsidRDefault="006E6EFB" w:rsidP="00177AB5">
      <w:pPr>
        <w:jc w:val="both"/>
        <w:rPr>
          <w:rFonts w:asciiTheme="minorHAnsi" w:hAnsiTheme="minorHAnsi" w:cstheme="minorHAnsi"/>
          <w:b/>
          <w:i/>
          <w:sz w:val="22"/>
          <w:szCs w:val="22"/>
          <w:u w:val="single"/>
        </w:rPr>
      </w:pPr>
      <w:r>
        <w:rPr>
          <w:rFonts w:asciiTheme="minorHAnsi" w:hAnsiTheme="minorHAnsi" w:cstheme="minorHAnsi"/>
          <w:b/>
          <w:i/>
          <w:sz w:val="22"/>
          <w:szCs w:val="22"/>
          <w:u w:val="single"/>
        </w:rPr>
        <w:t>NOVENA</w:t>
      </w:r>
      <w:r w:rsidR="00177AB5" w:rsidRPr="00177AB5">
        <w:rPr>
          <w:rFonts w:asciiTheme="minorHAnsi" w:hAnsiTheme="minorHAnsi" w:cstheme="minorHAnsi"/>
          <w:b/>
          <w:i/>
          <w:sz w:val="22"/>
          <w:szCs w:val="22"/>
          <w:u w:val="single"/>
        </w:rPr>
        <w:t>. Comisión de valoración. Composición.</w:t>
      </w:r>
    </w:p>
    <w:p w:rsidR="00177AB5" w:rsidRPr="00177AB5" w:rsidRDefault="00177AB5" w:rsidP="00177AB5">
      <w:pPr>
        <w:jc w:val="both"/>
        <w:rPr>
          <w:rFonts w:asciiTheme="minorHAnsi" w:hAnsiTheme="minorHAnsi" w:cstheme="minorHAnsi"/>
          <w:b/>
          <w:i/>
          <w:sz w:val="22"/>
          <w:szCs w:val="22"/>
          <w:u w:val="single"/>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De acuerdo con la Instrucción de la Diputada de Administración General y Hacienda, de fecha 30/01/2020 y en cumplimiento del art. 22.1 de la Ley 38/2003, General de Subvenciones, se constituirá una Comisión de valoración para la emisión de informe en el que se concrete el resultado de la evaluación efectuada por el órgano instructor, que estará compuesto por:</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numPr>
          <w:ilvl w:val="0"/>
          <w:numId w:val="17"/>
        </w:numPr>
        <w:jc w:val="both"/>
        <w:rPr>
          <w:rFonts w:asciiTheme="minorHAnsi" w:hAnsiTheme="minorHAnsi" w:cstheme="minorHAnsi"/>
          <w:i/>
          <w:sz w:val="22"/>
          <w:szCs w:val="22"/>
        </w:rPr>
      </w:pPr>
      <w:r w:rsidRPr="00177AB5">
        <w:rPr>
          <w:rFonts w:asciiTheme="minorHAnsi" w:hAnsiTheme="minorHAnsi" w:cstheme="minorHAnsi"/>
          <w:i/>
          <w:sz w:val="22"/>
          <w:szCs w:val="22"/>
        </w:rPr>
        <w:t>Presidente:</w:t>
      </w: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 xml:space="preserve">Titular: el/la Diputado/a del Área, </w:t>
      </w: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Suplente: el/la Vicepresidente/a de la Comisión Informativa</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numPr>
          <w:ilvl w:val="0"/>
          <w:numId w:val="17"/>
        </w:numPr>
        <w:jc w:val="both"/>
        <w:rPr>
          <w:rFonts w:asciiTheme="minorHAnsi" w:hAnsiTheme="minorHAnsi" w:cstheme="minorHAnsi"/>
          <w:i/>
          <w:sz w:val="22"/>
          <w:szCs w:val="22"/>
        </w:rPr>
      </w:pPr>
      <w:r w:rsidRPr="00177AB5">
        <w:rPr>
          <w:rFonts w:asciiTheme="minorHAnsi" w:hAnsiTheme="minorHAnsi" w:cstheme="minorHAnsi"/>
          <w:i/>
          <w:sz w:val="22"/>
          <w:szCs w:val="22"/>
        </w:rPr>
        <w:t>Vocales:</w:t>
      </w: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 xml:space="preserve">Vocal 1 </w:t>
      </w: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Titular: el/la Jefe/a de Unidad/Servicio</w:t>
      </w: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Suplente: Técnico/a 1</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Vocal 2</w:t>
      </w: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Titular: Técnico/a 1</w:t>
      </w: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Suplente: Técnico/a 2</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Vocal 3</w:t>
      </w: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Titular: Técnico/a 2</w:t>
      </w: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lastRenderedPageBreak/>
        <w:t>Suplente: Técnico/a 3</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numPr>
          <w:ilvl w:val="0"/>
          <w:numId w:val="17"/>
        </w:numPr>
        <w:jc w:val="both"/>
        <w:rPr>
          <w:rFonts w:asciiTheme="minorHAnsi" w:hAnsiTheme="minorHAnsi" w:cstheme="minorHAnsi"/>
          <w:i/>
          <w:sz w:val="22"/>
          <w:szCs w:val="22"/>
        </w:rPr>
      </w:pPr>
      <w:r w:rsidRPr="00177AB5">
        <w:rPr>
          <w:rFonts w:asciiTheme="minorHAnsi" w:hAnsiTheme="minorHAnsi" w:cstheme="minorHAnsi"/>
          <w:i/>
          <w:sz w:val="22"/>
          <w:szCs w:val="22"/>
        </w:rPr>
        <w:t>Secretario/a</w:t>
      </w: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Titular: Técnico/a 3</w:t>
      </w: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Suplente: Técnico/a 4</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 xml:space="preserve">La designación de los componentes se efectuará por Decreto del Diputado de Desarrollo Económico y Sectores Productivos. </w:t>
      </w:r>
    </w:p>
    <w:p w:rsidR="00177AB5" w:rsidRPr="00177AB5" w:rsidRDefault="00177AB5" w:rsidP="00177AB5">
      <w:pPr>
        <w:jc w:val="both"/>
        <w:rPr>
          <w:rFonts w:asciiTheme="minorHAnsi" w:hAnsiTheme="minorHAnsi" w:cstheme="minorHAnsi"/>
          <w:i/>
          <w:sz w:val="22"/>
          <w:szCs w:val="22"/>
        </w:rPr>
      </w:pPr>
    </w:p>
    <w:p w:rsidR="00177AB5" w:rsidRPr="00177AB5" w:rsidRDefault="006E6EFB" w:rsidP="00177AB5">
      <w:pPr>
        <w:jc w:val="both"/>
        <w:rPr>
          <w:rFonts w:asciiTheme="minorHAnsi" w:hAnsiTheme="minorHAnsi" w:cstheme="minorHAnsi"/>
          <w:b/>
          <w:i/>
          <w:sz w:val="22"/>
          <w:szCs w:val="22"/>
          <w:u w:val="single"/>
        </w:rPr>
      </w:pPr>
      <w:r>
        <w:rPr>
          <w:rFonts w:asciiTheme="minorHAnsi" w:hAnsiTheme="minorHAnsi" w:cstheme="minorHAnsi"/>
          <w:b/>
          <w:i/>
          <w:sz w:val="22"/>
          <w:szCs w:val="22"/>
          <w:u w:val="single"/>
        </w:rPr>
        <w:t>DÉCIMA</w:t>
      </w:r>
      <w:r w:rsidR="00177AB5" w:rsidRPr="00177AB5">
        <w:rPr>
          <w:rFonts w:asciiTheme="minorHAnsi" w:hAnsiTheme="minorHAnsi" w:cstheme="minorHAnsi"/>
          <w:b/>
          <w:i/>
          <w:sz w:val="22"/>
          <w:szCs w:val="22"/>
          <w:u w:val="single"/>
        </w:rPr>
        <w:t>. - Procedimiento de concesión.</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numPr>
          <w:ilvl w:val="0"/>
          <w:numId w:val="4"/>
        </w:numPr>
        <w:jc w:val="both"/>
        <w:rPr>
          <w:rFonts w:asciiTheme="minorHAnsi" w:hAnsiTheme="minorHAnsi" w:cstheme="minorHAnsi"/>
          <w:i/>
          <w:sz w:val="22"/>
          <w:szCs w:val="22"/>
        </w:rPr>
      </w:pPr>
      <w:r w:rsidRPr="00177AB5">
        <w:rPr>
          <w:rFonts w:asciiTheme="minorHAnsi" w:hAnsiTheme="minorHAnsi" w:cstheme="minorHAnsi"/>
          <w:i/>
          <w:sz w:val="22"/>
          <w:szCs w:val="22"/>
        </w:rPr>
        <w:t xml:space="preserve">Las subvenciones se concederán mediante procedimiento ordinario en régimen de concurrencia competitiva en la modalidad de concurrencia ordinaria, en acuerdo motivado y emitido por el órgano competente, como órgano concedente, a propuesta del órgano instructor del procedimiento, previo informe del órgano colegiado constituido previsto en el art. 22.1 de la Ley General de Subvenciones, contemplado en la Base </w:t>
      </w:r>
      <w:r w:rsidR="00E06DDB" w:rsidRPr="00177AB5">
        <w:rPr>
          <w:rFonts w:asciiTheme="minorHAnsi" w:hAnsiTheme="minorHAnsi" w:cstheme="minorHAnsi"/>
          <w:i/>
          <w:sz w:val="22"/>
          <w:szCs w:val="22"/>
        </w:rPr>
        <w:t>SÉPTIMA</w:t>
      </w:r>
      <w:r w:rsidRPr="00177AB5">
        <w:rPr>
          <w:rFonts w:asciiTheme="minorHAnsi" w:hAnsiTheme="minorHAnsi" w:cstheme="minorHAnsi"/>
          <w:i/>
          <w:sz w:val="22"/>
          <w:szCs w:val="22"/>
        </w:rPr>
        <w:t>, y previo dictamen de la Comisión de Desarrollo Económico y Sectores Productivos.</w:t>
      </w:r>
    </w:p>
    <w:p w:rsidR="00177AB5" w:rsidRPr="00177AB5" w:rsidRDefault="00177AB5" w:rsidP="00177AB5">
      <w:pPr>
        <w:numPr>
          <w:ilvl w:val="0"/>
          <w:numId w:val="4"/>
        </w:numPr>
        <w:jc w:val="both"/>
        <w:rPr>
          <w:rFonts w:asciiTheme="minorHAnsi" w:hAnsiTheme="minorHAnsi" w:cstheme="minorHAnsi"/>
          <w:i/>
          <w:sz w:val="22"/>
          <w:szCs w:val="22"/>
        </w:rPr>
      </w:pPr>
      <w:r w:rsidRPr="00177AB5">
        <w:rPr>
          <w:rFonts w:asciiTheme="minorHAnsi" w:hAnsiTheme="minorHAnsi" w:cstheme="minorHAnsi"/>
          <w:i/>
          <w:sz w:val="22"/>
          <w:szCs w:val="22"/>
        </w:rPr>
        <w:t xml:space="preserve">Toda solicitud recibida será resuelta de modo expreso y notificada mediante publicación en el Boletín Oficial de la Provincia, en los términos previstos en el art. 45.1.b) de la Ley 39/2015 de 1 de octubre del Procedimiento Administrativo Común de las Administraciones Públicas. </w:t>
      </w:r>
    </w:p>
    <w:p w:rsidR="00177AB5" w:rsidRPr="00177AB5" w:rsidRDefault="00177AB5" w:rsidP="00177AB5">
      <w:pPr>
        <w:numPr>
          <w:ilvl w:val="0"/>
          <w:numId w:val="4"/>
        </w:numPr>
        <w:jc w:val="both"/>
        <w:rPr>
          <w:rFonts w:asciiTheme="minorHAnsi" w:hAnsiTheme="minorHAnsi" w:cstheme="minorHAnsi"/>
          <w:i/>
          <w:sz w:val="22"/>
          <w:szCs w:val="22"/>
        </w:rPr>
      </w:pPr>
      <w:r w:rsidRPr="00177AB5">
        <w:rPr>
          <w:rFonts w:asciiTheme="minorHAnsi" w:hAnsiTheme="minorHAnsi" w:cstheme="minorHAnsi"/>
          <w:i/>
          <w:sz w:val="22"/>
          <w:szCs w:val="22"/>
        </w:rPr>
        <w:t xml:space="preserve">Contra la mencionada resolución se podrá interponer, potestativamente, en base al artículo 123 de la Ley 39/2015, de 1 de octubre del Procedimiento Administrativo Común de las Administraciones Públicas, recurso de reposición ante el órgano de esta Corporación autor del acto, en el plazo de un mes a contar desde el día siguiente al de la publicación en el Boletín Oficial de la Provincia, o bien interponer directamente recurso contencioso administrativo ante el Juzgado de este orden en Alicante, en el plazo de dos meses a contar desde el día siguiente al de la publicación de la notificación, a tenor de lo previsto en el Artículo 46 de la Ley 29/1998, de 13 de julio, reguladora de la Jurisdicción Contencioso-Administrativa. </w:t>
      </w:r>
    </w:p>
    <w:p w:rsidR="00177AB5" w:rsidRPr="00177AB5" w:rsidRDefault="00177AB5" w:rsidP="00177AB5">
      <w:pPr>
        <w:numPr>
          <w:ilvl w:val="0"/>
          <w:numId w:val="4"/>
        </w:numPr>
        <w:jc w:val="both"/>
        <w:rPr>
          <w:rFonts w:asciiTheme="minorHAnsi" w:hAnsiTheme="minorHAnsi" w:cstheme="minorHAnsi"/>
          <w:i/>
          <w:sz w:val="22"/>
          <w:szCs w:val="22"/>
        </w:rPr>
      </w:pPr>
      <w:r w:rsidRPr="00177AB5">
        <w:rPr>
          <w:rFonts w:asciiTheme="minorHAnsi" w:hAnsiTheme="minorHAnsi" w:cstheme="minorHAnsi"/>
          <w:i/>
          <w:sz w:val="22"/>
          <w:szCs w:val="22"/>
        </w:rPr>
        <w:t>El plazo máximo para resolver y notificar la resolución será de seis meses a contar desde la fecha de la solicitud. El vencimiento del plazo sin haber notificado la resolución, legitimará a los interesados para entender desestimada por silencio administrativo la solicitud de concesión de la subvención.</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b/>
          <w:i/>
          <w:sz w:val="22"/>
          <w:szCs w:val="22"/>
          <w:u w:val="single"/>
        </w:rPr>
      </w:pPr>
      <w:r w:rsidRPr="00177AB5">
        <w:rPr>
          <w:rFonts w:asciiTheme="minorHAnsi" w:hAnsiTheme="minorHAnsi" w:cstheme="minorHAnsi"/>
          <w:b/>
          <w:i/>
          <w:sz w:val="22"/>
          <w:szCs w:val="22"/>
          <w:u w:val="single"/>
        </w:rPr>
        <w:t>DECIM</w:t>
      </w:r>
      <w:r w:rsidR="006E6EFB">
        <w:rPr>
          <w:rFonts w:asciiTheme="minorHAnsi" w:hAnsiTheme="minorHAnsi" w:cstheme="minorHAnsi"/>
          <w:b/>
          <w:i/>
          <w:sz w:val="22"/>
          <w:szCs w:val="22"/>
          <w:u w:val="single"/>
        </w:rPr>
        <w:t>OPRIMERA</w:t>
      </w:r>
      <w:r w:rsidRPr="00177AB5">
        <w:rPr>
          <w:rFonts w:asciiTheme="minorHAnsi" w:hAnsiTheme="minorHAnsi" w:cstheme="minorHAnsi"/>
          <w:b/>
          <w:i/>
          <w:sz w:val="22"/>
          <w:szCs w:val="22"/>
          <w:u w:val="single"/>
        </w:rPr>
        <w:t>. – Anticipo, justificación y abono de la subvención.</w:t>
      </w:r>
    </w:p>
    <w:p w:rsidR="00177AB5" w:rsidRPr="00177AB5" w:rsidRDefault="00177AB5" w:rsidP="00177AB5">
      <w:pPr>
        <w:jc w:val="both"/>
        <w:rPr>
          <w:rFonts w:asciiTheme="minorHAnsi" w:hAnsiTheme="minorHAnsi" w:cstheme="minorHAnsi"/>
          <w:b/>
          <w:i/>
          <w:sz w:val="22"/>
          <w:szCs w:val="22"/>
          <w:u w:val="single"/>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El abono de la subvención concedida al ayuntamiento se podrá anticipar al 100% previa solicitud.</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 xml:space="preserve">El periodo para justificar que los fondos percibidos han sido destinados a la finalidad concreta para la que se concedió la subvención será como máximo el </w:t>
      </w:r>
      <w:r w:rsidR="003E3B1E">
        <w:rPr>
          <w:rFonts w:asciiTheme="minorHAnsi" w:hAnsiTheme="minorHAnsi" w:cstheme="minorHAnsi"/>
          <w:b/>
          <w:i/>
          <w:sz w:val="22"/>
          <w:szCs w:val="22"/>
        </w:rPr>
        <w:t>15</w:t>
      </w:r>
      <w:r w:rsidRPr="00177AB5">
        <w:rPr>
          <w:rFonts w:asciiTheme="minorHAnsi" w:hAnsiTheme="minorHAnsi" w:cstheme="minorHAnsi"/>
          <w:b/>
          <w:i/>
          <w:sz w:val="22"/>
          <w:szCs w:val="22"/>
        </w:rPr>
        <w:t xml:space="preserve"> de noviembre de 2022</w:t>
      </w:r>
      <w:r w:rsidRPr="00177AB5">
        <w:rPr>
          <w:rFonts w:asciiTheme="minorHAnsi" w:hAnsiTheme="minorHAnsi" w:cstheme="minorHAnsi"/>
          <w:i/>
          <w:sz w:val="22"/>
          <w:szCs w:val="22"/>
        </w:rPr>
        <w:t>, mediante la presentación de la siguiente documentación:</w:t>
      </w:r>
    </w:p>
    <w:p w:rsidR="00177AB5" w:rsidRPr="00177AB5" w:rsidRDefault="00177AB5" w:rsidP="00177AB5">
      <w:pPr>
        <w:jc w:val="both"/>
        <w:rPr>
          <w:rFonts w:asciiTheme="minorHAnsi" w:hAnsiTheme="minorHAnsi" w:cstheme="minorHAnsi"/>
          <w:i/>
          <w:sz w:val="22"/>
          <w:szCs w:val="22"/>
        </w:rPr>
      </w:pPr>
    </w:p>
    <w:p w:rsidR="00177AB5" w:rsidRPr="00C76C07" w:rsidRDefault="00177AB5" w:rsidP="00177AB5">
      <w:pPr>
        <w:numPr>
          <w:ilvl w:val="0"/>
          <w:numId w:val="19"/>
        </w:numPr>
        <w:jc w:val="both"/>
        <w:rPr>
          <w:rFonts w:asciiTheme="minorHAnsi" w:hAnsiTheme="minorHAnsi" w:cstheme="minorHAnsi"/>
          <w:i/>
          <w:sz w:val="22"/>
          <w:szCs w:val="22"/>
        </w:rPr>
      </w:pPr>
      <w:r w:rsidRPr="00177AB5">
        <w:rPr>
          <w:rFonts w:asciiTheme="minorHAnsi" w:hAnsiTheme="minorHAnsi" w:cstheme="minorHAnsi"/>
          <w:i/>
          <w:sz w:val="22"/>
          <w:szCs w:val="22"/>
        </w:rPr>
        <w:t xml:space="preserve">Impreso 1-A en el que se relacionarán los </w:t>
      </w:r>
      <w:r w:rsidR="00E06DDB">
        <w:rPr>
          <w:rFonts w:asciiTheme="minorHAnsi" w:hAnsiTheme="minorHAnsi" w:cstheme="minorHAnsi"/>
          <w:i/>
          <w:sz w:val="22"/>
          <w:szCs w:val="22"/>
        </w:rPr>
        <w:t xml:space="preserve">consumidores finales </w:t>
      </w:r>
      <w:r w:rsidR="00E06DDB" w:rsidRPr="00177AB5">
        <w:rPr>
          <w:rFonts w:asciiTheme="minorHAnsi" w:hAnsiTheme="minorHAnsi" w:cstheme="minorHAnsi"/>
          <w:i/>
          <w:sz w:val="22"/>
          <w:szCs w:val="22"/>
        </w:rPr>
        <w:t>e</w:t>
      </w:r>
      <w:r w:rsidRPr="00177AB5">
        <w:rPr>
          <w:rFonts w:asciiTheme="minorHAnsi" w:hAnsiTheme="minorHAnsi" w:cstheme="minorHAnsi"/>
          <w:i/>
          <w:sz w:val="22"/>
          <w:szCs w:val="22"/>
        </w:rPr>
        <w:t xml:space="preserve"> importes del bono consumo, señalando en la descripción el concepto subvencionado.</w:t>
      </w:r>
      <w:r w:rsidR="00F338EB">
        <w:rPr>
          <w:rFonts w:asciiTheme="minorHAnsi" w:hAnsiTheme="minorHAnsi" w:cstheme="minorHAnsi"/>
          <w:i/>
          <w:sz w:val="22"/>
          <w:szCs w:val="22"/>
        </w:rPr>
        <w:t xml:space="preserve"> </w:t>
      </w:r>
      <w:r w:rsidR="00F338EB" w:rsidRPr="00C76C07">
        <w:rPr>
          <w:rFonts w:asciiTheme="minorHAnsi" w:hAnsiTheme="minorHAnsi" w:cstheme="minorHAnsi"/>
          <w:i/>
          <w:sz w:val="22"/>
          <w:szCs w:val="22"/>
        </w:rPr>
        <w:t xml:space="preserve">No se admitirán como justificantes los gastos de gestión de la campaña a través de terceros. </w:t>
      </w:r>
    </w:p>
    <w:p w:rsidR="00177AB5" w:rsidRPr="00177AB5" w:rsidRDefault="00177AB5" w:rsidP="00177AB5">
      <w:pPr>
        <w:jc w:val="both"/>
        <w:rPr>
          <w:rFonts w:asciiTheme="minorHAnsi" w:hAnsiTheme="minorHAnsi" w:cstheme="minorHAnsi"/>
          <w:i/>
          <w:sz w:val="22"/>
          <w:szCs w:val="22"/>
        </w:rPr>
      </w:pPr>
    </w:p>
    <w:p w:rsidR="00177AB5" w:rsidRDefault="00177AB5" w:rsidP="00177AB5">
      <w:pPr>
        <w:numPr>
          <w:ilvl w:val="0"/>
          <w:numId w:val="19"/>
        </w:numPr>
        <w:jc w:val="both"/>
        <w:rPr>
          <w:rFonts w:asciiTheme="minorHAnsi" w:hAnsiTheme="minorHAnsi" w:cstheme="minorHAnsi"/>
          <w:i/>
          <w:sz w:val="22"/>
          <w:szCs w:val="22"/>
        </w:rPr>
      </w:pPr>
      <w:r w:rsidRPr="00177AB5">
        <w:rPr>
          <w:rFonts w:asciiTheme="minorHAnsi" w:hAnsiTheme="minorHAnsi" w:cstheme="minorHAnsi"/>
          <w:i/>
          <w:sz w:val="22"/>
          <w:szCs w:val="22"/>
        </w:rPr>
        <w:t>Prueba fehaciente del cumplimiento de lo dispuesto en la Base DECIMO</w:t>
      </w:r>
      <w:r w:rsidR="00A95EF7">
        <w:rPr>
          <w:rFonts w:asciiTheme="minorHAnsi" w:hAnsiTheme="minorHAnsi" w:cstheme="minorHAnsi"/>
          <w:i/>
          <w:sz w:val="22"/>
          <w:szCs w:val="22"/>
        </w:rPr>
        <w:t>TERCERA</w:t>
      </w:r>
      <w:r w:rsidRPr="00177AB5">
        <w:rPr>
          <w:rFonts w:asciiTheme="minorHAnsi" w:hAnsiTheme="minorHAnsi" w:cstheme="minorHAnsi"/>
          <w:i/>
          <w:sz w:val="22"/>
          <w:szCs w:val="22"/>
        </w:rPr>
        <w:t xml:space="preserve"> apartado 4/ de estas Bases, relativo a la obligación de difusión de la financiación por parte de esta Diputación o certificado de fedatario público que acredite dicho extremo.</w:t>
      </w:r>
    </w:p>
    <w:p w:rsidR="00E06DDB" w:rsidRPr="00177AB5" w:rsidRDefault="00E06DDB" w:rsidP="00E06DDB">
      <w:pPr>
        <w:jc w:val="both"/>
        <w:rPr>
          <w:rFonts w:asciiTheme="minorHAnsi" w:hAnsiTheme="minorHAnsi" w:cstheme="minorHAnsi"/>
          <w:i/>
          <w:sz w:val="22"/>
          <w:szCs w:val="22"/>
        </w:rPr>
      </w:pPr>
    </w:p>
    <w:p w:rsidR="00177AB5" w:rsidRPr="00177AB5" w:rsidRDefault="00177AB5" w:rsidP="00177AB5">
      <w:pPr>
        <w:numPr>
          <w:ilvl w:val="0"/>
          <w:numId w:val="19"/>
        </w:numPr>
        <w:jc w:val="both"/>
        <w:rPr>
          <w:rFonts w:asciiTheme="minorHAnsi" w:hAnsiTheme="minorHAnsi" w:cstheme="minorHAnsi"/>
          <w:i/>
          <w:sz w:val="22"/>
          <w:szCs w:val="22"/>
        </w:rPr>
      </w:pPr>
      <w:r w:rsidRPr="00177AB5">
        <w:rPr>
          <w:rFonts w:asciiTheme="minorHAnsi" w:hAnsiTheme="minorHAnsi" w:cstheme="minorHAnsi"/>
          <w:i/>
          <w:sz w:val="22"/>
          <w:szCs w:val="22"/>
        </w:rPr>
        <w:lastRenderedPageBreak/>
        <w:t>En su caso, tal y como establece el art. 72.2.g) del Reglamento de la Ley 38/2003, de 17 de noviembre, General de Subvenciones, carta de pago de reintegro en el supuesto de remanentes no aplicados, así como los intereses derivados de los mismos.</w:t>
      </w:r>
    </w:p>
    <w:p w:rsidR="00177AB5" w:rsidRPr="00177AB5" w:rsidRDefault="00177AB5" w:rsidP="00177AB5">
      <w:pPr>
        <w:jc w:val="both"/>
        <w:rPr>
          <w:rFonts w:asciiTheme="minorHAnsi" w:hAnsiTheme="minorHAnsi" w:cstheme="minorHAnsi"/>
          <w:i/>
          <w:sz w:val="22"/>
          <w:szCs w:val="22"/>
          <w:u w:val="single"/>
        </w:rPr>
      </w:pPr>
    </w:p>
    <w:p w:rsidR="00F338EB" w:rsidRDefault="00F338EB"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 xml:space="preserve">Sin perjuicio de la comprobación documental de la justificación presentada y con carácter posterior al abono de la subvención, la Excma. Diputación Provincial de Alicante, podrá realizar cuantas actuaciones materiales y formales estime convenientes para la comprobación de la adecuada justificación de las subvenciones, la realización de su objeto y el cumplimiento de las condiciones a que quedan sujetas las mismas. Dichas actuaciones de comprobación serán realizadas mediante el control financiero ejercido por la Intervención de Fondos Provinciales, de conformidad con la Instrucción de Control Interno de la Gestión Económico Financiera de la Excma. Diputación Provincial, el Texto Refundido de la Ley Reguladora de las Haciendas Locales, la Ley General de Subvenciones, su Reglamento de desarrollo y la Ordenanza General de Subvenciones de la Excma. Diputación Provincial de Alicante. </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En materia de reintegro de subvenciones e infracciones y sanciones, y para aquellos extremos no previstos en el presente acuerdo, será aplicable la Ley 38/2003, de 17 de noviembre, General de Subvenciones, su Reglamento de desarrollo y la Ordenanza General de Subvenciones de la Excma. Diputación Provincial de Alicante.</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b/>
          <w:i/>
          <w:sz w:val="22"/>
          <w:szCs w:val="22"/>
          <w:u w:val="single"/>
        </w:rPr>
      </w:pPr>
      <w:r w:rsidRPr="00177AB5">
        <w:rPr>
          <w:rFonts w:asciiTheme="minorHAnsi" w:hAnsiTheme="minorHAnsi" w:cstheme="minorHAnsi"/>
          <w:b/>
          <w:i/>
          <w:sz w:val="22"/>
          <w:szCs w:val="22"/>
          <w:u w:val="single"/>
        </w:rPr>
        <w:t>DECIMO</w:t>
      </w:r>
      <w:r w:rsidR="006E6EFB">
        <w:rPr>
          <w:rFonts w:asciiTheme="minorHAnsi" w:hAnsiTheme="minorHAnsi" w:cstheme="minorHAnsi"/>
          <w:b/>
          <w:i/>
          <w:sz w:val="22"/>
          <w:szCs w:val="22"/>
          <w:u w:val="single"/>
        </w:rPr>
        <w:t>SEGUNDA</w:t>
      </w:r>
      <w:r w:rsidRPr="00177AB5">
        <w:rPr>
          <w:rFonts w:asciiTheme="minorHAnsi" w:hAnsiTheme="minorHAnsi" w:cstheme="minorHAnsi"/>
          <w:b/>
          <w:i/>
          <w:sz w:val="22"/>
          <w:szCs w:val="22"/>
          <w:u w:val="single"/>
        </w:rPr>
        <w:t>. - Minoración y/o anulación de la subvención inicialmente concedida.</w:t>
      </w:r>
    </w:p>
    <w:p w:rsidR="00177AB5" w:rsidRPr="00177AB5" w:rsidRDefault="00177AB5" w:rsidP="00177AB5">
      <w:pPr>
        <w:jc w:val="both"/>
        <w:rPr>
          <w:rFonts w:asciiTheme="minorHAnsi" w:hAnsiTheme="minorHAnsi" w:cstheme="minorHAnsi"/>
          <w:i/>
          <w:sz w:val="22"/>
          <w:szCs w:val="22"/>
          <w:u w:val="single"/>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La Excma. Diputación provincial de Alicante, de conformidad con las Bases de Ejecución del Presupuesto Provincial, podrá anular total o parcialmente la subvención otorgada cuando la actividad no se haya realizado o por incumplimiento de lo establecido en las Bases de esta Convocatoria.</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En el supuesto de que el importe de los gastos finalmente justificados fuera inferior al inicialmente previsto, la cuantía de la ayuda a abonar se minorará proporcionalmente en función del porcentaje aprobado en la resolución sobre el coste finalmente justificado de las actividades objeto de subvención.</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i/>
          <w:sz w:val="22"/>
          <w:szCs w:val="22"/>
        </w:rPr>
      </w:pPr>
      <w:r w:rsidRPr="00177AB5">
        <w:rPr>
          <w:rFonts w:asciiTheme="minorHAnsi" w:hAnsiTheme="minorHAnsi" w:cstheme="minorHAnsi"/>
          <w:i/>
          <w:sz w:val="22"/>
          <w:szCs w:val="22"/>
        </w:rPr>
        <w:t>En el caso de la existencia de subvenciones, ayudas, ingresos o recursos concedidos por otros organismos o entidades para la misma actuación, y dándose la circunstancia de que la suma de éstas junto con la provincial, excediera del importe de los gastos justificados, la subvención provincial concedida quedará reducida en la proporción correspondiente.</w:t>
      </w:r>
    </w:p>
    <w:p w:rsidR="00177AB5" w:rsidRPr="00177AB5" w:rsidRDefault="00177AB5" w:rsidP="00177AB5">
      <w:pPr>
        <w:jc w:val="both"/>
        <w:rPr>
          <w:rFonts w:asciiTheme="minorHAnsi" w:hAnsiTheme="minorHAnsi" w:cstheme="minorHAnsi"/>
          <w:i/>
          <w:sz w:val="22"/>
          <w:szCs w:val="22"/>
        </w:rPr>
      </w:pPr>
    </w:p>
    <w:p w:rsidR="00177AB5" w:rsidRPr="00177AB5" w:rsidRDefault="00177AB5" w:rsidP="00177AB5">
      <w:pPr>
        <w:jc w:val="both"/>
        <w:rPr>
          <w:rFonts w:asciiTheme="minorHAnsi" w:hAnsiTheme="minorHAnsi" w:cstheme="minorHAnsi"/>
          <w:b/>
          <w:i/>
          <w:sz w:val="22"/>
          <w:szCs w:val="22"/>
          <w:u w:val="single"/>
        </w:rPr>
      </w:pPr>
      <w:r w:rsidRPr="00177AB5">
        <w:rPr>
          <w:rFonts w:asciiTheme="minorHAnsi" w:hAnsiTheme="minorHAnsi" w:cstheme="minorHAnsi"/>
          <w:b/>
          <w:i/>
          <w:sz w:val="22"/>
          <w:szCs w:val="22"/>
          <w:u w:val="single"/>
        </w:rPr>
        <w:t>DECIMO</w:t>
      </w:r>
      <w:r w:rsidR="006E6EFB">
        <w:rPr>
          <w:rFonts w:asciiTheme="minorHAnsi" w:hAnsiTheme="minorHAnsi" w:cstheme="minorHAnsi"/>
          <w:b/>
          <w:i/>
          <w:sz w:val="22"/>
          <w:szCs w:val="22"/>
          <w:u w:val="single"/>
        </w:rPr>
        <w:t>TERCERA</w:t>
      </w:r>
      <w:r w:rsidRPr="00177AB5">
        <w:rPr>
          <w:rFonts w:asciiTheme="minorHAnsi" w:hAnsiTheme="minorHAnsi" w:cstheme="minorHAnsi"/>
          <w:b/>
          <w:i/>
          <w:sz w:val="22"/>
          <w:szCs w:val="22"/>
          <w:u w:val="single"/>
        </w:rPr>
        <w:t>. - Obligaciones de los beneficiarios.</w:t>
      </w:r>
    </w:p>
    <w:p w:rsidR="00177AB5" w:rsidRPr="00177AB5" w:rsidRDefault="00177AB5" w:rsidP="00177AB5">
      <w:pPr>
        <w:jc w:val="both"/>
        <w:rPr>
          <w:rFonts w:asciiTheme="minorHAnsi" w:hAnsiTheme="minorHAnsi" w:cstheme="minorHAnsi"/>
          <w:i/>
          <w:sz w:val="22"/>
          <w:szCs w:val="22"/>
          <w:u w:val="single"/>
        </w:rPr>
      </w:pPr>
    </w:p>
    <w:p w:rsidR="00177AB5" w:rsidRPr="00177AB5" w:rsidRDefault="00177AB5" w:rsidP="00177AB5">
      <w:pPr>
        <w:jc w:val="both"/>
        <w:rPr>
          <w:rFonts w:asciiTheme="minorHAnsi" w:hAnsiTheme="minorHAnsi" w:cstheme="minorHAnsi"/>
          <w:i/>
          <w:sz w:val="22"/>
          <w:szCs w:val="22"/>
          <w:lang w:val="es-ES_tradnl"/>
        </w:rPr>
      </w:pPr>
      <w:r w:rsidRPr="00177AB5">
        <w:rPr>
          <w:rFonts w:asciiTheme="minorHAnsi" w:hAnsiTheme="minorHAnsi" w:cstheme="minorHAnsi"/>
          <w:i/>
          <w:sz w:val="22"/>
          <w:szCs w:val="22"/>
          <w:lang w:val="es-ES_tradnl"/>
        </w:rPr>
        <w:t>Las entidades beneficiarias de las subvenciones a que se refieren estas bases están obligadas a:</w:t>
      </w:r>
    </w:p>
    <w:p w:rsidR="00177AB5" w:rsidRPr="00177AB5" w:rsidRDefault="00177AB5" w:rsidP="00177AB5">
      <w:pPr>
        <w:jc w:val="both"/>
        <w:rPr>
          <w:rFonts w:asciiTheme="minorHAnsi" w:hAnsiTheme="minorHAnsi" w:cstheme="minorHAnsi"/>
          <w:i/>
          <w:sz w:val="22"/>
          <w:szCs w:val="22"/>
          <w:lang w:val="es-ES_tradnl"/>
        </w:rPr>
      </w:pPr>
    </w:p>
    <w:p w:rsidR="00177AB5" w:rsidRPr="00177AB5" w:rsidRDefault="00177AB5" w:rsidP="00177AB5">
      <w:pPr>
        <w:numPr>
          <w:ilvl w:val="0"/>
          <w:numId w:val="8"/>
        </w:numPr>
        <w:jc w:val="both"/>
        <w:rPr>
          <w:rFonts w:asciiTheme="minorHAnsi" w:hAnsiTheme="minorHAnsi" w:cstheme="minorHAnsi"/>
          <w:i/>
          <w:sz w:val="22"/>
          <w:szCs w:val="22"/>
          <w:lang w:val="es-ES_tradnl"/>
        </w:rPr>
      </w:pPr>
      <w:r w:rsidRPr="00177AB5">
        <w:rPr>
          <w:rFonts w:asciiTheme="minorHAnsi" w:hAnsiTheme="minorHAnsi" w:cstheme="minorHAnsi"/>
          <w:i/>
          <w:sz w:val="22"/>
          <w:szCs w:val="22"/>
          <w:lang w:val="es-ES_tradnl"/>
        </w:rPr>
        <w:t>Realizar la actuación de conformidad con la documentación presentada, con los principios de buena administración, buena fe y presunción de legalidad. El incumplimiento de dichos principios originará las responsabilidades que en cada caso correspondan y la incoación del expediente de reintegro de la subvención.</w:t>
      </w:r>
    </w:p>
    <w:p w:rsidR="00177AB5" w:rsidRPr="00177AB5" w:rsidRDefault="00177AB5" w:rsidP="00177AB5">
      <w:pPr>
        <w:numPr>
          <w:ilvl w:val="0"/>
          <w:numId w:val="8"/>
        </w:numPr>
        <w:jc w:val="both"/>
        <w:rPr>
          <w:rFonts w:asciiTheme="minorHAnsi" w:hAnsiTheme="minorHAnsi" w:cstheme="minorHAnsi"/>
          <w:i/>
          <w:sz w:val="22"/>
          <w:szCs w:val="22"/>
          <w:lang w:val="es-ES_tradnl"/>
        </w:rPr>
      </w:pPr>
      <w:r w:rsidRPr="00177AB5">
        <w:rPr>
          <w:rFonts w:asciiTheme="minorHAnsi" w:hAnsiTheme="minorHAnsi" w:cstheme="minorHAnsi"/>
          <w:i/>
          <w:sz w:val="22"/>
          <w:szCs w:val="22"/>
          <w:lang w:val="es-ES_tradnl"/>
        </w:rPr>
        <w:t>Comunicar, antes de su realización, cualquier modificación que se produzca en cuanto a la actuación a subvencionar por la Excma. Diputación provincial de Alicante. Las modificaciones de los proyectos subvencionados que sea necesario realizar durante su periodo de ejecución no podrán alterar la finalidad de la subvención concedida ni los objetivos de los mismos.</w:t>
      </w:r>
    </w:p>
    <w:p w:rsidR="00177AB5" w:rsidRPr="00177AB5" w:rsidRDefault="00177AB5" w:rsidP="00177AB5">
      <w:pPr>
        <w:numPr>
          <w:ilvl w:val="0"/>
          <w:numId w:val="8"/>
        </w:numPr>
        <w:jc w:val="both"/>
        <w:rPr>
          <w:rFonts w:asciiTheme="minorHAnsi" w:hAnsiTheme="minorHAnsi" w:cstheme="minorHAnsi"/>
          <w:i/>
          <w:sz w:val="22"/>
          <w:szCs w:val="22"/>
          <w:lang w:val="es-ES_tradnl"/>
        </w:rPr>
      </w:pPr>
      <w:r w:rsidRPr="00177AB5">
        <w:rPr>
          <w:rFonts w:asciiTheme="minorHAnsi" w:hAnsiTheme="minorHAnsi" w:cstheme="minorHAnsi"/>
          <w:i/>
          <w:sz w:val="22"/>
          <w:szCs w:val="22"/>
          <w:lang w:val="es-ES_tradnl"/>
        </w:rPr>
        <w:t>Facilitar cuanta información, que, sobre el empleo de la subvención, le sea requerida por la Excma. Diputación provincial de Alicante.</w:t>
      </w:r>
    </w:p>
    <w:p w:rsidR="00177AB5" w:rsidRPr="00177AB5" w:rsidRDefault="00A95EF7" w:rsidP="00177AB5">
      <w:pPr>
        <w:numPr>
          <w:ilvl w:val="0"/>
          <w:numId w:val="8"/>
        </w:numPr>
        <w:jc w:val="both"/>
        <w:rPr>
          <w:rFonts w:asciiTheme="minorHAnsi" w:hAnsiTheme="minorHAnsi" w:cstheme="minorHAnsi"/>
          <w:i/>
          <w:sz w:val="22"/>
          <w:szCs w:val="22"/>
          <w:lang w:val="es-ES_tradnl"/>
        </w:rPr>
      </w:pPr>
      <w:r>
        <w:rPr>
          <w:rFonts w:asciiTheme="minorHAnsi" w:hAnsiTheme="minorHAnsi" w:cstheme="minorHAnsi"/>
          <w:i/>
          <w:sz w:val="22"/>
          <w:szCs w:val="22"/>
        </w:rPr>
        <w:lastRenderedPageBreak/>
        <w:t>D</w:t>
      </w:r>
      <w:r w:rsidR="00177AB5" w:rsidRPr="00177AB5">
        <w:rPr>
          <w:rFonts w:asciiTheme="minorHAnsi" w:hAnsiTheme="minorHAnsi" w:cstheme="minorHAnsi"/>
          <w:i/>
          <w:sz w:val="22"/>
          <w:szCs w:val="22"/>
        </w:rPr>
        <w:t>ar la adecuada publicidad del carácter público de la financiación de la actuación subvencionada. Las medidas de difusión deberán adecuarse al objeto subvencionado, tanto en su forma como en su duración, debiendo consistir en la inclusión de la imagen institucional de la Excma. Diputación provincial de Alicante en leyendas de carteles, placas, materiales impresos, redes sociales, medios electrónicos o audiovisuales, o bien en campañas realizadas en medios de comunicación. La difusión realizada debe contener además de la imagen institucional, la mención de que actuación ha sido financiada por la Excma. Diputación Provincial de Alicante a través de la convocatoria respectiva.</w:t>
      </w:r>
    </w:p>
    <w:p w:rsidR="00177AB5" w:rsidRPr="00177AB5" w:rsidRDefault="00177AB5" w:rsidP="00177AB5">
      <w:pPr>
        <w:numPr>
          <w:ilvl w:val="0"/>
          <w:numId w:val="8"/>
        </w:numPr>
        <w:jc w:val="both"/>
        <w:rPr>
          <w:rFonts w:asciiTheme="minorHAnsi" w:hAnsiTheme="minorHAnsi" w:cstheme="minorHAnsi"/>
          <w:i/>
          <w:sz w:val="22"/>
          <w:szCs w:val="22"/>
          <w:lang w:val="es-ES_tradnl"/>
        </w:rPr>
      </w:pPr>
      <w:r w:rsidRPr="00177AB5">
        <w:rPr>
          <w:rFonts w:asciiTheme="minorHAnsi" w:hAnsiTheme="minorHAnsi" w:cstheme="minorHAnsi"/>
          <w:i/>
          <w:sz w:val="22"/>
          <w:szCs w:val="22"/>
          <w:lang w:val="es-ES_tradnl"/>
        </w:rPr>
        <w:t>Ejecutar en su totalidad la actuación objeto de subvención.</w:t>
      </w:r>
    </w:p>
    <w:p w:rsidR="00177AB5" w:rsidRPr="00177AB5" w:rsidRDefault="00177AB5" w:rsidP="00177AB5">
      <w:pPr>
        <w:numPr>
          <w:ilvl w:val="0"/>
          <w:numId w:val="8"/>
        </w:numPr>
        <w:jc w:val="both"/>
        <w:rPr>
          <w:rFonts w:asciiTheme="minorHAnsi" w:hAnsiTheme="minorHAnsi" w:cstheme="minorHAnsi"/>
          <w:i/>
          <w:sz w:val="22"/>
          <w:szCs w:val="22"/>
          <w:lang w:val="es-ES_tradnl"/>
        </w:rPr>
      </w:pPr>
      <w:r w:rsidRPr="00177AB5">
        <w:rPr>
          <w:rFonts w:asciiTheme="minorHAnsi" w:hAnsiTheme="minorHAnsi" w:cstheme="minorHAnsi"/>
          <w:i/>
          <w:sz w:val="22"/>
          <w:szCs w:val="22"/>
          <w:lang w:val="es-ES_tradnl"/>
        </w:rPr>
        <w:t>Estar al corriente en el cumplimiento de sus obligaciones tributarias y frente a la Seguridad Social, así como en sus obligaciones respecto a la Excma. Diputación Provincial de Alicante.</w:t>
      </w:r>
    </w:p>
    <w:p w:rsidR="00177AB5" w:rsidRPr="00177AB5" w:rsidRDefault="00177AB5" w:rsidP="00177AB5">
      <w:pPr>
        <w:numPr>
          <w:ilvl w:val="0"/>
          <w:numId w:val="8"/>
        </w:numPr>
        <w:jc w:val="both"/>
        <w:rPr>
          <w:rFonts w:asciiTheme="minorHAnsi" w:hAnsiTheme="minorHAnsi" w:cstheme="minorHAnsi"/>
          <w:i/>
          <w:sz w:val="22"/>
          <w:szCs w:val="22"/>
          <w:lang w:val="es-ES_tradnl"/>
        </w:rPr>
      </w:pPr>
      <w:r w:rsidRPr="00177AB5">
        <w:rPr>
          <w:rFonts w:asciiTheme="minorHAnsi" w:hAnsiTheme="minorHAnsi" w:cstheme="minorHAnsi"/>
          <w:i/>
          <w:sz w:val="22"/>
          <w:szCs w:val="22"/>
        </w:rPr>
        <w:t>Custodiar las facturas, recibos y demás documentos justificativos durante un plazo no inferior a 5 años.</w:t>
      </w:r>
    </w:p>
    <w:p w:rsidR="00177AB5" w:rsidRPr="00177AB5" w:rsidRDefault="00177AB5" w:rsidP="00177AB5">
      <w:pPr>
        <w:jc w:val="both"/>
        <w:rPr>
          <w:rFonts w:asciiTheme="minorHAnsi" w:hAnsiTheme="minorHAnsi" w:cstheme="minorHAnsi"/>
          <w:i/>
          <w:sz w:val="22"/>
          <w:szCs w:val="22"/>
          <w:lang w:val="es-ES_tradnl"/>
        </w:rPr>
      </w:pPr>
    </w:p>
    <w:p w:rsidR="00177AB5" w:rsidRPr="00177AB5" w:rsidRDefault="00177AB5" w:rsidP="00177AB5">
      <w:pPr>
        <w:jc w:val="both"/>
        <w:rPr>
          <w:rFonts w:asciiTheme="minorHAnsi" w:hAnsiTheme="minorHAnsi" w:cstheme="minorHAnsi"/>
          <w:i/>
          <w:sz w:val="22"/>
          <w:szCs w:val="22"/>
          <w:lang w:val="es-ES_tradnl"/>
        </w:rPr>
      </w:pPr>
    </w:p>
    <w:p w:rsidR="00177AB5" w:rsidRPr="00177AB5" w:rsidRDefault="00177AB5" w:rsidP="00177AB5">
      <w:pPr>
        <w:jc w:val="both"/>
        <w:rPr>
          <w:rFonts w:asciiTheme="minorHAnsi" w:hAnsiTheme="minorHAnsi" w:cstheme="minorHAnsi"/>
          <w:b/>
          <w:i/>
          <w:sz w:val="22"/>
          <w:szCs w:val="22"/>
          <w:u w:val="single"/>
          <w:lang w:val="es-ES_tradnl"/>
        </w:rPr>
      </w:pPr>
      <w:r w:rsidRPr="00177AB5">
        <w:rPr>
          <w:rFonts w:asciiTheme="minorHAnsi" w:hAnsiTheme="minorHAnsi" w:cstheme="minorHAnsi"/>
          <w:b/>
          <w:i/>
          <w:sz w:val="22"/>
          <w:szCs w:val="22"/>
          <w:u w:val="single"/>
          <w:lang w:val="es-ES_tradnl"/>
        </w:rPr>
        <w:t>DECIMOCUARTA- Interpretación</w:t>
      </w:r>
    </w:p>
    <w:p w:rsidR="00177AB5" w:rsidRPr="00177AB5" w:rsidRDefault="00177AB5" w:rsidP="00177AB5">
      <w:pPr>
        <w:jc w:val="both"/>
        <w:rPr>
          <w:rFonts w:asciiTheme="minorHAnsi" w:hAnsiTheme="minorHAnsi" w:cstheme="minorHAnsi"/>
          <w:i/>
          <w:sz w:val="22"/>
          <w:szCs w:val="22"/>
          <w:lang w:val="es-ES_tradnl"/>
        </w:rPr>
      </w:pPr>
    </w:p>
    <w:p w:rsidR="00177AB5" w:rsidRPr="00177AB5" w:rsidRDefault="00177AB5" w:rsidP="00177AB5">
      <w:pPr>
        <w:jc w:val="both"/>
        <w:rPr>
          <w:rFonts w:asciiTheme="minorHAnsi" w:hAnsiTheme="minorHAnsi" w:cstheme="minorHAnsi"/>
          <w:i/>
          <w:sz w:val="22"/>
          <w:szCs w:val="22"/>
          <w:lang w:val="es-ES_tradnl"/>
        </w:rPr>
      </w:pPr>
      <w:r w:rsidRPr="00177AB5">
        <w:rPr>
          <w:rFonts w:asciiTheme="minorHAnsi" w:hAnsiTheme="minorHAnsi" w:cstheme="minorHAnsi"/>
          <w:i/>
          <w:sz w:val="22"/>
          <w:szCs w:val="22"/>
          <w:lang w:val="es-ES_tradnl"/>
        </w:rPr>
        <w:t>En todo lo no previsto en las presentes bases, así como respecto a la interpretación de las mismas se estará a lo que disponga la Ordenanza General de Subvenciones de la Excma. Diputación Provincial de Alicante, la Ley 38/2003 de 17 de noviembre, General de Subvenciones y su Reglamento aprobado por RD 887/2006, de 21 de julio, Ley 39/2015 de 1 de octubre, del procedimiento Administrativo Común de las Administraciones Públicas y Ley 40/2015 de 1 de octubre de Régimen Jurídico del Sector Público.”</w:t>
      </w:r>
    </w:p>
    <w:p w:rsidR="00A57250" w:rsidRDefault="00A57250">
      <w:pPr>
        <w:jc w:val="both"/>
        <w:rPr>
          <w:rFonts w:asciiTheme="minorHAnsi" w:hAnsiTheme="minorHAnsi" w:cstheme="minorHAnsi"/>
          <w:i/>
          <w:sz w:val="22"/>
          <w:szCs w:val="22"/>
        </w:rPr>
      </w:pPr>
    </w:p>
    <w:p w:rsidR="006E6EFB" w:rsidRDefault="006E6EFB">
      <w:pPr>
        <w:jc w:val="both"/>
        <w:rPr>
          <w:rFonts w:asciiTheme="minorHAnsi" w:hAnsiTheme="minorHAnsi" w:cstheme="minorHAnsi"/>
          <w:i/>
          <w:sz w:val="22"/>
          <w:szCs w:val="22"/>
        </w:rPr>
      </w:pPr>
    </w:p>
    <w:sectPr w:rsidR="006E6EFB" w:rsidSect="004C355C">
      <w:footerReference w:type="default" r:id="rId10"/>
      <w:headerReference w:type="first" r:id="rId11"/>
      <w:footerReference w:type="first" r:id="rId12"/>
      <w:pgSz w:w="11907" w:h="16840" w:code="9"/>
      <w:pgMar w:top="1276" w:right="1418" w:bottom="1702" w:left="1418"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0B0" w:rsidRDefault="00DB50B0">
      <w:r>
        <w:separator/>
      </w:r>
    </w:p>
  </w:endnote>
  <w:endnote w:type="continuationSeparator" w:id="0">
    <w:p w:rsidR="00DB50B0" w:rsidRDefault="00DB5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TAroma">
    <w:altName w:val="Bell MT"/>
    <w:panose1 w:val="020005030500000200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062641"/>
      <w:docPartObj>
        <w:docPartGallery w:val="Page Numbers (Bottom of Page)"/>
        <w:docPartUnique/>
      </w:docPartObj>
    </w:sdtPr>
    <w:sdtEndPr/>
    <w:sdtContent>
      <w:p w:rsidR="00DB50B0" w:rsidRDefault="00DB50B0">
        <w:pPr>
          <w:pStyle w:val="Piedepgina"/>
          <w:jc w:val="right"/>
        </w:pPr>
        <w:r>
          <w:fldChar w:fldCharType="begin"/>
        </w:r>
        <w:r>
          <w:instrText>PAGE   \* MERGEFORMAT</w:instrText>
        </w:r>
        <w:r>
          <w:fldChar w:fldCharType="separate"/>
        </w:r>
        <w:r w:rsidR="006A178D">
          <w:rPr>
            <w:noProof/>
          </w:rPr>
          <w:t>9</w:t>
        </w:r>
        <w:r>
          <w:fldChar w:fldCharType="end"/>
        </w:r>
      </w:p>
    </w:sdtContent>
  </w:sdt>
  <w:p w:rsidR="00DB50B0" w:rsidRDefault="00DB50B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6235553"/>
      <w:docPartObj>
        <w:docPartGallery w:val="Page Numbers (Bottom of Page)"/>
        <w:docPartUnique/>
      </w:docPartObj>
    </w:sdtPr>
    <w:sdtEndPr/>
    <w:sdtContent>
      <w:p w:rsidR="00DB50B0" w:rsidRDefault="00DB50B0">
        <w:pPr>
          <w:pStyle w:val="Piedepgina"/>
          <w:jc w:val="right"/>
        </w:pPr>
        <w:r>
          <w:fldChar w:fldCharType="begin"/>
        </w:r>
        <w:r>
          <w:instrText>PAGE   \* MERGEFORMAT</w:instrText>
        </w:r>
        <w:r>
          <w:fldChar w:fldCharType="separate"/>
        </w:r>
        <w:r w:rsidR="006A178D">
          <w:rPr>
            <w:noProof/>
          </w:rPr>
          <w:t>1</w:t>
        </w:r>
        <w:r>
          <w:fldChar w:fldCharType="end"/>
        </w:r>
      </w:p>
    </w:sdtContent>
  </w:sdt>
  <w:p w:rsidR="00DB50B0" w:rsidRDefault="00DB50B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0B0" w:rsidRDefault="00DB50B0">
      <w:r>
        <w:separator/>
      </w:r>
    </w:p>
  </w:footnote>
  <w:footnote w:type="continuationSeparator" w:id="0">
    <w:p w:rsidR="00DB50B0" w:rsidRDefault="00DB5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0B0" w:rsidRDefault="00DB50B0">
    <w:pPr>
      <w:pStyle w:val="Encabezado"/>
      <w:jc w:val="right"/>
      <w:rPr>
        <w:rFonts w:ascii="Arial" w:hAnsi="Arial"/>
      </w:rPr>
    </w:pPr>
    <w:r>
      <w:rPr>
        <w:rFonts w:ascii="Arial" w:hAnsi="Arial"/>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2455"/>
      <w:gridCol w:w="1985"/>
      <w:gridCol w:w="2134"/>
      <w:gridCol w:w="2586"/>
    </w:tblGrid>
    <w:tr w:rsidR="00DB50B0" w:rsidTr="00DF525E">
      <w:trPr>
        <w:jc w:val="center"/>
      </w:trPr>
      <w:tc>
        <w:tcPr>
          <w:tcW w:w="2455" w:type="dxa"/>
        </w:tcPr>
        <w:p w:rsidR="00DB50B0" w:rsidRDefault="00DB50B0" w:rsidP="00DF525E">
          <w:pPr>
            <w:pStyle w:val="Encabezado"/>
            <w:tabs>
              <w:tab w:val="clear" w:pos="4252"/>
              <w:tab w:val="center" w:pos="1276"/>
              <w:tab w:val="center" w:pos="2694"/>
              <w:tab w:val="center" w:pos="5812"/>
              <w:tab w:val="left" w:pos="6804"/>
              <w:tab w:val="center" w:pos="7513"/>
              <w:tab w:val="center" w:pos="11340"/>
            </w:tabs>
          </w:pPr>
          <w:r>
            <w:tab/>
          </w:r>
          <w:r>
            <w:tab/>
          </w:r>
          <w:r>
            <w:tab/>
          </w:r>
          <w:r>
            <w:tab/>
          </w:r>
        </w:p>
        <w:p w:rsidR="00DB50B0" w:rsidRDefault="00DB50B0" w:rsidP="00DF525E">
          <w:pPr>
            <w:pStyle w:val="Encabezado"/>
            <w:tabs>
              <w:tab w:val="clear" w:pos="4252"/>
              <w:tab w:val="center" w:pos="1276"/>
            </w:tabs>
            <w:rPr>
              <w:sz w:val="14"/>
            </w:rPr>
          </w:pPr>
          <w:r>
            <w:rPr>
              <w:sz w:val="14"/>
            </w:rPr>
            <w:t xml:space="preserve">              </w:t>
          </w:r>
          <w:r>
            <w:rPr>
              <w:noProof/>
              <w:sz w:val="14"/>
            </w:rPr>
            <w:drawing>
              <wp:inline distT="0" distB="0" distL="0" distR="0" wp14:anchorId="3AABA04E" wp14:editId="653198CA">
                <wp:extent cx="552450" cy="628650"/>
                <wp:effectExtent l="0" t="0" r="0" b="0"/>
                <wp:docPr id="3" name="Imagen 3" descr="NUEVO LOGO DIPUTAC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VO LOGO DIPUTACION "/>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2450" cy="628650"/>
                        </a:xfrm>
                        <a:prstGeom prst="rect">
                          <a:avLst/>
                        </a:prstGeom>
                        <a:noFill/>
                        <a:ln>
                          <a:noFill/>
                        </a:ln>
                      </pic:spPr>
                    </pic:pic>
                  </a:graphicData>
                </a:graphic>
              </wp:inline>
            </w:drawing>
          </w:r>
        </w:p>
        <w:p w:rsidR="00DB50B0" w:rsidRDefault="00DB50B0" w:rsidP="00DF525E">
          <w:pPr>
            <w:pStyle w:val="Encabezado"/>
            <w:tabs>
              <w:tab w:val="clear" w:pos="4252"/>
              <w:tab w:val="center" w:pos="1276"/>
              <w:tab w:val="center" w:pos="2694"/>
              <w:tab w:val="center" w:pos="5812"/>
              <w:tab w:val="left" w:pos="6804"/>
              <w:tab w:val="center" w:pos="7513"/>
              <w:tab w:val="center" w:pos="11340"/>
            </w:tabs>
          </w:pPr>
          <w:r>
            <w:rPr>
              <w:sz w:val="14"/>
            </w:rPr>
            <w:t xml:space="preserve">        </w:t>
          </w:r>
        </w:p>
      </w:tc>
      <w:tc>
        <w:tcPr>
          <w:tcW w:w="1985" w:type="dxa"/>
        </w:tcPr>
        <w:p w:rsidR="00DB50B0" w:rsidRDefault="00DB50B0" w:rsidP="00DF525E">
          <w:pPr>
            <w:pStyle w:val="Encabezado"/>
            <w:tabs>
              <w:tab w:val="clear" w:pos="4252"/>
              <w:tab w:val="center" w:pos="1276"/>
              <w:tab w:val="center" w:pos="2694"/>
              <w:tab w:val="center" w:pos="5812"/>
              <w:tab w:val="left" w:pos="6804"/>
              <w:tab w:val="center" w:pos="7513"/>
              <w:tab w:val="center" w:pos="11340"/>
            </w:tabs>
          </w:pPr>
        </w:p>
        <w:p w:rsidR="00DB50B0" w:rsidRDefault="00DB50B0" w:rsidP="00DF525E">
          <w:pPr>
            <w:pStyle w:val="Encabezado"/>
            <w:tabs>
              <w:tab w:val="clear" w:pos="4252"/>
              <w:tab w:val="center" w:pos="1276"/>
              <w:tab w:val="center" w:pos="2694"/>
              <w:tab w:val="center" w:pos="5812"/>
              <w:tab w:val="left" w:pos="6804"/>
              <w:tab w:val="center" w:pos="7513"/>
              <w:tab w:val="center" w:pos="11340"/>
            </w:tabs>
          </w:pPr>
        </w:p>
      </w:tc>
      <w:tc>
        <w:tcPr>
          <w:tcW w:w="2134" w:type="dxa"/>
        </w:tcPr>
        <w:p w:rsidR="00DB50B0" w:rsidRDefault="00DB50B0" w:rsidP="00DF525E">
          <w:pPr>
            <w:pStyle w:val="Encabezado"/>
            <w:tabs>
              <w:tab w:val="clear" w:pos="4252"/>
              <w:tab w:val="center" w:pos="1276"/>
              <w:tab w:val="center" w:pos="2694"/>
              <w:tab w:val="center" w:pos="5812"/>
              <w:tab w:val="left" w:pos="6804"/>
              <w:tab w:val="center" w:pos="7513"/>
              <w:tab w:val="center" w:pos="11340"/>
            </w:tabs>
            <w:jc w:val="center"/>
          </w:pPr>
        </w:p>
        <w:p w:rsidR="00DB50B0" w:rsidRDefault="00DB50B0" w:rsidP="00DF525E">
          <w:pPr>
            <w:pStyle w:val="Encabezado"/>
            <w:tabs>
              <w:tab w:val="clear" w:pos="4252"/>
              <w:tab w:val="center" w:pos="1276"/>
              <w:tab w:val="center" w:pos="2694"/>
              <w:tab w:val="center" w:pos="5812"/>
              <w:tab w:val="left" w:pos="6804"/>
              <w:tab w:val="center" w:pos="7513"/>
              <w:tab w:val="center" w:pos="11340"/>
            </w:tabs>
          </w:pPr>
        </w:p>
      </w:tc>
      <w:tc>
        <w:tcPr>
          <w:tcW w:w="2586" w:type="dxa"/>
        </w:tcPr>
        <w:p w:rsidR="00DB50B0" w:rsidRDefault="00DB50B0" w:rsidP="00DF525E">
          <w:pPr>
            <w:pStyle w:val="Encabezado"/>
            <w:tabs>
              <w:tab w:val="clear" w:pos="4252"/>
              <w:tab w:val="center" w:pos="1276"/>
              <w:tab w:val="center" w:pos="2694"/>
              <w:tab w:val="center" w:pos="5812"/>
              <w:tab w:val="left" w:pos="6804"/>
              <w:tab w:val="center" w:pos="7513"/>
              <w:tab w:val="center" w:pos="11340"/>
            </w:tabs>
          </w:pPr>
        </w:p>
        <w:p w:rsidR="00DB50B0" w:rsidRDefault="00DB50B0" w:rsidP="00DF525E">
          <w:pPr>
            <w:pStyle w:val="Encabezado"/>
            <w:tabs>
              <w:tab w:val="clear" w:pos="4252"/>
              <w:tab w:val="center" w:pos="1276"/>
            </w:tabs>
            <w:jc w:val="center"/>
            <w:rPr>
              <w:rFonts w:ascii="LTAroma" w:hAnsi="LTAroma"/>
              <w:b/>
              <w:color w:val="4499C4"/>
              <w:sz w:val="16"/>
              <w:szCs w:val="16"/>
            </w:rPr>
          </w:pPr>
        </w:p>
        <w:p w:rsidR="00DB50B0" w:rsidRDefault="00DB50B0" w:rsidP="00DF525E">
          <w:pPr>
            <w:pStyle w:val="Encabezado"/>
            <w:tabs>
              <w:tab w:val="clear" w:pos="4252"/>
              <w:tab w:val="center" w:pos="1276"/>
            </w:tabs>
            <w:jc w:val="center"/>
            <w:rPr>
              <w:rFonts w:ascii="LTAroma" w:hAnsi="LTAroma"/>
              <w:b/>
              <w:color w:val="4499C4"/>
              <w:sz w:val="16"/>
              <w:szCs w:val="16"/>
            </w:rPr>
          </w:pPr>
        </w:p>
        <w:p w:rsidR="00DB50B0" w:rsidRPr="00997AB9" w:rsidRDefault="00DB50B0" w:rsidP="00DF525E">
          <w:pPr>
            <w:pStyle w:val="Encabezado"/>
            <w:tabs>
              <w:tab w:val="clear" w:pos="4252"/>
              <w:tab w:val="center" w:pos="1276"/>
            </w:tabs>
            <w:jc w:val="center"/>
            <w:rPr>
              <w:rFonts w:ascii="LTAroma" w:hAnsi="LTAroma"/>
              <w:b/>
              <w:color w:val="4499C4"/>
              <w:sz w:val="16"/>
              <w:szCs w:val="16"/>
            </w:rPr>
          </w:pPr>
          <w:r>
            <w:rPr>
              <w:rFonts w:ascii="LTAroma" w:hAnsi="LTAroma"/>
              <w:b/>
              <w:color w:val="4499C4"/>
              <w:sz w:val="16"/>
              <w:szCs w:val="16"/>
            </w:rPr>
            <w:t xml:space="preserve">ÁREA </w:t>
          </w:r>
          <w:r w:rsidRPr="00997AB9">
            <w:rPr>
              <w:rFonts w:ascii="LTAroma" w:hAnsi="LTAroma"/>
              <w:b/>
              <w:color w:val="4499C4"/>
              <w:sz w:val="16"/>
              <w:szCs w:val="16"/>
            </w:rPr>
            <w:t xml:space="preserve">DE </w:t>
          </w:r>
          <w:r>
            <w:rPr>
              <w:rFonts w:ascii="LTAroma" w:hAnsi="LTAroma"/>
              <w:b/>
              <w:color w:val="4499C4"/>
              <w:sz w:val="16"/>
              <w:szCs w:val="16"/>
            </w:rPr>
            <w:t>DESARROLLO ECONÓMICO</w:t>
          </w:r>
          <w:r w:rsidRPr="00997AB9">
            <w:rPr>
              <w:rFonts w:ascii="LTAroma" w:hAnsi="LTAroma"/>
              <w:b/>
              <w:color w:val="4499C4"/>
              <w:sz w:val="16"/>
              <w:szCs w:val="16"/>
            </w:rPr>
            <w:t xml:space="preserve"> Y </w:t>
          </w:r>
          <w:r>
            <w:rPr>
              <w:rFonts w:ascii="LTAroma" w:hAnsi="LTAroma"/>
              <w:b/>
              <w:color w:val="4499C4"/>
              <w:sz w:val="16"/>
              <w:szCs w:val="16"/>
            </w:rPr>
            <w:t>SECTORES PRODUCTIVOS</w:t>
          </w:r>
        </w:p>
        <w:p w:rsidR="00DB50B0" w:rsidRDefault="00DB50B0" w:rsidP="00DF525E">
          <w:pPr>
            <w:pStyle w:val="Encabezado"/>
            <w:tabs>
              <w:tab w:val="clear" w:pos="4252"/>
              <w:tab w:val="center" w:pos="1276"/>
              <w:tab w:val="center" w:pos="2694"/>
              <w:tab w:val="center" w:pos="5812"/>
              <w:tab w:val="left" w:pos="6804"/>
              <w:tab w:val="center" w:pos="7513"/>
              <w:tab w:val="center" w:pos="11340"/>
            </w:tabs>
          </w:pPr>
        </w:p>
      </w:tc>
    </w:tr>
  </w:tbl>
  <w:p w:rsidR="00DB50B0" w:rsidRDefault="00DB50B0">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A6E041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91749"/>
    <w:multiLevelType w:val="hybridMultilevel"/>
    <w:tmpl w:val="7D1AD87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1F75D32"/>
    <w:multiLevelType w:val="hybridMultilevel"/>
    <w:tmpl w:val="1B8A031A"/>
    <w:lvl w:ilvl="0" w:tplc="0C0A000F">
      <w:start w:val="1"/>
      <w:numFmt w:val="decimal"/>
      <w:lvlText w:val="%1."/>
      <w:lvlJc w:val="left"/>
      <w:pPr>
        <w:ind w:left="644"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3596F20"/>
    <w:multiLevelType w:val="hybridMultilevel"/>
    <w:tmpl w:val="BB88C932"/>
    <w:lvl w:ilvl="0" w:tplc="2EC0D4BE">
      <w:start w:val="1"/>
      <w:numFmt w:val="decimal"/>
      <w:lvlText w:val="%1."/>
      <w:lvlJc w:val="center"/>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621C72"/>
    <w:multiLevelType w:val="hybridMultilevel"/>
    <w:tmpl w:val="BF8A84BE"/>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20132893"/>
    <w:multiLevelType w:val="hybridMultilevel"/>
    <w:tmpl w:val="BF8A84BE"/>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34FC7095"/>
    <w:multiLevelType w:val="hybridMultilevel"/>
    <w:tmpl w:val="D8F4C120"/>
    <w:lvl w:ilvl="0" w:tplc="0C0A000F">
      <w:start w:val="1"/>
      <w:numFmt w:val="decimal"/>
      <w:lvlText w:val="%1."/>
      <w:lvlJc w:val="left"/>
      <w:pPr>
        <w:tabs>
          <w:tab w:val="num" w:pos="1080"/>
        </w:tabs>
        <w:ind w:left="1080" w:hanging="360"/>
      </w:pPr>
    </w:lvl>
    <w:lvl w:ilvl="1" w:tplc="0C0A0019">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7" w15:restartNumberingAfterBreak="0">
    <w:nsid w:val="390356A2"/>
    <w:multiLevelType w:val="hybridMultilevel"/>
    <w:tmpl w:val="0A245976"/>
    <w:lvl w:ilvl="0" w:tplc="059EE692">
      <w:start w:val="1"/>
      <w:numFmt w:val="decimal"/>
      <w:lvlText w:val="%1."/>
      <w:lvlJc w:val="center"/>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E341061"/>
    <w:multiLevelType w:val="hybridMultilevel"/>
    <w:tmpl w:val="3AA43664"/>
    <w:lvl w:ilvl="0" w:tplc="EB78113C">
      <w:start w:val="3"/>
      <w:numFmt w:val="bullet"/>
      <w:lvlText w:val="-"/>
      <w:lvlJc w:val="left"/>
      <w:pPr>
        <w:ind w:left="1429" w:hanging="360"/>
      </w:pPr>
      <w:rPr>
        <w:rFonts w:ascii="LTAroma" w:eastAsia="Times New Roman" w:hAnsi="LTAroma"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15:restartNumberingAfterBreak="0">
    <w:nsid w:val="407F0755"/>
    <w:multiLevelType w:val="hybridMultilevel"/>
    <w:tmpl w:val="13CE24D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52CC3266"/>
    <w:multiLevelType w:val="hybridMultilevel"/>
    <w:tmpl w:val="C910FA9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53A22888"/>
    <w:multiLevelType w:val="hybridMultilevel"/>
    <w:tmpl w:val="30626F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6303224"/>
    <w:multiLevelType w:val="hybridMultilevel"/>
    <w:tmpl w:val="B2724EEE"/>
    <w:lvl w:ilvl="0" w:tplc="EB78113C">
      <w:start w:val="3"/>
      <w:numFmt w:val="bullet"/>
      <w:lvlText w:val="-"/>
      <w:lvlJc w:val="left"/>
      <w:pPr>
        <w:ind w:left="1428" w:hanging="360"/>
      </w:pPr>
      <w:rPr>
        <w:rFonts w:ascii="LTAroma" w:eastAsia="Times New Roman" w:hAnsi="LTAroma" w:cs="Arial"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56EC5C1A"/>
    <w:multiLevelType w:val="hybridMultilevel"/>
    <w:tmpl w:val="3D568666"/>
    <w:lvl w:ilvl="0" w:tplc="EB78113C">
      <w:start w:val="3"/>
      <w:numFmt w:val="bullet"/>
      <w:lvlText w:val="-"/>
      <w:lvlJc w:val="left"/>
      <w:pPr>
        <w:ind w:left="1428" w:hanging="360"/>
      </w:pPr>
      <w:rPr>
        <w:rFonts w:ascii="LTAroma" w:eastAsia="Times New Roman" w:hAnsi="LTAroma"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5DEA2CEE"/>
    <w:multiLevelType w:val="hybridMultilevel"/>
    <w:tmpl w:val="AC885184"/>
    <w:lvl w:ilvl="0" w:tplc="EB78113C">
      <w:start w:val="3"/>
      <w:numFmt w:val="bullet"/>
      <w:lvlText w:val="-"/>
      <w:lvlJc w:val="left"/>
      <w:pPr>
        <w:tabs>
          <w:tab w:val="num" w:pos="1068"/>
        </w:tabs>
        <w:ind w:left="1068" w:hanging="360"/>
      </w:pPr>
      <w:rPr>
        <w:rFonts w:ascii="LTAroma" w:eastAsia="Times New Roman" w:hAnsi="LTAroma"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683BD9"/>
    <w:multiLevelType w:val="hybridMultilevel"/>
    <w:tmpl w:val="4C32B02A"/>
    <w:lvl w:ilvl="0" w:tplc="059EE692">
      <w:start w:val="1"/>
      <w:numFmt w:val="decimal"/>
      <w:lvlText w:val="%1."/>
      <w:lvlJc w:val="center"/>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61844109"/>
    <w:multiLevelType w:val="hybridMultilevel"/>
    <w:tmpl w:val="11C2A1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A6F58FB"/>
    <w:multiLevelType w:val="hybridMultilevel"/>
    <w:tmpl w:val="A6A69C66"/>
    <w:lvl w:ilvl="0" w:tplc="FFFFFFFF">
      <w:start w:val="6"/>
      <w:numFmt w:val="bullet"/>
      <w:lvlText w:val="-"/>
      <w:lvlJc w:val="left"/>
      <w:pPr>
        <w:ind w:left="1440" w:hanging="360"/>
      </w:pPr>
      <w:rPr>
        <w:rFonts w:ascii="Calibri" w:eastAsia="Times New Roman" w:hAnsi="Calibri"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7EBA799F"/>
    <w:multiLevelType w:val="hybridMultilevel"/>
    <w:tmpl w:val="BF8A84BE"/>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4"/>
  </w:num>
  <w:num w:numId="2">
    <w:abstractNumId w:val="0"/>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7"/>
  </w:num>
  <w:num w:numId="7">
    <w:abstractNumId w:val="1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9"/>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4CA"/>
    <w:rsid w:val="0000172F"/>
    <w:rsid w:val="0000621A"/>
    <w:rsid w:val="00011069"/>
    <w:rsid w:val="0001491C"/>
    <w:rsid w:val="00020D80"/>
    <w:rsid w:val="00034789"/>
    <w:rsid w:val="000503E0"/>
    <w:rsid w:val="00061199"/>
    <w:rsid w:val="00064C18"/>
    <w:rsid w:val="00066A1D"/>
    <w:rsid w:val="000739B8"/>
    <w:rsid w:val="00082D9A"/>
    <w:rsid w:val="000A0F7E"/>
    <w:rsid w:val="000B30DF"/>
    <w:rsid w:val="000B5947"/>
    <w:rsid w:val="000C724F"/>
    <w:rsid w:val="000D4EBB"/>
    <w:rsid w:val="000D6725"/>
    <w:rsid w:val="000D7A07"/>
    <w:rsid w:val="000E14F5"/>
    <w:rsid w:val="000E32D0"/>
    <w:rsid w:val="000E7EA9"/>
    <w:rsid w:val="000F4E28"/>
    <w:rsid w:val="0010246D"/>
    <w:rsid w:val="00107EB3"/>
    <w:rsid w:val="0011108B"/>
    <w:rsid w:val="0011645F"/>
    <w:rsid w:val="00126E77"/>
    <w:rsid w:val="00131CC7"/>
    <w:rsid w:val="0014387A"/>
    <w:rsid w:val="001528DA"/>
    <w:rsid w:val="0016316C"/>
    <w:rsid w:val="0016371C"/>
    <w:rsid w:val="00171EC9"/>
    <w:rsid w:val="00177AB5"/>
    <w:rsid w:val="00183162"/>
    <w:rsid w:val="00183CAC"/>
    <w:rsid w:val="00196383"/>
    <w:rsid w:val="001B114B"/>
    <w:rsid w:val="001B51D5"/>
    <w:rsid w:val="001C1A01"/>
    <w:rsid w:val="001C75D4"/>
    <w:rsid w:val="001D1EEC"/>
    <w:rsid w:val="001D28C6"/>
    <w:rsid w:val="00203284"/>
    <w:rsid w:val="00204DB2"/>
    <w:rsid w:val="002068D5"/>
    <w:rsid w:val="00210199"/>
    <w:rsid w:val="00214924"/>
    <w:rsid w:val="00221C5F"/>
    <w:rsid w:val="0022573A"/>
    <w:rsid w:val="00244143"/>
    <w:rsid w:val="00255B43"/>
    <w:rsid w:val="002652E4"/>
    <w:rsid w:val="0027345D"/>
    <w:rsid w:val="002755AB"/>
    <w:rsid w:val="00283247"/>
    <w:rsid w:val="00284DAB"/>
    <w:rsid w:val="0029791D"/>
    <w:rsid w:val="002A0950"/>
    <w:rsid w:val="002A441C"/>
    <w:rsid w:val="002B4C8B"/>
    <w:rsid w:val="002D0720"/>
    <w:rsid w:val="002D6188"/>
    <w:rsid w:val="002D6990"/>
    <w:rsid w:val="002E2DB1"/>
    <w:rsid w:val="002E2DDE"/>
    <w:rsid w:val="002E64CA"/>
    <w:rsid w:val="00303196"/>
    <w:rsid w:val="0032178F"/>
    <w:rsid w:val="00323991"/>
    <w:rsid w:val="003317F1"/>
    <w:rsid w:val="00333C7D"/>
    <w:rsid w:val="00334606"/>
    <w:rsid w:val="0034209E"/>
    <w:rsid w:val="0034328B"/>
    <w:rsid w:val="003500C6"/>
    <w:rsid w:val="00350640"/>
    <w:rsid w:val="003507EF"/>
    <w:rsid w:val="00364AF7"/>
    <w:rsid w:val="00373561"/>
    <w:rsid w:val="00376C81"/>
    <w:rsid w:val="00377F2D"/>
    <w:rsid w:val="0038443F"/>
    <w:rsid w:val="00394B99"/>
    <w:rsid w:val="003A0D89"/>
    <w:rsid w:val="003A1C40"/>
    <w:rsid w:val="003A56C5"/>
    <w:rsid w:val="003A5F1E"/>
    <w:rsid w:val="003A61B6"/>
    <w:rsid w:val="003A797C"/>
    <w:rsid w:val="003B26DB"/>
    <w:rsid w:val="003B4ADE"/>
    <w:rsid w:val="003C17C7"/>
    <w:rsid w:val="003C249B"/>
    <w:rsid w:val="003C2755"/>
    <w:rsid w:val="003C40DF"/>
    <w:rsid w:val="003C4BD1"/>
    <w:rsid w:val="003C6AA3"/>
    <w:rsid w:val="003D04C6"/>
    <w:rsid w:val="003D099A"/>
    <w:rsid w:val="003D3423"/>
    <w:rsid w:val="003D3E0C"/>
    <w:rsid w:val="003D7DCD"/>
    <w:rsid w:val="003E3B1E"/>
    <w:rsid w:val="003E3EC2"/>
    <w:rsid w:val="003E7FB6"/>
    <w:rsid w:val="004158AF"/>
    <w:rsid w:val="0042094B"/>
    <w:rsid w:val="00424564"/>
    <w:rsid w:val="00440666"/>
    <w:rsid w:val="004451F5"/>
    <w:rsid w:val="004727E7"/>
    <w:rsid w:val="004808C3"/>
    <w:rsid w:val="00487429"/>
    <w:rsid w:val="00492BEB"/>
    <w:rsid w:val="0049328A"/>
    <w:rsid w:val="004941E7"/>
    <w:rsid w:val="004A078C"/>
    <w:rsid w:val="004A5F15"/>
    <w:rsid w:val="004B01A8"/>
    <w:rsid w:val="004B21FF"/>
    <w:rsid w:val="004B5836"/>
    <w:rsid w:val="004C17EE"/>
    <w:rsid w:val="004C1E4D"/>
    <w:rsid w:val="004C355C"/>
    <w:rsid w:val="004D042C"/>
    <w:rsid w:val="004D286C"/>
    <w:rsid w:val="00501754"/>
    <w:rsid w:val="00501CC9"/>
    <w:rsid w:val="00504E8F"/>
    <w:rsid w:val="005056AE"/>
    <w:rsid w:val="00511150"/>
    <w:rsid w:val="00515588"/>
    <w:rsid w:val="0052627B"/>
    <w:rsid w:val="00532AD1"/>
    <w:rsid w:val="005347D4"/>
    <w:rsid w:val="00536546"/>
    <w:rsid w:val="005375BA"/>
    <w:rsid w:val="00541B29"/>
    <w:rsid w:val="005441D5"/>
    <w:rsid w:val="0054680F"/>
    <w:rsid w:val="005522BC"/>
    <w:rsid w:val="005612BA"/>
    <w:rsid w:val="00567D2E"/>
    <w:rsid w:val="005700A0"/>
    <w:rsid w:val="00572BF7"/>
    <w:rsid w:val="0057638C"/>
    <w:rsid w:val="00580876"/>
    <w:rsid w:val="00590D89"/>
    <w:rsid w:val="00592FDA"/>
    <w:rsid w:val="005931BE"/>
    <w:rsid w:val="005A11CC"/>
    <w:rsid w:val="005A26F7"/>
    <w:rsid w:val="005A28F8"/>
    <w:rsid w:val="005B568D"/>
    <w:rsid w:val="005C0032"/>
    <w:rsid w:val="005D0D88"/>
    <w:rsid w:val="005D252D"/>
    <w:rsid w:val="005D32CD"/>
    <w:rsid w:val="005D5F86"/>
    <w:rsid w:val="005E0C88"/>
    <w:rsid w:val="005E3CB9"/>
    <w:rsid w:val="005E7815"/>
    <w:rsid w:val="005F09F0"/>
    <w:rsid w:val="005F41B7"/>
    <w:rsid w:val="005F62F3"/>
    <w:rsid w:val="005F6408"/>
    <w:rsid w:val="00606B12"/>
    <w:rsid w:val="006118C7"/>
    <w:rsid w:val="00620653"/>
    <w:rsid w:val="006222E8"/>
    <w:rsid w:val="006240AB"/>
    <w:rsid w:val="00631B1C"/>
    <w:rsid w:val="00644FF3"/>
    <w:rsid w:val="00652B2F"/>
    <w:rsid w:val="00656C28"/>
    <w:rsid w:val="00656D9C"/>
    <w:rsid w:val="00657D4A"/>
    <w:rsid w:val="0066271F"/>
    <w:rsid w:val="006644C3"/>
    <w:rsid w:val="006768A5"/>
    <w:rsid w:val="00681640"/>
    <w:rsid w:val="00690E7B"/>
    <w:rsid w:val="0069332E"/>
    <w:rsid w:val="006943DC"/>
    <w:rsid w:val="00694DDE"/>
    <w:rsid w:val="006A178D"/>
    <w:rsid w:val="006A6B73"/>
    <w:rsid w:val="006B18B0"/>
    <w:rsid w:val="006C2C14"/>
    <w:rsid w:val="006C2CA0"/>
    <w:rsid w:val="006D2C59"/>
    <w:rsid w:val="006D6212"/>
    <w:rsid w:val="006D72F0"/>
    <w:rsid w:val="006E3027"/>
    <w:rsid w:val="006E3087"/>
    <w:rsid w:val="006E36FD"/>
    <w:rsid w:val="006E41FB"/>
    <w:rsid w:val="006E6EFB"/>
    <w:rsid w:val="006E7CBE"/>
    <w:rsid w:val="006F106F"/>
    <w:rsid w:val="006F4904"/>
    <w:rsid w:val="0070205D"/>
    <w:rsid w:val="00721BC2"/>
    <w:rsid w:val="007308A3"/>
    <w:rsid w:val="00731BE3"/>
    <w:rsid w:val="0073563A"/>
    <w:rsid w:val="0074615C"/>
    <w:rsid w:val="00755105"/>
    <w:rsid w:val="007826B2"/>
    <w:rsid w:val="00791F58"/>
    <w:rsid w:val="007973E0"/>
    <w:rsid w:val="007B0588"/>
    <w:rsid w:val="007C5939"/>
    <w:rsid w:val="007C6A5A"/>
    <w:rsid w:val="007D0D09"/>
    <w:rsid w:val="007D20D9"/>
    <w:rsid w:val="007D44D9"/>
    <w:rsid w:val="007D65E3"/>
    <w:rsid w:val="007E7567"/>
    <w:rsid w:val="007F0074"/>
    <w:rsid w:val="007F469D"/>
    <w:rsid w:val="007F6AE6"/>
    <w:rsid w:val="007F7864"/>
    <w:rsid w:val="00802AEA"/>
    <w:rsid w:val="008119A8"/>
    <w:rsid w:val="00816279"/>
    <w:rsid w:val="0082143F"/>
    <w:rsid w:val="00824861"/>
    <w:rsid w:val="00832B64"/>
    <w:rsid w:val="00835CC1"/>
    <w:rsid w:val="00840911"/>
    <w:rsid w:val="0084240F"/>
    <w:rsid w:val="00845970"/>
    <w:rsid w:val="00863D6A"/>
    <w:rsid w:val="00865EAC"/>
    <w:rsid w:val="00866184"/>
    <w:rsid w:val="00875F3B"/>
    <w:rsid w:val="00882800"/>
    <w:rsid w:val="008838E0"/>
    <w:rsid w:val="008913EB"/>
    <w:rsid w:val="008A1D30"/>
    <w:rsid w:val="008A5531"/>
    <w:rsid w:val="008B1F32"/>
    <w:rsid w:val="008C5F9F"/>
    <w:rsid w:val="008D208E"/>
    <w:rsid w:val="008D38C6"/>
    <w:rsid w:val="008D52D5"/>
    <w:rsid w:val="008D5672"/>
    <w:rsid w:val="008D70C8"/>
    <w:rsid w:val="008E145F"/>
    <w:rsid w:val="008E2402"/>
    <w:rsid w:val="008E3544"/>
    <w:rsid w:val="009009BC"/>
    <w:rsid w:val="00900D2F"/>
    <w:rsid w:val="0090495A"/>
    <w:rsid w:val="00905D6E"/>
    <w:rsid w:val="00913F4A"/>
    <w:rsid w:val="0092187F"/>
    <w:rsid w:val="00922179"/>
    <w:rsid w:val="009264F2"/>
    <w:rsid w:val="0092717D"/>
    <w:rsid w:val="009330C8"/>
    <w:rsid w:val="00935824"/>
    <w:rsid w:val="00940441"/>
    <w:rsid w:val="0094426A"/>
    <w:rsid w:val="0094736C"/>
    <w:rsid w:val="00957F54"/>
    <w:rsid w:val="00962FCF"/>
    <w:rsid w:val="009638E1"/>
    <w:rsid w:val="00963BF2"/>
    <w:rsid w:val="0097107C"/>
    <w:rsid w:val="00975B64"/>
    <w:rsid w:val="0098185F"/>
    <w:rsid w:val="009841D4"/>
    <w:rsid w:val="009A072A"/>
    <w:rsid w:val="009A1D20"/>
    <w:rsid w:val="009A5DCE"/>
    <w:rsid w:val="009A788F"/>
    <w:rsid w:val="009A7964"/>
    <w:rsid w:val="009B2BEE"/>
    <w:rsid w:val="009C3050"/>
    <w:rsid w:val="009C7CFC"/>
    <w:rsid w:val="009F0F6D"/>
    <w:rsid w:val="009F314F"/>
    <w:rsid w:val="009F321E"/>
    <w:rsid w:val="00A014DF"/>
    <w:rsid w:val="00A018F6"/>
    <w:rsid w:val="00A02973"/>
    <w:rsid w:val="00A20430"/>
    <w:rsid w:val="00A21C24"/>
    <w:rsid w:val="00A21FC3"/>
    <w:rsid w:val="00A22212"/>
    <w:rsid w:val="00A24EEE"/>
    <w:rsid w:val="00A3352C"/>
    <w:rsid w:val="00A337C2"/>
    <w:rsid w:val="00A35E85"/>
    <w:rsid w:val="00A522DC"/>
    <w:rsid w:val="00A529CA"/>
    <w:rsid w:val="00A57250"/>
    <w:rsid w:val="00A7739E"/>
    <w:rsid w:val="00A81DBD"/>
    <w:rsid w:val="00A83177"/>
    <w:rsid w:val="00A85581"/>
    <w:rsid w:val="00A85D87"/>
    <w:rsid w:val="00A8644D"/>
    <w:rsid w:val="00A94B59"/>
    <w:rsid w:val="00A9573C"/>
    <w:rsid w:val="00A95E31"/>
    <w:rsid w:val="00A95EF7"/>
    <w:rsid w:val="00AA1983"/>
    <w:rsid w:val="00AB63AF"/>
    <w:rsid w:val="00AD283E"/>
    <w:rsid w:val="00AD39AB"/>
    <w:rsid w:val="00AD4921"/>
    <w:rsid w:val="00AE3AE3"/>
    <w:rsid w:val="00AE7481"/>
    <w:rsid w:val="00AF1E3D"/>
    <w:rsid w:val="00B20D0F"/>
    <w:rsid w:val="00B21CE0"/>
    <w:rsid w:val="00B42833"/>
    <w:rsid w:val="00B452DE"/>
    <w:rsid w:val="00B45D40"/>
    <w:rsid w:val="00B476CB"/>
    <w:rsid w:val="00B518A0"/>
    <w:rsid w:val="00B53907"/>
    <w:rsid w:val="00B61496"/>
    <w:rsid w:val="00B75CD7"/>
    <w:rsid w:val="00B9183A"/>
    <w:rsid w:val="00B91E97"/>
    <w:rsid w:val="00B95B47"/>
    <w:rsid w:val="00BA3E57"/>
    <w:rsid w:val="00BA4C3B"/>
    <w:rsid w:val="00BA59AB"/>
    <w:rsid w:val="00BB2EB5"/>
    <w:rsid w:val="00BB6BD8"/>
    <w:rsid w:val="00BC1D53"/>
    <w:rsid w:val="00BC44E5"/>
    <w:rsid w:val="00BC62D6"/>
    <w:rsid w:val="00BE2D17"/>
    <w:rsid w:val="00BE478B"/>
    <w:rsid w:val="00BE64CA"/>
    <w:rsid w:val="00BE681A"/>
    <w:rsid w:val="00BF345A"/>
    <w:rsid w:val="00BF4502"/>
    <w:rsid w:val="00C02102"/>
    <w:rsid w:val="00C06EAB"/>
    <w:rsid w:val="00C079B5"/>
    <w:rsid w:val="00C119E3"/>
    <w:rsid w:val="00C24932"/>
    <w:rsid w:val="00C32C99"/>
    <w:rsid w:val="00C332B8"/>
    <w:rsid w:val="00C33FF6"/>
    <w:rsid w:val="00C40FE1"/>
    <w:rsid w:val="00C41F29"/>
    <w:rsid w:val="00C47FF3"/>
    <w:rsid w:val="00C53E1A"/>
    <w:rsid w:val="00C57430"/>
    <w:rsid w:val="00C64DE2"/>
    <w:rsid w:val="00C753E3"/>
    <w:rsid w:val="00C76219"/>
    <w:rsid w:val="00C76C07"/>
    <w:rsid w:val="00C77668"/>
    <w:rsid w:val="00C8073F"/>
    <w:rsid w:val="00C80915"/>
    <w:rsid w:val="00C827B5"/>
    <w:rsid w:val="00C83E2C"/>
    <w:rsid w:val="00C86788"/>
    <w:rsid w:val="00C93672"/>
    <w:rsid w:val="00C959A7"/>
    <w:rsid w:val="00C96921"/>
    <w:rsid w:val="00C9726B"/>
    <w:rsid w:val="00CA02E4"/>
    <w:rsid w:val="00CB03A8"/>
    <w:rsid w:val="00CB1BA0"/>
    <w:rsid w:val="00CC2E7E"/>
    <w:rsid w:val="00CC3FBF"/>
    <w:rsid w:val="00CE46F6"/>
    <w:rsid w:val="00CE4DA4"/>
    <w:rsid w:val="00CE5DFB"/>
    <w:rsid w:val="00CF3860"/>
    <w:rsid w:val="00CF50D5"/>
    <w:rsid w:val="00D004E5"/>
    <w:rsid w:val="00D243B7"/>
    <w:rsid w:val="00D25627"/>
    <w:rsid w:val="00D32E4A"/>
    <w:rsid w:val="00D351AB"/>
    <w:rsid w:val="00D53D43"/>
    <w:rsid w:val="00D548E9"/>
    <w:rsid w:val="00D61B0D"/>
    <w:rsid w:val="00D62D81"/>
    <w:rsid w:val="00D8715C"/>
    <w:rsid w:val="00D92E74"/>
    <w:rsid w:val="00D93AAF"/>
    <w:rsid w:val="00D94869"/>
    <w:rsid w:val="00DA2CD4"/>
    <w:rsid w:val="00DA7DDC"/>
    <w:rsid w:val="00DB1586"/>
    <w:rsid w:val="00DB50B0"/>
    <w:rsid w:val="00DB71F0"/>
    <w:rsid w:val="00DC72EA"/>
    <w:rsid w:val="00DD0734"/>
    <w:rsid w:val="00DD179A"/>
    <w:rsid w:val="00DD22D6"/>
    <w:rsid w:val="00DE01DC"/>
    <w:rsid w:val="00DE4BD2"/>
    <w:rsid w:val="00DE65BB"/>
    <w:rsid w:val="00DE6657"/>
    <w:rsid w:val="00DF0261"/>
    <w:rsid w:val="00DF525E"/>
    <w:rsid w:val="00E0198D"/>
    <w:rsid w:val="00E027BA"/>
    <w:rsid w:val="00E02D81"/>
    <w:rsid w:val="00E04327"/>
    <w:rsid w:val="00E05438"/>
    <w:rsid w:val="00E06DDB"/>
    <w:rsid w:val="00E1011F"/>
    <w:rsid w:val="00E111C7"/>
    <w:rsid w:val="00E11B86"/>
    <w:rsid w:val="00E23C5E"/>
    <w:rsid w:val="00E25C79"/>
    <w:rsid w:val="00E25E44"/>
    <w:rsid w:val="00E267D9"/>
    <w:rsid w:val="00E314B9"/>
    <w:rsid w:val="00E37197"/>
    <w:rsid w:val="00E40410"/>
    <w:rsid w:val="00E45C8E"/>
    <w:rsid w:val="00E51A14"/>
    <w:rsid w:val="00E55AE2"/>
    <w:rsid w:val="00E67935"/>
    <w:rsid w:val="00E707DA"/>
    <w:rsid w:val="00E74854"/>
    <w:rsid w:val="00E74B27"/>
    <w:rsid w:val="00E82E00"/>
    <w:rsid w:val="00E92CE5"/>
    <w:rsid w:val="00E95037"/>
    <w:rsid w:val="00EA36EE"/>
    <w:rsid w:val="00EA3CF3"/>
    <w:rsid w:val="00EA3D53"/>
    <w:rsid w:val="00EA4A77"/>
    <w:rsid w:val="00EA5356"/>
    <w:rsid w:val="00EB01FB"/>
    <w:rsid w:val="00EB0CCB"/>
    <w:rsid w:val="00EB1810"/>
    <w:rsid w:val="00EC5959"/>
    <w:rsid w:val="00EC7FD6"/>
    <w:rsid w:val="00ED4143"/>
    <w:rsid w:val="00EE1A6D"/>
    <w:rsid w:val="00EE55AB"/>
    <w:rsid w:val="00EE7F87"/>
    <w:rsid w:val="00EF5B05"/>
    <w:rsid w:val="00F03CE5"/>
    <w:rsid w:val="00F0657D"/>
    <w:rsid w:val="00F068E0"/>
    <w:rsid w:val="00F073DD"/>
    <w:rsid w:val="00F10C50"/>
    <w:rsid w:val="00F2228F"/>
    <w:rsid w:val="00F23C81"/>
    <w:rsid w:val="00F23CC0"/>
    <w:rsid w:val="00F26053"/>
    <w:rsid w:val="00F2649F"/>
    <w:rsid w:val="00F2750F"/>
    <w:rsid w:val="00F27DAE"/>
    <w:rsid w:val="00F315A3"/>
    <w:rsid w:val="00F338EB"/>
    <w:rsid w:val="00F4523F"/>
    <w:rsid w:val="00F46276"/>
    <w:rsid w:val="00F51BEE"/>
    <w:rsid w:val="00F55162"/>
    <w:rsid w:val="00F56A9C"/>
    <w:rsid w:val="00F60B25"/>
    <w:rsid w:val="00F63822"/>
    <w:rsid w:val="00F654A3"/>
    <w:rsid w:val="00F67AA5"/>
    <w:rsid w:val="00F72850"/>
    <w:rsid w:val="00F736AD"/>
    <w:rsid w:val="00F82EED"/>
    <w:rsid w:val="00F90CE5"/>
    <w:rsid w:val="00F92DBA"/>
    <w:rsid w:val="00F94C01"/>
    <w:rsid w:val="00FA203B"/>
    <w:rsid w:val="00FB09EC"/>
    <w:rsid w:val="00FB0FFA"/>
    <w:rsid w:val="00FB14E6"/>
    <w:rsid w:val="00FC0CC8"/>
    <w:rsid w:val="00FC1E82"/>
    <w:rsid w:val="00FC3870"/>
    <w:rsid w:val="00FC6D0A"/>
    <w:rsid w:val="00FD499D"/>
    <w:rsid w:val="00FD4FA4"/>
    <w:rsid w:val="00FD705A"/>
    <w:rsid w:val="00FD7591"/>
    <w:rsid w:val="00FF78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18A3D34-A92B-45A7-B40C-3604CAAA7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7668"/>
  </w:style>
  <w:style w:type="paragraph" w:styleId="Ttulo1">
    <w:name w:val="heading 1"/>
    <w:basedOn w:val="Normal"/>
    <w:next w:val="Normal"/>
    <w:qFormat/>
    <w:pPr>
      <w:keepNext/>
      <w:jc w:val="center"/>
      <w:outlineLvl w:val="0"/>
    </w:pPr>
    <w:rPr>
      <w:b/>
      <w:sz w:val="24"/>
    </w:rPr>
  </w:style>
  <w:style w:type="paragraph" w:styleId="Ttulo4">
    <w:name w:val="heading 4"/>
    <w:basedOn w:val="Normal"/>
    <w:next w:val="Normal"/>
    <w:qFormat/>
    <w:pPr>
      <w:keepNext/>
      <w:tabs>
        <w:tab w:val="left" w:pos="709"/>
      </w:tabs>
      <w:ind w:left="709"/>
      <w:jc w:val="both"/>
      <w:outlineLvl w:val="3"/>
    </w:pPr>
    <w:rPr>
      <w:rFonts w:ascii="Verdana" w:hAnsi="Verdana"/>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Textoindependiente">
    <w:name w:val="Body Text"/>
    <w:basedOn w:val="Normal"/>
    <w:pPr>
      <w:jc w:val="both"/>
    </w:pPr>
    <w:rPr>
      <w:sz w:val="24"/>
    </w:r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firstLine="708"/>
      <w:jc w:val="both"/>
    </w:pPr>
    <w:rPr>
      <w:sz w:val="24"/>
      <w:lang w:val="es-ES_tradnl"/>
    </w:rPr>
  </w:style>
  <w:style w:type="paragraph" w:styleId="Sangra2detindependiente">
    <w:name w:val="Body Text Indent 2"/>
    <w:basedOn w:val="Normal"/>
    <w:pPr>
      <w:ind w:left="1134"/>
      <w:jc w:val="both"/>
    </w:pPr>
    <w:rPr>
      <w:sz w:val="24"/>
      <w:lang w:val="es-ES_tradnl"/>
    </w:rPr>
  </w:style>
  <w:style w:type="paragraph" w:styleId="Textoindependiente3">
    <w:name w:val="Body Text 3"/>
    <w:basedOn w:val="Normal"/>
    <w:pPr>
      <w:tabs>
        <w:tab w:val="left" w:pos="709"/>
      </w:tabs>
      <w:jc w:val="both"/>
    </w:pPr>
    <w:rPr>
      <w:sz w:val="22"/>
    </w:rPr>
  </w:style>
  <w:style w:type="paragraph" w:styleId="Sangra3detindependiente">
    <w:name w:val="Body Text Indent 3"/>
    <w:basedOn w:val="Normal"/>
    <w:pPr>
      <w:ind w:firstLine="708"/>
      <w:jc w:val="both"/>
    </w:pPr>
    <w:rPr>
      <w:sz w:val="22"/>
    </w:rPr>
  </w:style>
  <w:style w:type="paragraph" w:styleId="Textoindependiente2">
    <w:name w:val="Body Text 2"/>
    <w:basedOn w:val="Normal"/>
    <w:pPr>
      <w:jc w:val="both"/>
    </w:pPr>
    <w:rPr>
      <w:sz w:val="24"/>
    </w:rPr>
  </w:style>
  <w:style w:type="paragraph" w:styleId="Textodeglobo">
    <w:name w:val="Balloon Text"/>
    <w:basedOn w:val="Normal"/>
    <w:link w:val="TextodegloboCar"/>
    <w:uiPriority w:val="99"/>
    <w:semiHidden/>
    <w:rsid w:val="00AD39AB"/>
    <w:rPr>
      <w:rFonts w:ascii="Tahoma" w:hAnsi="Tahoma" w:cs="Tahoma"/>
      <w:sz w:val="16"/>
      <w:szCs w:val="16"/>
    </w:rPr>
  </w:style>
  <w:style w:type="table" w:styleId="Tablaconcuadrcula">
    <w:name w:val="Table Grid"/>
    <w:basedOn w:val="Tablanormal"/>
    <w:uiPriority w:val="59"/>
    <w:rsid w:val="00221C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qFormat/>
    <w:rsid w:val="00A57250"/>
    <w:pPr>
      <w:spacing w:after="240"/>
      <w:jc w:val="center"/>
    </w:pPr>
    <w:rPr>
      <w:b/>
      <w:sz w:val="24"/>
    </w:rPr>
  </w:style>
  <w:style w:type="paragraph" w:styleId="Lista2">
    <w:name w:val="List 2"/>
    <w:basedOn w:val="Normal"/>
    <w:rsid w:val="00A57250"/>
    <w:pPr>
      <w:ind w:left="566" w:hanging="283"/>
    </w:pPr>
  </w:style>
  <w:style w:type="paragraph" w:styleId="Lista3">
    <w:name w:val="List 3"/>
    <w:basedOn w:val="Normal"/>
    <w:rsid w:val="00A57250"/>
    <w:pPr>
      <w:ind w:left="849" w:hanging="283"/>
    </w:pPr>
  </w:style>
  <w:style w:type="paragraph" w:styleId="Saludo">
    <w:name w:val="Salutation"/>
    <w:basedOn w:val="Normal"/>
    <w:next w:val="Normal"/>
    <w:rsid w:val="00A57250"/>
  </w:style>
  <w:style w:type="paragraph" w:styleId="Listaconvietas2">
    <w:name w:val="List Bullet 2"/>
    <w:basedOn w:val="Normal"/>
    <w:rsid w:val="00A57250"/>
    <w:pPr>
      <w:numPr>
        <w:numId w:val="2"/>
      </w:numPr>
    </w:pPr>
  </w:style>
  <w:style w:type="paragraph" w:styleId="Continuarlista2">
    <w:name w:val="List Continue 2"/>
    <w:basedOn w:val="Normal"/>
    <w:rsid w:val="00A57250"/>
    <w:pPr>
      <w:spacing w:after="120"/>
      <w:ind w:left="566"/>
    </w:pPr>
  </w:style>
  <w:style w:type="paragraph" w:styleId="Textoindependienteprimerasangra">
    <w:name w:val="Body Text First Indent"/>
    <w:basedOn w:val="Textoindependiente"/>
    <w:rsid w:val="00A57250"/>
    <w:pPr>
      <w:spacing w:after="120"/>
      <w:ind w:firstLine="210"/>
      <w:jc w:val="left"/>
    </w:pPr>
    <w:rPr>
      <w:sz w:val="20"/>
    </w:rPr>
  </w:style>
  <w:style w:type="paragraph" w:styleId="Textoindependienteprimerasangra2">
    <w:name w:val="Body Text First Indent 2"/>
    <w:basedOn w:val="Sangradetextonormal"/>
    <w:rsid w:val="00A57250"/>
    <w:pPr>
      <w:spacing w:after="120"/>
      <w:ind w:left="283" w:firstLine="210"/>
      <w:jc w:val="left"/>
    </w:pPr>
    <w:rPr>
      <w:sz w:val="20"/>
      <w:lang w:val="es-ES"/>
    </w:rPr>
  </w:style>
  <w:style w:type="character" w:styleId="Hipervnculo">
    <w:name w:val="Hyperlink"/>
    <w:basedOn w:val="Fuentedeprrafopredeter"/>
    <w:uiPriority w:val="99"/>
    <w:rsid w:val="00A57250"/>
    <w:rPr>
      <w:color w:val="0000FF"/>
      <w:u w:val="single"/>
    </w:rPr>
  </w:style>
  <w:style w:type="character" w:customStyle="1" w:styleId="PiedepginaCar">
    <w:name w:val="Pie de página Car"/>
    <w:basedOn w:val="Fuentedeprrafopredeter"/>
    <w:link w:val="Piedepgina"/>
    <w:uiPriority w:val="99"/>
    <w:rsid w:val="00AE7481"/>
  </w:style>
  <w:style w:type="table" w:customStyle="1" w:styleId="Tablaconcuadrcula1">
    <w:name w:val="Tabla con cuadrícula1"/>
    <w:basedOn w:val="Tablanormal"/>
    <w:next w:val="Tablaconcuadrcula"/>
    <w:uiPriority w:val="59"/>
    <w:rsid w:val="00E111C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D1EE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D099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755AB"/>
  </w:style>
  <w:style w:type="paragraph" w:styleId="Prrafodelista">
    <w:name w:val="List Paragraph"/>
    <w:basedOn w:val="Normal"/>
    <w:uiPriority w:val="34"/>
    <w:qFormat/>
    <w:rsid w:val="002755AB"/>
    <w:pPr>
      <w:ind w:left="720"/>
      <w:contextualSpacing/>
    </w:pPr>
  </w:style>
  <w:style w:type="character" w:customStyle="1" w:styleId="TextodegloboCar">
    <w:name w:val="Texto de globo Car"/>
    <w:basedOn w:val="Fuentedeprrafopredeter"/>
    <w:link w:val="Textodeglobo"/>
    <w:uiPriority w:val="99"/>
    <w:semiHidden/>
    <w:rsid w:val="002755AB"/>
    <w:rPr>
      <w:rFonts w:ascii="Tahoma" w:hAnsi="Tahoma" w:cs="Tahoma"/>
      <w:sz w:val="16"/>
      <w:szCs w:val="16"/>
    </w:rPr>
  </w:style>
  <w:style w:type="table" w:customStyle="1" w:styleId="Tablaconcuadrcula4">
    <w:name w:val="Tabla con cuadrícula4"/>
    <w:basedOn w:val="Tablanormal"/>
    <w:next w:val="Tablaconcuadrcula"/>
    <w:uiPriority w:val="59"/>
    <w:rsid w:val="002755A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2755AB"/>
    <w:rPr>
      <w:color w:val="800080" w:themeColor="followedHyperlink"/>
      <w:u w:val="single"/>
    </w:rPr>
  </w:style>
  <w:style w:type="character" w:customStyle="1" w:styleId="EncabezadoCar">
    <w:name w:val="Encabezado Car"/>
    <w:basedOn w:val="Fuentedeprrafopredeter"/>
    <w:link w:val="Encabezado"/>
    <w:uiPriority w:val="99"/>
    <w:rsid w:val="002755AB"/>
  </w:style>
  <w:style w:type="numbering" w:customStyle="1" w:styleId="Sinlista2">
    <w:name w:val="Sin lista2"/>
    <w:next w:val="Sinlista"/>
    <w:uiPriority w:val="99"/>
    <w:semiHidden/>
    <w:unhideWhenUsed/>
    <w:rsid w:val="003A56C5"/>
  </w:style>
  <w:style w:type="table" w:customStyle="1" w:styleId="Tablaconcuadrcula5">
    <w:name w:val="Tabla con cuadrícula5"/>
    <w:basedOn w:val="Tablanormal"/>
    <w:next w:val="Tablaconcuadrcula"/>
    <w:uiPriority w:val="59"/>
    <w:rsid w:val="003A56C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C5F9F"/>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1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electr&#243;nic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iputacionalicante.sedelectronica.es/info.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EC19A-127C-4E3D-9714-E11F204B6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2706</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INFORME</vt:lpstr>
    </vt:vector>
  </TitlesOfParts>
  <Company>Diputación de Alicante</Company>
  <LinksUpToDate>false</LinksUpToDate>
  <CharactersWithSpaces>18583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dc:title>
  <dc:creator>Diputación de Alicante</dc:creator>
  <cp:lastModifiedBy>SOLER MARTIN, SEBASTIAN</cp:lastModifiedBy>
  <cp:revision>7</cp:revision>
  <cp:lastPrinted>2022-03-02T11:26:00Z</cp:lastPrinted>
  <dcterms:created xsi:type="dcterms:W3CDTF">2022-04-20T12:29:00Z</dcterms:created>
  <dcterms:modified xsi:type="dcterms:W3CDTF">2022-05-06T05:29:00Z</dcterms:modified>
</cp:coreProperties>
</file>