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026" w:rsidRPr="00FC0FE7" w:rsidRDefault="00876026" w:rsidP="00876026">
      <w:pPr>
        <w:jc w:val="center"/>
        <w:rPr>
          <w:rFonts w:ascii="Verdana" w:hAnsi="Verdana" w:cs="Arial"/>
          <w:b/>
          <w:bCs/>
          <w:sz w:val="20"/>
          <w:szCs w:val="20"/>
          <w:lang w:val="ca-ES" w:eastAsia="es-ES"/>
        </w:rPr>
      </w:pPr>
      <w:r w:rsidRPr="00FC0FE7">
        <w:rPr>
          <w:rFonts w:ascii="Verdana" w:hAnsi="Verdana" w:cs="Arial"/>
          <w:b/>
          <w:bCs/>
          <w:sz w:val="20"/>
          <w:szCs w:val="20"/>
          <w:lang w:val="ca-ES" w:eastAsia="es-ES"/>
        </w:rPr>
        <w:t>ANNEX I. CONVOCATÒRIA PER A LA CONCESSIÓ DE SUBVENCIONS A LES PERSONES JURÍDIQUES I A LES ENTITATS SENSE AFANY DE LUCRE DEL MUNICIPI DE PALAU-SOLITÀ I PLEGAMANS EN MATÈRIA DE FOMENT CULTURAL ANY 2022</w:t>
      </w:r>
    </w:p>
    <w:p w:rsidR="00876026" w:rsidRPr="00FC0FE7" w:rsidRDefault="00876026" w:rsidP="00876026">
      <w:pPr>
        <w:jc w:val="center"/>
        <w:rPr>
          <w:rFonts w:ascii="Verdana" w:hAnsi="Verdana" w:cs="Arial"/>
          <w:sz w:val="20"/>
          <w:szCs w:val="20"/>
          <w:lang w:val="ca-ES" w:eastAsia="es-ES"/>
        </w:rPr>
      </w:pP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bCs/>
          <w:sz w:val="20"/>
          <w:szCs w:val="20"/>
          <w:lang w:val="ca-ES" w:eastAsia="es-ES"/>
        </w:rPr>
      </w:pPr>
      <w:r w:rsidRPr="00FC0FE7">
        <w:rPr>
          <w:rFonts w:ascii="Verdana" w:hAnsi="Verdana" w:cs="Arial"/>
          <w:b/>
          <w:bCs/>
          <w:sz w:val="20"/>
          <w:szCs w:val="20"/>
          <w:lang w:val="ca-ES" w:eastAsia="es-ES"/>
        </w:rPr>
        <w:t xml:space="preserve">1. </w:t>
      </w:r>
      <w:r w:rsidRPr="00FC0FE7">
        <w:rPr>
          <w:rFonts w:ascii="Verdana" w:hAnsi="Verdana" w:cs="Arial"/>
          <w:b/>
          <w:bCs/>
          <w:sz w:val="20"/>
          <w:szCs w:val="20"/>
          <w:u w:val="single"/>
          <w:lang w:val="ca-ES" w:eastAsia="es-ES"/>
        </w:rPr>
        <w:t>Normativa Reguladora.</w:t>
      </w:r>
      <w:r w:rsidRPr="00FC0FE7">
        <w:rPr>
          <w:rFonts w:ascii="Verdana" w:hAnsi="Verdana" w:cs="Arial"/>
          <w:bCs/>
          <w:sz w:val="20"/>
          <w:szCs w:val="20"/>
          <w:lang w:val="ca-ES" w:eastAsia="es-ES"/>
        </w:rPr>
        <w:t xml:space="preserve"> </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pStyle w:val="Textoindependiente"/>
        <w:spacing w:after="113"/>
        <w:jc w:val="both"/>
        <w:rPr>
          <w:rFonts w:ascii="Verdana" w:hAnsi="Verdana"/>
          <w:sz w:val="20"/>
          <w:szCs w:val="20"/>
          <w:lang w:val="ca-ES"/>
        </w:rPr>
      </w:pPr>
      <w:r w:rsidRPr="00FC0FE7">
        <w:rPr>
          <w:rFonts w:ascii="Verdana" w:hAnsi="Verdana" w:cs="Arial"/>
          <w:sz w:val="20"/>
          <w:szCs w:val="20"/>
          <w:lang w:val="ca-ES" w:eastAsia="es-ES"/>
        </w:rPr>
        <w:t>La tramitació, la resolució i l’atorgament de les subvencions que preveu aquesta convocatòria, i les condicions, els criteris de valoració, els requisits de participació i la documentació que cal aportar, es regeixen per les bases generals específiques de subvencions de l’Ajuntament de Palau-solità i Plegamans per a persones jurídiques i entitats sense afany de lucre contingudes en l'Ordenança General de Subvencions</w:t>
      </w:r>
      <w:r w:rsidRPr="00FC0FE7">
        <w:rPr>
          <w:rFonts w:ascii="Verdana" w:hAnsi="Verdana"/>
          <w:sz w:val="20"/>
          <w:szCs w:val="20"/>
          <w:lang w:val="ca-ES"/>
        </w:rPr>
        <w:t xml:space="preserve"> i les Bases específiques per a la concessió de subvencions a les persones jurídiques i entitats sense afany de lucre de Palau-solità i Plegamans. Després de les al·legacions presentades i resoltes pel plenari, l’acord esdevingué definitiu i es va deixar constància d’aquest fet mitjançant acord definitiu del Ple, de data 24 de febrer de 2022, i publicat al BOPB número de registre CVE 202210055290, de data 4 d’abril de 2022.</w:t>
      </w:r>
    </w:p>
    <w:p w:rsidR="00876026" w:rsidRPr="00FC0FE7" w:rsidRDefault="00876026" w:rsidP="00876026">
      <w:pPr>
        <w:jc w:val="both"/>
        <w:rPr>
          <w:rFonts w:ascii="Verdana" w:hAnsi="Verdana" w:cs="Arial"/>
          <w:sz w:val="20"/>
          <w:szCs w:val="20"/>
          <w:lang w:val="ca-ES" w:eastAsia="es-ES"/>
        </w:rPr>
      </w:pPr>
      <w:r w:rsidRPr="00FC0FE7">
        <w:rPr>
          <w:rFonts w:ascii="Verdana" w:hAnsi="Verdana" w:cs="Arial"/>
          <w:sz w:val="20"/>
          <w:szCs w:val="20"/>
          <w:lang w:val="ca-ES" w:eastAsia="es-ES"/>
        </w:rPr>
        <w:t xml:space="preserve"> </w:t>
      </w:r>
    </w:p>
    <w:p w:rsidR="00876026" w:rsidRPr="00FC0FE7" w:rsidRDefault="00876026" w:rsidP="00876026">
      <w:pPr>
        <w:jc w:val="both"/>
        <w:rPr>
          <w:rFonts w:ascii="Verdana" w:hAnsi="Verdana" w:cs="Arial"/>
          <w:b/>
          <w:bCs/>
          <w:sz w:val="20"/>
          <w:szCs w:val="20"/>
          <w:u w:val="single"/>
          <w:lang w:val="ca-ES" w:eastAsia="es-ES"/>
        </w:rPr>
      </w:pPr>
      <w:r w:rsidRPr="00FC0FE7">
        <w:rPr>
          <w:rFonts w:ascii="Verdana" w:hAnsi="Verdana" w:cs="Arial"/>
          <w:b/>
          <w:bCs/>
          <w:sz w:val="20"/>
          <w:szCs w:val="20"/>
          <w:lang w:val="ca-ES" w:eastAsia="es-ES"/>
        </w:rPr>
        <w:t xml:space="preserve">2. </w:t>
      </w:r>
      <w:r w:rsidRPr="00FC0FE7">
        <w:rPr>
          <w:rFonts w:ascii="Verdana" w:hAnsi="Verdana" w:cs="Arial"/>
          <w:b/>
          <w:bCs/>
          <w:sz w:val="20"/>
          <w:szCs w:val="20"/>
          <w:u w:val="single"/>
          <w:lang w:val="ca-ES" w:eastAsia="es-ES"/>
        </w:rPr>
        <w:t>Objecte, condicions i finalitat de la concessió de la subvenció</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pStyle w:val="Default"/>
        <w:jc w:val="both"/>
        <w:rPr>
          <w:rFonts w:ascii="Verdana" w:hAnsi="Verdana"/>
          <w:color w:val="auto"/>
          <w:sz w:val="20"/>
          <w:szCs w:val="20"/>
          <w:lang w:eastAsia="es-ES"/>
        </w:rPr>
      </w:pPr>
      <w:r w:rsidRPr="00FC0FE7">
        <w:rPr>
          <w:rFonts w:ascii="Verdana" w:hAnsi="Verdana"/>
          <w:color w:val="auto"/>
          <w:sz w:val="20"/>
          <w:szCs w:val="20"/>
          <w:lang w:eastAsia="es-ES"/>
        </w:rPr>
        <w:t>Regular el procediment de la concessió de subvencions a persones jurídiques i entitats sense afany de lucre del municipi de Palau-solità i Plegamans, per a la realització de projectes o activitats i serveis que promoguin el foment cultural:</w:t>
      </w:r>
    </w:p>
    <w:p w:rsidR="00876026" w:rsidRPr="00FC0FE7" w:rsidRDefault="00876026" w:rsidP="00876026">
      <w:pPr>
        <w:pStyle w:val="Default"/>
        <w:jc w:val="both"/>
        <w:rPr>
          <w:rFonts w:ascii="Verdana" w:hAnsi="Verdana"/>
          <w:i/>
          <w:color w:val="auto"/>
        </w:rPr>
      </w:pPr>
    </w:p>
    <w:p w:rsidR="00876026" w:rsidRPr="00FC0FE7" w:rsidRDefault="00876026" w:rsidP="00876026">
      <w:pPr>
        <w:pStyle w:val="Default"/>
        <w:numPr>
          <w:ilvl w:val="0"/>
          <w:numId w:val="13"/>
        </w:numPr>
        <w:spacing w:after="14"/>
        <w:jc w:val="both"/>
        <w:rPr>
          <w:rFonts w:ascii="Verdana" w:hAnsi="Verdana"/>
          <w:color w:val="auto"/>
          <w:sz w:val="20"/>
          <w:szCs w:val="20"/>
        </w:rPr>
      </w:pPr>
      <w:r w:rsidRPr="00FC0FE7">
        <w:rPr>
          <w:rFonts w:ascii="Verdana" w:hAnsi="Verdana"/>
          <w:color w:val="auto"/>
          <w:sz w:val="20"/>
          <w:szCs w:val="20"/>
        </w:rPr>
        <w:t>Enfortir la capacitat cultural, educativa, esportiva, social i mediambiental del municipi</w:t>
      </w:r>
      <w:r w:rsidRPr="00FC0FE7">
        <w:rPr>
          <w:rFonts w:ascii="Verdana" w:hAnsi="Verdana"/>
          <w:color w:val="auto"/>
        </w:rPr>
        <w:t xml:space="preserve"> </w:t>
      </w:r>
    </w:p>
    <w:p w:rsidR="00876026" w:rsidRPr="00FC0FE7" w:rsidRDefault="00876026" w:rsidP="00876026">
      <w:pPr>
        <w:pStyle w:val="Default"/>
        <w:numPr>
          <w:ilvl w:val="0"/>
          <w:numId w:val="13"/>
        </w:numPr>
        <w:spacing w:after="14"/>
        <w:jc w:val="both"/>
        <w:rPr>
          <w:rFonts w:ascii="Verdana" w:hAnsi="Verdana"/>
          <w:color w:val="auto"/>
          <w:sz w:val="20"/>
          <w:szCs w:val="20"/>
        </w:rPr>
      </w:pPr>
      <w:r w:rsidRPr="00FC0FE7">
        <w:rPr>
          <w:rFonts w:ascii="Verdana" w:hAnsi="Verdana"/>
          <w:color w:val="auto"/>
          <w:sz w:val="20"/>
          <w:szCs w:val="20"/>
        </w:rPr>
        <w:t>Desenvolupar programes estables i continuats d’interès general a través del foment d’una programació cultural estable.</w:t>
      </w:r>
    </w:p>
    <w:p w:rsidR="00876026" w:rsidRPr="00FC0FE7" w:rsidRDefault="00876026" w:rsidP="00876026">
      <w:pPr>
        <w:pStyle w:val="Default"/>
        <w:numPr>
          <w:ilvl w:val="0"/>
          <w:numId w:val="13"/>
        </w:numPr>
        <w:spacing w:after="14"/>
        <w:jc w:val="both"/>
        <w:rPr>
          <w:rFonts w:ascii="Verdana" w:hAnsi="Verdana"/>
          <w:color w:val="auto"/>
          <w:sz w:val="20"/>
          <w:szCs w:val="20"/>
        </w:rPr>
      </w:pPr>
      <w:r w:rsidRPr="00FC0FE7">
        <w:rPr>
          <w:rFonts w:ascii="Verdana" w:hAnsi="Verdana"/>
          <w:color w:val="auto"/>
          <w:sz w:val="20"/>
          <w:szCs w:val="20"/>
        </w:rPr>
        <w:t>Millorar la cohesió sociocultural de la vila, mitjançant la promoció de l’associacionisme i la connexió del teixit associatiu.</w:t>
      </w:r>
    </w:p>
    <w:p w:rsidR="00876026" w:rsidRPr="00FC0FE7" w:rsidRDefault="00876026" w:rsidP="00876026">
      <w:pPr>
        <w:pStyle w:val="Default"/>
        <w:numPr>
          <w:ilvl w:val="0"/>
          <w:numId w:val="13"/>
        </w:numPr>
        <w:spacing w:after="14"/>
        <w:jc w:val="both"/>
        <w:rPr>
          <w:rFonts w:ascii="Verdana" w:hAnsi="Verdana"/>
          <w:color w:val="auto"/>
          <w:sz w:val="20"/>
          <w:szCs w:val="20"/>
        </w:rPr>
      </w:pPr>
      <w:r w:rsidRPr="00FC0FE7">
        <w:rPr>
          <w:rFonts w:ascii="Verdana" w:hAnsi="Verdana"/>
          <w:color w:val="auto"/>
          <w:sz w:val="20"/>
          <w:szCs w:val="20"/>
        </w:rPr>
        <w:t>Augmentar les manifestacions de cultura popular i tradicional, afavorint el cicle festiu tradicional.</w:t>
      </w:r>
    </w:p>
    <w:p w:rsidR="00876026" w:rsidRPr="00FC0FE7" w:rsidRDefault="00876026" w:rsidP="00876026">
      <w:pPr>
        <w:pStyle w:val="Default"/>
        <w:numPr>
          <w:ilvl w:val="0"/>
          <w:numId w:val="13"/>
        </w:numPr>
        <w:spacing w:after="14"/>
        <w:jc w:val="both"/>
        <w:rPr>
          <w:rFonts w:ascii="Verdana" w:hAnsi="Verdana"/>
          <w:color w:val="auto"/>
          <w:sz w:val="20"/>
          <w:szCs w:val="20"/>
        </w:rPr>
      </w:pPr>
      <w:r w:rsidRPr="00FC0FE7">
        <w:rPr>
          <w:rFonts w:ascii="Verdana" w:hAnsi="Verdana"/>
          <w:color w:val="auto"/>
          <w:sz w:val="20"/>
          <w:szCs w:val="20"/>
        </w:rPr>
        <w:t xml:space="preserve">Col·laborar en l’impuls dels processos participatius que promou l’Àrea de Cultura i Festes, i promoure els processos participatius dins de les associacions. </w:t>
      </w:r>
    </w:p>
    <w:p w:rsidR="00876026" w:rsidRPr="00FC0FE7" w:rsidRDefault="00876026" w:rsidP="00876026">
      <w:pPr>
        <w:pStyle w:val="Default"/>
        <w:numPr>
          <w:ilvl w:val="0"/>
          <w:numId w:val="13"/>
        </w:numPr>
        <w:spacing w:after="14"/>
        <w:jc w:val="both"/>
        <w:rPr>
          <w:rFonts w:ascii="Verdana" w:hAnsi="Verdana"/>
          <w:color w:val="auto"/>
          <w:sz w:val="20"/>
          <w:szCs w:val="20"/>
        </w:rPr>
      </w:pPr>
      <w:r w:rsidRPr="00FC0FE7">
        <w:rPr>
          <w:rFonts w:ascii="Verdana" w:hAnsi="Verdana"/>
          <w:color w:val="auto"/>
          <w:sz w:val="20"/>
          <w:szCs w:val="20"/>
        </w:rPr>
        <w:t>Desenvolupar actuacions que promoguin la creació, la producció, la realització i la difusió d’activitats culturals i lúdiques.</w:t>
      </w:r>
    </w:p>
    <w:p w:rsidR="00876026" w:rsidRPr="00FC0FE7" w:rsidRDefault="00876026" w:rsidP="00876026">
      <w:pPr>
        <w:pStyle w:val="Default"/>
        <w:jc w:val="both"/>
        <w:rPr>
          <w:rFonts w:ascii="Verdana" w:hAnsi="Verdana"/>
          <w:color w:val="auto"/>
          <w:sz w:val="20"/>
          <w:szCs w:val="20"/>
          <w:lang w:eastAsia="es-ES"/>
        </w:rPr>
      </w:pPr>
    </w:p>
    <w:p w:rsidR="00876026" w:rsidRPr="00FC0FE7" w:rsidRDefault="00876026" w:rsidP="00876026">
      <w:pPr>
        <w:jc w:val="both"/>
        <w:rPr>
          <w:rFonts w:ascii="Verdana" w:hAnsi="Verdana" w:cs="Arial"/>
          <w:b/>
          <w:bCs/>
          <w:sz w:val="20"/>
          <w:szCs w:val="20"/>
          <w:u w:val="single"/>
          <w:lang w:val="ca-ES" w:eastAsia="es-ES"/>
        </w:rPr>
      </w:pPr>
      <w:r w:rsidRPr="00FC0FE7">
        <w:rPr>
          <w:rFonts w:ascii="Verdana" w:hAnsi="Verdana" w:cs="Arial"/>
          <w:b/>
          <w:bCs/>
          <w:sz w:val="20"/>
          <w:szCs w:val="20"/>
          <w:lang w:val="ca-ES" w:eastAsia="es-ES"/>
        </w:rPr>
        <w:t xml:space="preserve">3. </w:t>
      </w:r>
      <w:r w:rsidRPr="00FC0FE7">
        <w:rPr>
          <w:rFonts w:ascii="Verdana" w:hAnsi="Verdana" w:cs="Arial"/>
          <w:b/>
          <w:bCs/>
          <w:sz w:val="20"/>
          <w:szCs w:val="20"/>
          <w:u w:val="single"/>
          <w:lang w:val="ca-ES" w:eastAsia="es-ES"/>
        </w:rPr>
        <w:t>Dotació econòmica i determinació de l’aplicació pressupostària</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iCs/>
          <w:sz w:val="20"/>
          <w:szCs w:val="20"/>
          <w:lang w:val="ca-ES" w:eastAsia="es-ES"/>
        </w:rPr>
      </w:pPr>
      <w:r w:rsidRPr="00FC0FE7">
        <w:rPr>
          <w:rFonts w:ascii="Verdana" w:hAnsi="Verdana" w:cs="Arial"/>
          <w:sz w:val="20"/>
          <w:szCs w:val="20"/>
          <w:lang w:val="ca-ES" w:eastAsia="es-ES"/>
        </w:rPr>
        <w:t>La dotació total màxima de les subvencions que preveu aquesta convocatòria és de 30.000,00€</w:t>
      </w:r>
      <w:r w:rsidRPr="00FC0FE7">
        <w:rPr>
          <w:rFonts w:ascii="Verdana" w:hAnsi="Verdana" w:cs="Arial"/>
          <w:iCs/>
          <w:sz w:val="20"/>
          <w:szCs w:val="20"/>
          <w:lang w:val="ca-ES" w:eastAsia="es-ES"/>
        </w:rPr>
        <w:t xml:space="preserve">, i anirà a càrrec de l’aplicació pressupostària </w:t>
      </w:r>
      <w:r w:rsidRPr="00FC0FE7">
        <w:rPr>
          <w:rFonts w:ascii="Verdana" w:hAnsi="Verdana"/>
          <w:sz w:val="20"/>
          <w:szCs w:val="22"/>
          <w:lang w:val="ca-ES"/>
        </w:rPr>
        <w:t xml:space="preserve">SUBVENCIONS A ENTITATS CULTURALS 40400 33420 48900 </w:t>
      </w:r>
      <w:r w:rsidRPr="00FC0FE7">
        <w:rPr>
          <w:rFonts w:ascii="Verdana" w:hAnsi="Verdana" w:cs="Arial"/>
          <w:iCs/>
          <w:sz w:val="20"/>
          <w:szCs w:val="20"/>
          <w:lang w:val="ca-ES" w:eastAsia="es-ES"/>
        </w:rPr>
        <w:t>corresponents al pressupost de l’Ajuntament per a l’any 2022.</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sz w:val="20"/>
          <w:szCs w:val="20"/>
          <w:lang w:val="ca-ES" w:eastAsia="es-ES"/>
        </w:rPr>
      </w:pPr>
      <w:r w:rsidRPr="00FC0FE7">
        <w:rPr>
          <w:rFonts w:ascii="Verdana" w:hAnsi="Verdana" w:cs="Arial"/>
          <w:sz w:val="20"/>
          <w:szCs w:val="20"/>
          <w:lang w:val="ca-ES" w:eastAsia="es-ES"/>
        </w:rPr>
        <w:t>Excepcionalment, la convocatòria podrà fixar, a més de la quantia total màxima dins dels crèdits disponibles, una quantia addicional l'aplicació de la qual a la concessió de subvencions no requerirà d'una nova convocatòria.</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sz w:val="20"/>
          <w:szCs w:val="20"/>
          <w:lang w:val="ca-ES" w:eastAsia="es-ES"/>
        </w:rPr>
      </w:pPr>
      <w:r w:rsidRPr="00FC0FE7">
        <w:rPr>
          <w:rFonts w:ascii="Verdana" w:hAnsi="Verdana" w:cs="Arial"/>
          <w:sz w:val="20"/>
          <w:szCs w:val="20"/>
          <w:lang w:val="ca-ES" w:eastAsia="es-ES"/>
        </w:rPr>
        <w:t xml:space="preserve">La fixació i la utilització d'aquesta quantia addicional estarà sotmesa a les regles de </w:t>
      </w:r>
      <w:r w:rsidRPr="00FC0FE7">
        <w:rPr>
          <w:rFonts w:ascii="Verdana" w:hAnsi="Verdana" w:cs="Arial"/>
          <w:sz w:val="20"/>
          <w:szCs w:val="20"/>
          <w:lang w:val="ca-ES" w:eastAsia="es-ES"/>
        </w:rPr>
        <w:lastRenderedPageBreak/>
        <w:t>l'article 58 del Reglament de la Llei 38/2003, de 17 de novembre, General de Subvencions, aprovat per Reial decret 887/2006, de 21 de juliol i segons la disponibilitat pressupostària.</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sz w:val="20"/>
          <w:szCs w:val="20"/>
          <w:lang w:val="ca-ES" w:eastAsia="es-ES"/>
        </w:rPr>
      </w:pPr>
      <w:r w:rsidRPr="00FC0FE7">
        <w:rPr>
          <w:rFonts w:ascii="Verdana" w:hAnsi="Verdana" w:cs="Arial"/>
          <w:sz w:val="20"/>
          <w:szCs w:val="20"/>
          <w:lang w:val="ca-ES" w:eastAsia="es-ES"/>
        </w:rPr>
        <w:t>No hi ha cap import màxim de subvenció a concedir per beneficiari, s’aplicarà un criteri unificat per a dividir els imports per els projectes presentats.</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sz w:val="20"/>
          <w:szCs w:val="20"/>
          <w:lang w:val="ca-ES" w:eastAsia="es-ES"/>
        </w:rPr>
      </w:pPr>
      <w:r w:rsidRPr="00FC0FE7">
        <w:rPr>
          <w:rFonts w:ascii="Verdana" w:hAnsi="Verdana" w:cs="Arial"/>
          <w:sz w:val="20"/>
          <w:szCs w:val="20"/>
          <w:lang w:val="ca-ES" w:eastAsia="es-ES"/>
        </w:rPr>
        <w:t>Es preveu el pagament de bestreta del 100% en el moment de l’aprovació de la concessió de la subvenció. En el moment de la justificació s’avaluarà el compliment dels criteris per els quals s’ha atorgat la subvenció, i en cas de compliments parcials o no compliments es procedirà a sol·licitud dels retorns econòmics per a cada projecte</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b/>
          <w:bCs/>
          <w:sz w:val="20"/>
          <w:szCs w:val="20"/>
          <w:u w:val="single"/>
          <w:lang w:val="ca-ES" w:eastAsia="es-ES"/>
        </w:rPr>
      </w:pPr>
      <w:r w:rsidRPr="00FC0FE7">
        <w:rPr>
          <w:rFonts w:ascii="Verdana" w:hAnsi="Verdana" w:cs="Arial"/>
          <w:b/>
          <w:bCs/>
          <w:sz w:val="20"/>
          <w:szCs w:val="20"/>
          <w:lang w:val="ca-ES" w:eastAsia="es-ES"/>
        </w:rPr>
        <w:t xml:space="preserve">4. </w:t>
      </w:r>
      <w:r w:rsidRPr="00FC0FE7">
        <w:rPr>
          <w:rFonts w:ascii="Verdana" w:hAnsi="Verdana" w:cs="Arial"/>
          <w:b/>
          <w:bCs/>
          <w:sz w:val="20"/>
          <w:szCs w:val="20"/>
          <w:u w:val="single"/>
          <w:lang w:val="ca-ES" w:eastAsia="es-ES"/>
        </w:rPr>
        <w:t>Despeses subvencionables</w:t>
      </w:r>
    </w:p>
    <w:p w:rsidR="00876026" w:rsidRPr="00FC0FE7" w:rsidRDefault="00876026" w:rsidP="00876026">
      <w:pPr>
        <w:jc w:val="both"/>
        <w:rPr>
          <w:rFonts w:ascii="Verdana" w:hAnsi="Verdana" w:cs="Arial"/>
          <w:bCs/>
          <w:sz w:val="20"/>
          <w:szCs w:val="20"/>
          <w:lang w:val="ca-ES" w:eastAsia="es-ES"/>
        </w:rPr>
      </w:pPr>
    </w:p>
    <w:p w:rsidR="00876026" w:rsidRPr="00FC0FE7" w:rsidRDefault="00876026" w:rsidP="00876026">
      <w:pPr>
        <w:jc w:val="both"/>
        <w:rPr>
          <w:rFonts w:ascii="Verdana" w:hAnsi="Verdana" w:cs="Arial"/>
          <w:bCs/>
          <w:sz w:val="20"/>
          <w:szCs w:val="20"/>
          <w:lang w:val="ca-ES" w:eastAsia="es-ES"/>
        </w:rPr>
      </w:pPr>
      <w:r w:rsidRPr="00FC0FE7">
        <w:rPr>
          <w:rFonts w:ascii="Verdana" w:hAnsi="Verdana" w:cs="Arial"/>
          <w:bCs/>
          <w:sz w:val="20"/>
          <w:szCs w:val="20"/>
          <w:lang w:val="ca-ES" w:eastAsia="es-ES"/>
        </w:rPr>
        <w:t>Es consideren despeses subvencionables les que estableix l’</w:t>
      </w:r>
      <w:r w:rsidRPr="00FC0FE7">
        <w:rPr>
          <w:rFonts w:ascii="Verdana" w:hAnsi="Verdana" w:cs="Arial"/>
          <w:b/>
          <w:bCs/>
          <w:sz w:val="20"/>
          <w:szCs w:val="20"/>
          <w:lang w:val="ca-ES" w:eastAsia="es-ES"/>
        </w:rPr>
        <w:t>article 16 de les bases generals específiques</w:t>
      </w:r>
      <w:r w:rsidRPr="00FC0FE7">
        <w:rPr>
          <w:rFonts w:ascii="Verdana" w:hAnsi="Verdana" w:cs="Arial"/>
          <w:bCs/>
          <w:sz w:val="20"/>
          <w:szCs w:val="20"/>
          <w:lang w:val="ca-ES" w:eastAsia="es-ES"/>
        </w:rPr>
        <w:t>, i que de manera inequívoca respongui a la naturalesa de l’activitat subvencionada, resulti estrictament necessària i es realitzi dintre del període d’execució del projecte.</w:t>
      </w:r>
    </w:p>
    <w:p w:rsidR="00876026" w:rsidRPr="00FC0FE7" w:rsidRDefault="00876026" w:rsidP="00876026">
      <w:pPr>
        <w:jc w:val="both"/>
        <w:rPr>
          <w:rFonts w:ascii="Verdana" w:hAnsi="Verdana" w:cs="Arial"/>
          <w:bCs/>
          <w:strike/>
          <w:sz w:val="20"/>
          <w:szCs w:val="20"/>
          <w:lang w:val="ca-ES" w:eastAsia="es-ES"/>
        </w:rPr>
      </w:pPr>
    </w:p>
    <w:p w:rsidR="00876026" w:rsidRPr="00FC0FE7" w:rsidRDefault="00876026" w:rsidP="00876026">
      <w:pPr>
        <w:jc w:val="both"/>
        <w:rPr>
          <w:rFonts w:ascii="Verdana" w:hAnsi="Verdana" w:cs="Arial"/>
          <w:bCs/>
          <w:i/>
          <w:sz w:val="18"/>
          <w:szCs w:val="18"/>
          <w:lang w:val="ca-ES" w:eastAsia="es-ES"/>
        </w:rPr>
      </w:pPr>
      <w:r w:rsidRPr="00FC0FE7">
        <w:rPr>
          <w:rFonts w:ascii="Verdana" w:hAnsi="Verdana" w:cs="Arial"/>
          <w:b/>
          <w:bCs/>
          <w:i/>
          <w:sz w:val="18"/>
          <w:szCs w:val="18"/>
          <w:lang w:val="ca-ES" w:eastAsia="es-ES"/>
        </w:rPr>
        <w:t>Article 16 – Bases Generals Específiques</w:t>
      </w:r>
    </w:p>
    <w:p w:rsidR="00876026" w:rsidRPr="00FC0FE7" w:rsidRDefault="00876026" w:rsidP="00876026">
      <w:pPr>
        <w:pStyle w:val="Default"/>
        <w:jc w:val="both"/>
        <w:rPr>
          <w:rFonts w:ascii="Verdana" w:hAnsi="Verdana"/>
          <w:i/>
          <w:color w:val="auto"/>
          <w:sz w:val="18"/>
          <w:szCs w:val="18"/>
        </w:rPr>
      </w:pPr>
      <w:r w:rsidRPr="00FC0FE7">
        <w:rPr>
          <w:rFonts w:ascii="Verdana" w:hAnsi="Verdana"/>
          <w:b/>
          <w:bCs/>
          <w:i/>
          <w:color w:val="auto"/>
          <w:sz w:val="18"/>
          <w:szCs w:val="18"/>
        </w:rPr>
        <w:t xml:space="preserve">16.1. </w:t>
      </w:r>
      <w:r w:rsidRPr="00FC0FE7">
        <w:rPr>
          <w:rFonts w:ascii="Verdana" w:hAnsi="Verdana"/>
          <w:i/>
          <w:color w:val="auto"/>
          <w:sz w:val="18"/>
          <w:szCs w:val="18"/>
        </w:rPr>
        <w:t>Es consideren despeses subvencionables aquelles que de manera indubtable responguin a la naturalesa de l’activitat subvencionada, i s’efectuïn en el termini establert en les Bases. En cap cas el seu cost podrà ser superior al valor de mercat.</w:t>
      </w:r>
    </w:p>
    <w:p w:rsidR="00876026" w:rsidRPr="00FC0FE7" w:rsidRDefault="00876026" w:rsidP="00876026">
      <w:pPr>
        <w:pStyle w:val="Default"/>
        <w:jc w:val="both"/>
        <w:rPr>
          <w:rFonts w:ascii="Verdana" w:hAnsi="Verdana"/>
          <w:i/>
          <w:color w:val="auto"/>
          <w:sz w:val="18"/>
          <w:szCs w:val="18"/>
        </w:rPr>
      </w:pPr>
      <w:r w:rsidRPr="00FC0FE7">
        <w:rPr>
          <w:rFonts w:ascii="Verdana" w:hAnsi="Verdana"/>
          <w:b/>
          <w:bCs/>
          <w:i/>
          <w:color w:val="auto"/>
          <w:sz w:val="18"/>
          <w:szCs w:val="18"/>
        </w:rPr>
        <w:t xml:space="preserve">16.2. </w:t>
      </w:r>
      <w:r w:rsidRPr="00FC0FE7">
        <w:rPr>
          <w:rFonts w:ascii="Verdana" w:hAnsi="Verdana"/>
          <w:i/>
          <w:color w:val="auto"/>
          <w:sz w:val="18"/>
          <w:szCs w:val="18"/>
        </w:rPr>
        <w:t>Es considera despesa efectuada la que hagi estat efectivament pagada amb anterioritat a l’acabament del període de justificació determinat per la normativa reguladora de la subvenció.</w:t>
      </w:r>
    </w:p>
    <w:p w:rsidR="00876026" w:rsidRPr="00FC0FE7" w:rsidRDefault="00876026" w:rsidP="00876026">
      <w:pPr>
        <w:pStyle w:val="Default"/>
        <w:jc w:val="both"/>
        <w:rPr>
          <w:rFonts w:ascii="Verdana" w:hAnsi="Verdana"/>
          <w:i/>
          <w:color w:val="auto"/>
          <w:sz w:val="18"/>
          <w:szCs w:val="18"/>
        </w:rPr>
      </w:pPr>
      <w:r w:rsidRPr="00FC0FE7">
        <w:rPr>
          <w:rFonts w:ascii="Verdana" w:hAnsi="Verdana"/>
          <w:b/>
          <w:bCs/>
          <w:i/>
          <w:color w:val="auto"/>
          <w:sz w:val="18"/>
          <w:szCs w:val="18"/>
        </w:rPr>
        <w:t>16.3.</w:t>
      </w:r>
      <w:r w:rsidRPr="00FC0FE7">
        <w:rPr>
          <w:rFonts w:ascii="Verdana" w:hAnsi="Verdana"/>
          <w:i/>
          <w:color w:val="auto"/>
          <w:sz w:val="18"/>
          <w:szCs w:val="18"/>
        </w:rPr>
        <w:t>Es consideren despeses subvencionables les que de manera indubtable responguin a la naturalesa de l’activitat subvencionada i s’efectuïn en el termini establert.</w:t>
      </w:r>
    </w:p>
    <w:p w:rsidR="00876026" w:rsidRPr="00FC0FE7" w:rsidRDefault="00876026" w:rsidP="00876026">
      <w:pPr>
        <w:pStyle w:val="Default"/>
        <w:jc w:val="both"/>
        <w:rPr>
          <w:rFonts w:ascii="Verdana" w:hAnsi="Verdana"/>
          <w:i/>
          <w:color w:val="auto"/>
          <w:sz w:val="18"/>
          <w:szCs w:val="18"/>
        </w:rPr>
      </w:pPr>
      <w:r w:rsidRPr="00FC0FE7">
        <w:rPr>
          <w:rFonts w:ascii="Verdana" w:hAnsi="Verdana"/>
          <w:b/>
          <w:bCs/>
          <w:i/>
          <w:color w:val="auto"/>
          <w:sz w:val="18"/>
          <w:szCs w:val="18"/>
        </w:rPr>
        <w:t xml:space="preserve">16.4. </w:t>
      </w:r>
      <w:r w:rsidRPr="00FC0FE7">
        <w:rPr>
          <w:rFonts w:ascii="Verdana" w:hAnsi="Verdana"/>
          <w:i/>
          <w:color w:val="auto"/>
          <w:sz w:val="18"/>
          <w:szCs w:val="18"/>
          <w:u w:val="single"/>
        </w:rPr>
        <w:t>En cap cas</w:t>
      </w:r>
      <w:r w:rsidRPr="00FC0FE7">
        <w:rPr>
          <w:rFonts w:ascii="Verdana" w:hAnsi="Verdana"/>
          <w:i/>
          <w:color w:val="auto"/>
          <w:sz w:val="18"/>
          <w:szCs w:val="18"/>
        </w:rPr>
        <w:t xml:space="preserve"> es consideraran despeses subvencionables:</w:t>
      </w:r>
    </w:p>
    <w:p w:rsidR="00876026" w:rsidRPr="00FC0FE7" w:rsidRDefault="00876026" w:rsidP="00876026">
      <w:pPr>
        <w:pStyle w:val="Default"/>
        <w:numPr>
          <w:ilvl w:val="0"/>
          <w:numId w:val="14"/>
        </w:numPr>
        <w:jc w:val="both"/>
        <w:rPr>
          <w:rFonts w:ascii="Verdana" w:hAnsi="Verdana"/>
          <w:i/>
          <w:color w:val="auto"/>
          <w:sz w:val="18"/>
          <w:szCs w:val="18"/>
        </w:rPr>
      </w:pPr>
      <w:r w:rsidRPr="00FC0FE7">
        <w:rPr>
          <w:rFonts w:ascii="Verdana" w:hAnsi="Verdana"/>
          <w:i/>
          <w:color w:val="auto"/>
          <w:sz w:val="18"/>
          <w:szCs w:val="18"/>
        </w:rPr>
        <w:t>Els interessos deutors dels comptes bancaris</w:t>
      </w:r>
    </w:p>
    <w:p w:rsidR="00876026" w:rsidRPr="00FC0FE7" w:rsidRDefault="00876026" w:rsidP="00876026">
      <w:pPr>
        <w:pStyle w:val="Default"/>
        <w:numPr>
          <w:ilvl w:val="0"/>
          <w:numId w:val="14"/>
        </w:numPr>
        <w:jc w:val="both"/>
        <w:rPr>
          <w:rFonts w:ascii="Verdana" w:hAnsi="Verdana"/>
          <w:i/>
          <w:color w:val="auto"/>
          <w:sz w:val="18"/>
          <w:szCs w:val="18"/>
        </w:rPr>
      </w:pPr>
      <w:r w:rsidRPr="00FC0FE7">
        <w:rPr>
          <w:rFonts w:ascii="Verdana" w:hAnsi="Verdana"/>
          <w:i/>
          <w:color w:val="auto"/>
          <w:sz w:val="18"/>
          <w:szCs w:val="18"/>
        </w:rPr>
        <w:t>Els interessos, recàrrecs i sancions administratives i penals</w:t>
      </w:r>
    </w:p>
    <w:p w:rsidR="00876026" w:rsidRPr="00FC0FE7" w:rsidRDefault="00876026" w:rsidP="00876026">
      <w:pPr>
        <w:pStyle w:val="Default"/>
        <w:numPr>
          <w:ilvl w:val="0"/>
          <w:numId w:val="14"/>
        </w:numPr>
        <w:jc w:val="both"/>
        <w:rPr>
          <w:rFonts w:ascii="Verdana" w:hAnsi="Verdana"/>
          <w:i/>
          <w:color w:val="auto"/>
          <w:sz w:val="18"/>
          <w:szCs w:val="18"/>
        </w:rPr>
      </w:pPr>
      <w:r w:rsidRPr="00FC0FE7">
        <w:rPr>
          <w:rFonts w:ascii="Verdana" w:hAnsi="Verdana"/>
          <w:i/>
          <w:color w:val="auto"/>
          <w:sz w:val="18"/>
          <w:szCs w:val="18"/>
        </w:rPr>
        <w:t>Les despeses de procediments judicials</w:t>
      </w:r>
    </w:p>
    <w:p w:rsidR="00876026" w:rsidRPr="00FC0FE7" w:rsidRDefault="00876026" w:rsidP="00876026">
      <w:pPr>
        <w:pStyle w:val="Default"/>
        <w:numPr>
          <w:ilvl w:val="0"/>
          <w:numId w:val="14"/>
        </w:numPr>
        <w:jc w:val="both"/>
        <w:rPr>
          <w:rFonts w:ascii="Verdana" w:hAnsi="Verdana"/>
          <w:i/>
          <w:color w:val="auto"/>
          <w:sz w:val="18"/>
          <w:szCs w:val="18"/>
        </w:rPr>
      </w:pPr>
      <w:r w:rsidRPr="00FC0FE7">
        <w:rPr>
          <w:rFonts w:ascii="Verdana" w:hAnsi="Verdana"/>
          <w:i/>
          <w:color w:val="auto"/>
          <w:sz w:val="18"/>
          <w:szCs w:val="18"/>
        </w:rPr>
        <w:t>Els impostos indirectes susceptibles de recuperació o compensació, ni els impostos personals sobre la renda</w:t>
      </w:r>
    </w:p>
    <w:p w:rsidR="00876026" w:rsidRPr="00FC0FE7" w:rsidRDefault="00876026" w:rsidP="00876026">
      <w:pPr>
        <w:pStyle w:val="Default"/>
        <w:jc w:val="both"/>
        <w:rPr>
          <w:rFonts w:ascii="Verdana" w:hAnsi="Verdana"/>
          <w:i/>
          <w:color w:val="auto"/>
          <w:sz w:val="18"/>
          <w:szCs w:val="18"/>
        </w:rPr>
      </w:pPr>
      <w:r w:rsidRPr="00FC0FE7">
        <w:rPr>
          <w:rFonts w:ascii="Verdana" w:hAnsi="Verdana"/>
          <w:b/>
          <w:bCs/>
          <w:i/>
          <w:color w:val="auto"/>
          <w:sz w:val="18"/>
          <w:szCs w:val="18"/>
        </w:rPr>
        <w:t>16.5.</w:t>
      </w:r>
      <w:r w:rsidRPr="00FC0FE7">
        <w:rPr>
          <w:rFonts w:ascii="Verdana" w:hAnsi="Verdana"/>
          <w:i/>
          <w:color w:val="auto"/>
          <w:sz w:val="18"/>
          <w:szCs w:val="18"/>
        </w:rPr>
        <w:t xml:space="preserve">Són </w:t>
      </w:r>
      <w:r w:rsidRPr="00FC0FE7">
        <w:rPr>
          <w:rFonts w:ascii="Verdana" w:hAnsi="Verdana"/>
          <w:i/>
          <w:color w:val="auto"/>
          <w:sz w:val="18"/>
          <w:szCs w:val="18"/>
          <w:u w:val="single"/>
        </w:rPr>
        <w:t>conceptes subvencionables de caràcter general</w:t>
      </w:r>
      <w:r w:rsidRPr="00FC0FE7">
        <w:rPr>
          <w:rFonts w:ascii="Verdana" w:hAnsi="Verdana"/>
          <w:i/>
          <w:color w:val="auto"/>
          <w:sz w:val="18"/>
          <w:szCs w:val="18"/>
        </w:rPr>
        <w:t>:</w:t>
      </w:r>
    </w:p>
    <w:p w:rsidR="00876026" w:rsidRPr="00FC0FE7" w:rsidRDefault="00876026" w:rsidP="00876026">
      <w:pPr>
        <w:pStyle w:val="Default"/>
        <w:numPr>
          <w:ilvl w:val="0"/>
          <w:numId w:val="15"/>
        </w:numPr>
        <w:spacing w:after="22"/>
        <w:jc w:val="both"/>
        <w:rPr>
          <w:rFonts w:ascii="Verdana" w:hAnsi="Verdana"/>
          <w:i/>
          <w:color w:val="auto"/>
          <w:sz w:val="18"/>
          <w:szCs w:val="18"/>
        </w:rPr>
      </w:pPr>
      <w:r w:rsidRPr="00FC0FE7">
        <w:rPr>
          <w:rFonts w:ascii="Verdana" w:hAnsi="Verdana"/>
          <w:i/>
          <w:color w:val="auto"/>
          <w:sz w:val="18"/>
          <w:szCs w:val="18"/>
        </w:rPr>
        <w:t>Despeses de personal fix i eventual: sous i salaris, quota empresarial de la Seguretat Social, dietes i altres conceptes que estiguin inclosos en el rebut de nòmina.</w:t>
      </w:r>
    </w:p>
    <w:p w:rsidR="00876026" w:rsidRPr="00FC0FE7" w:rsidRDefault="00876026" w:rsidP="00876026">
      <w:pPr>
        <w:pStyle w:val="Default"/>
        <w:numPr>
          <w:ilvl w:val="0"/>
          <w:numId w:val="15"/>
        </w:numPr>
        <w:spacing w:after="22"/>
        <w:jc w:val="both"/>
        <w:rPr>
          <w:rFonts w:ascii="Verdana" w:hAnsi="Verdana"/>
          <w:i/>
          <w:color w:val="auto"/>
          <w:sz w:val="18"/>
          <w:szCs w:val="18"/>
        </w:rPr>
      </w:pPr>
      <w:r w:rsidRPr="00FC0FE7">
        <w:rPr>
          <w:rFonts w:ascii="Verdana" w:hAnsi="Verdana"/>
          <w:i/>
          <w:color w:val="auto"/>
          <w:sz w:val="18"/>
          <w:szCs w:val="18"/>
        </w:rPr>
        <w:t>Despeses de les persones voluntàries: formació, assegurança, despeses necessàries per a l’exercici de l’acció voluntària.</w:t>
      </w:r>
    </w:p>
    <w:p w:rsidR="00876026" w:rsidRPr="00FC0FE7" w:rsidRDefault="00876026" w:rsidP="00876026">
      <w:pPr>
        <w:pStyle w:val="Default"/>
        <w:numPr>
          <w:ilvl w:val="0"/>
          <w:numId w:val="15"/>
        </w:numPr>
        <w:spacing w:after="22"/>
        <w:jc w:val="both"/>
        <w:rPr>
          <w:rFonts w:ascii="Verdana" w:hAnsi="Verdana"/>
          <w:i/>
          <w:color w:val="auto"/>
          <w:sz w:val="18"/>
          <w:szCs w:val="18"/>
        </w:rPr>
      </w:pPr>
      <w:r w:rsidRPr="00FC0FE7">
        <w:rPr>
          <w:rFonts w:ascii="Verdana" w:hAnsi="Verdana"/>
          <w:i/>
          <w:color w:val="auto"/>
          <w:sz w:val="18"/>
          <w:szCs w:val="18"/>
        </w:rPr>
        <w:t>Material no inventariable necessari per al desenvolupament de l’activitat, inclòs el material tècnic o de producció.</w:t>
      </w:r>
    </w:p>
    <w:p w:rsidR="00876026" w:rsidRPr="00FC0FE7" w:rsidRDefault="00876026" w:rsidP="00876026">
      <w:pPr>
        <w:pStyle w:val="Default"/>
        <w:numPr>
          <w:ilvl w:val="0"/>
          <w:numId w:val="15"/>
        </w:numPr>
        <w:spacing w:after="22"/>
        <w:jc w:val="both"/>
        <w:rPr>
          <w:rFonts w:ascii="Verdana" w:hAnsi="Verdana"/>
          <w:i/>
          <w:color w:val="auto"/>
          <w:sz w:val="18"/>
          <w:szCs w:val="18"/>
        </w:rPr>
      </w:pPr>
      <w:r w:rsidRPr="00FC0FE7">
        <w:rPr>
          <w:rFonts w:ascii="Verdana" w:hAnsi="Verdana"/>
          <w:i/>
          <w:color w:val="auto"/>
          <w:sz w:val="18"/>
          <w:szCs w:val="18"/>
        </w:rPr>
        <w:t>Difusió i publicitat: dominis d’Internet, manteniment de pàgines web, impremta, disseny gràfic, mitjans de comunicació.</w:t>
      </w:r>
    </w:p>
    <w:p w:rsidR="00876026" w:rsidRPr="00FC0FE7" w:rsidRDefault="00876026" w:rsidP="00876026">
      <w:pPr>
        <w:pStyle w:val="Default"/>
        <w:numPr>
          <w:ilvl w:val="0"/>
          <w:numId w:val="15"/>
        </w:numPr>
        <w:spacing w:after="22"/>
        <w:jc w:val="both"/>
        <w:rPr>
          <w:rFonts w:ascii="Verdana" w:hAnsi="Verdana"/>
          <w:i/>
          <w:color w:val="auto"/>
          <w:sz w:val="18"/>
          <w:szCs w:val="18"/>
        </w:rPr>
      </w:pPr>
      <w:r w:rsidRPr="00FC0FE7">
        <w:rPr>
          <w:rFonts w:ascii="Verdana" w:hAnsi="Verdana"/>
          <w:i/>
          <w:color w:val="auto"/>
          <w:sz w:val="18"/>
          <w:szCs w:val="18"/>
        </w:rPr>
        <w:t>Contractació de serveis externs.</w:t>
      </w:r>
    </w:p>
    <w:p w:rsidR="00876026" w:rsidRPr="00FC0FE7" w:rsidRDefault="00876026" w:rsidP="00876026">
      <w:pPr>
        <w:pStyle w:val="Default"/>
        <w:numPr>
          <w:ilvl w:val="0"/>
          <w:numId w:val="15"/>
        </w:numPr>
        <w:spacing w:after="22"/>
        <w:jc w:val="both"/>
        <w:rPr>
          <w:rFonts w:ascii="Verdana" w:hAnsi="Verdana"/>
          <w:i/>
          <w:color w:val="auto"/>
          <w:sz w:val="18"/>
          <w:szCs w:val="18"/>
        </w:rPr>
      </w:pPr>
      <w:r w:rsidRPr="00FC0FE7">
        <w:rPr>
          <w:rFonts w:ascii="Verdana" w:hAnsi="Verdana"/>
          <w:i/>
          <w:color w:val="auto"/>
          <w:sz w:val="18"/>
          <w:szCs w:val="18"/>
        </w:rPr>
        <w:t>Lloguers: arrendament de béns immobles i béns mobles.</w:t>
      </w:r>
    </w:p>
    <w:p w:rsidR="00876026" w:rsidRPr="00FC0FE7" w:rsidRDefault="00876026" w:rsidP="00876026">
      <w:pPr>
        <w:pStyle w:val="Default"/>
        <w:numPr>
          <w:ilvl w:val="0"/>
          <w:numId w:val="15"/>
        </w:numPr>
        <w:spacing w:after="22"/>
        <w:jc w:val="both"/>
        <w:rPr>
          <w:rFonts w:ascii="Verdana" w:hAnsi="Verdana"/>
          <w:i/>
          <w:color w:val="auto"/>
          <w:sz w:val="18"/>
          <w:szCs w:val="18"/>
        </w:rPr>
      </w:pPr>
      <w:r w:rsidRPr="00FC0FE7">
        <w:rPr>
          <w:rFonts w:ascii="Verdana" w:hAnsi="Verdana"/>
          <w:i/>
          <w:color w:val="auto"/>
          <w:sz w:val="18"/>
          <w:szCs w:val="18"/>
        </w:rPr>
        <w:t>Subministraments: aigua, electricitat, gas i combustibles.</w:t>
      </w:r>
    </w:p>
    <w:p w:rsidR="00876026" w:rsidRPr="00FC0FE7" w:rsidRDefault="00876026" w:rsidP="00876026">
      <w:pPr>
        <w:pStyle w:val="Default"/>
        <w:numPr>
          <w:ilvl w:val="0"/>
          <w:numId w:val="15"/>
        </w:numPr>
        <w:spacing w:after="22"/>
        <w:jc w:val="both"/>
        <w:rPr>
          <w:rFonts w:ascii="Verdana" w:hAnsi="Verdana"/>
          <w:i/>
          <w:color w:val="auto"/>
          <w:sz w:val="18"/>
          <w:szCs w:val="18"/>
        </w:rPr>
      </w:pPr>
      <w:r w:rsidRPr="00FC0FE7">
        <w:rPr>
          <w:rFonts w:ascii="Verdana" w:hAnsi="Verdana"/>
          <w:i/>
          <w:color w:val="auto"/>
          <w:sz w:val="18"/>
          <w:szCs w:val="18"/>
        </w:rPr>
        <w:t>Manteniment: neteja, seguretat, reparació.</w:t>
      </w:r>
    </w:p>
    <w:p w:rsidR="00876026" w:rsidRPr="00FC0FE7" w:rsidRDefault="00876026" w:rsidP="00876026">
      <w:pPr>
        <w:pStyle w:val="Default"/>
        <w:numPr>
          <w:ilvl w:val="0"/>
          <w:numId w:val="15"/>
        </w:numPr>
        <w:spacing w:after="22"/>
        <w:jc w:val="both"/>
        <w:rPr>
          <w:rFonts w:ascii="Verdana" w:hAnsi="Verdana"/>
          <w:i/>
          <w:color w:val="auto"/>
          <w:sz w:val="18"/>
          <w:szCs w:val="18"/>
        </w:rPr>
      </w:pPr>
      <w:r w:rsidRPr="00FC0FE7">
        <w:rPr>
          <w:rFonts w:ascii="Verdana" w:hAnsi="Verdana"/>
          <w:i/>
          <w:color w:val="auto"/>
          <w:sz w:val="18"/>
          <w:szCs w:val="18"/>
        </w:rPr>
        <w:t>Alimentació (exceptuant begudes alcohòliques).</w:t>
      </w:r>
    </w:p>
    <w:p w:rsidR="00876026" w:rsidRPr="00FC0FE7" w:rsidRDefault="00876026" w:rsidP="00876026">
      <w:pPr>
        <w:pStyle w:val="Default"/>
        <w:numPr>
          <w:ilvl w:val="0"/>
          <w:numId w:val="15"/>
        </w:numPr>
        <w:spacing w:after="22"/>
        <w:jc w:val="both"/>
        <w:rPr>
          <w:rFonts w:ascii="Verdana" w:hAnsi="Verdana"/>
          <w:i/>
          <w:color w:val="auto"/>
          <w:sz w:val="18"/>
          <w:szCs w:val="18"/>
        </w:rPr>
      </w:pPr>
      <w:r w:rsidRPr="00FC0FE7">
        <w:rPr>
          <w:rFonts w:ascii="Verdana" w:hAnsi="Verdana"/>
          <w:i/>
          <w:color w:val="auto"/>
          <w:sz w:val="18"/>
          <w:szCs w:val="18"/>
        </w:rPr>
        <w:t>Transport.</w:t>
      </w:r>
    </w:p>
    <w:p w:rsidR="00876026" w:rsidRPr="00FC0FE7" w:rsidRDefault="00876026" w:rsidP="00876026">
      <w:pPr>
        <w:pStyle w:val="Default"/>
        <w:numPr>
          <w:ilvl w:val="0"/>
          <w:numId w:val="15"/>
        </w:numPr>
        <w:jc w:val="both"/>
        <w:rPr>
          <w:rFonts w:ascii="Verdana" w:hAnsi="Verdana"/>
          <w:i/>
          <w:color w:val="auto"/>
          <w:sz w:val="18"/>
          <w:szCs w:val="18"/>
        </w:rPr>
      </w:pPr>
      <w:r w:rsidRPr="00FC0FE7">
        <w:rPr>
          <w:rFonts w:ascii="Verdana" w:hAnsi="Verdana"/>
          <w:i/>
          <w:color w:val="auto"/>
          <w:sz w:val="18"/>
          <w:szCs w:val="18"/>
        </w:rPr>
        <w:t>Comunicacions: telèfon, correu, missatgeria.</w:t>
      </w:r>
    </w:p>
    <w:p w:rsidR="00876026" w:rsidRPr="00FC0FE7" w:rsidRDefault="00876026" w:rsidP="00876026">
      <w:pPr>
        <w:pStyle w:val="Default"/>
        <w:numPr>
          <w:ilvl w:val="0"/>
          <w:numId w:val="15"/>
        </w:numPr>
        <w:spacing w:after="16"/>
        <w:jc w:val="both"/>
        <w:rPr>
          <w:rFonts w:ascii="Verdana" w:hAnsi="Verdana"/>
          <w:i/>
          <w:color w:val="auto"/>
          <w:sz w:val="18"/>
          <w:szCs w:val="18"/>
        </w:rPr>
      </w:pPr>
      <w:r w:rsidRPr="00FC0FE7">
        <w:rPr>
          <w:rFonts w:ascii="Verdana" w:hAnsi="Verdana"/>
          <w:i/>
          <w:color w:val="auto"/>
          <w:sz w:val="18"/>
          <w:szCs w:val="18"/>
        </w:rPr>
        <w:t>Material fungible d’oficina: paper, impresos, fotocòpies i altre material d’oficina.</w:t>
      </w:r>
    </w:p>
    <w:p w:rsidR="00876026" w:rsidRPr="00FC0FE7" w:rsidRDefault="00876026" w:rsidP="00876026">
      <w:pPr>
        <w:pStyle w:val="Default"/>
        <w:numPr>
          <w:ilvl w:val="0"/>
          <w:numId w:val="15"/>
        </w:numPr>
        <w:spacing w:after="16"/>
        <w:jc w:val="both"/>
        <w:rPr>
          <w:rFonts w:ascii="Verdana" w:hAnsi="Verdana"/>
          <w:i/>
          <w:color w:val="auto"/>
          <w:sz w:val="18"/>
          <w:szCs w:val="18"/>
        </w:rPr>
      </w:pPr>
      <w:r w:rsidRPr="00FC0FE7">
        <w:rPr>
          <w:rFonts w:ascii="Verdana" w:hAnsi="Verdana"/>
          <w:i/>
          <w:color w:val="auto"/>
          <w:sz w:val="18"/>
          <w:szCs w:val="18"/>
        </w:rPr>
        <w:t>Assegurances.</w:t>
      </w:r>
    </w:p>
    <w:p w:rsidR="00876026" w:rsidRPr="00FC0FE7" w:rsidRDefault="00876026" w:rsidP="00876026">
      <w:pPr>
        <w:pStyle w:val="Default"/>
        <w:numPr>
          <w:ilvl w:val="0"/>
          <w:numId w:val="15"/>
        </w:numPr>
        <w:spacing w:after="16"/>
        <w:jc w:val="both"/>
        <w:rPr>
          <w:rFonts w:ascii="Verdana" w:hAnsi="Verdana"/>
          <w:i/>
          <w:color w:val="auto"/>
          <w:sz w:val="18"/>
          <w:szCs w:val="18"/>
        </w:rPr>
      </w:pPr>
      <w:r w:rsidRPr="00FC0FE7">
        <w:rPr>
          <w:rFonts w:ascii="Verdana" w:hAnsi="Verdana"/>
          <w:i/>
          <w:color w:val="auto"/>
          <w:sz w:val="18"/>
          <w:szCs w:val="18"/>
        </w:rPr>
        <w:t>Altres despeses que s’indiquin en les bases específiques de la subvenció.</w:t>
      </w:r>
    </w:p>
    <w:p w:rsidR="00876026" w:rsidRPr="00FC0FE7" w:rsidRDefault="00876026" w:rsidP="00876026">
      <w:pPr>
        <w:pStyle w:val="Default"/>
        <w:numPr>
          <w:ilvl w:val="0"/>
          <w:numId w:val="15"/>
        </w:numPr>
        <w:jc w:val="both"/>
        <w:rPr>
          <w:rFonts w:ascii="Verdana" w:hAnsi="Verdana"/>
          <w:i/>
          <w:color w:val="auto"/>
          <w:sz w:val="18"/>
          <w:szCs w:val="18"/>
        </w:rPr>
      </w:pPr>
      <w:r w:rsidRPr="00FC0FE7">
        <w:rPr>
          <w:rFonts w:ascii="Verdana" w:hAnsi="Verdana"/>
          <w:i/>
          <w:color w:val="auto"/>
          <w:sz w:val="18"/>
          <w:szCs w:val="18"/>
        </w:rPr>
        <w:t>Les despeses d’amortització dels béns inventariables adquirits o de les obres d’inversió en els immobles i que estiguin directament relacionats amb l’objecte de la subvenció, amb les condicions següents:</w:t>
      </w:r>
    </w:p>
    <w:p w:rsidR="00876026" w:rsidRPr="00FC0FE7" w:rsidRDefault="00876026" w:rsidP="00876026">
      <w:pPr>
        <w:pStyle w:val="Default"/>
        <w:numPr>
          <w:ilvl w:val="0"/>
          <w:numId w:val="16"/>
        </w:numPr>
        <w:spacing w:after="22"/>
        <w:ind w:left="1134"/>
        <w:jc w:val="both"/>
        <w:rPr>
          <w:rFonts w:ascii="Verdana" w:hAnsi="Verdana"/>
          <w:i/>
          <w:color w:val="auto"/>
          <w:sz w:val="18"/>
          <w:szCs w:val="18"/>
        </w:rPr>
      </w:pPr>
      <w:r w:rsidRPr="00FC0FE7">
        <w:rPr>
          <w:rFonts w:ascii="Verdana" w:hAnsi="Verdana"/>
          <w:i/>
          <w:color w:val="auto"/>
          <w:sz w:val="18"/>
          <w:szCs w:val="18"/>
        </w:rPr>
        <w:lastRenderedPageBreak/>
        <w:t>Que els béns inventariables no s’hagin adquirit amb finançament d’una subvenció específica.</w:t>
      </w:r>
    </w:p>
    <w:p w:rsidR="00876026" w:rsidRPr="00FC0FE7" w:rsidRDefault="00876026" w:rsidP="00876026">
      <w:pPr>
        <w:pStyle w:val="Default"/>
        <w:numPr>
          <w:ilvl w:val="0"/>
          <w:numId w:val="16"/>
        </w:numPr>
        <w:spacing w:after="22"/>
        <w:ind w:left="1134"/>
        <w:jc w:val="both"/>
        <w:rPr>
          <w:rFonts w:ascii="Verdana" w:hAnsi="Verdana"/>
          <w:i/>
          <w:color w:val="auto"/>
          <w:sz w:val="18"/>
          <w:szCs w:val="18"/>
        </w:rPr>
      </w:pPr>
      <w:r w:rsidRPr="00FC0FE7">
        <w:rPr>
          <w:rFonts w:ascii="Verdana" w:hAnsi="Verdana"/>
          <w:i/>
          <w:color w:val="auto"/>
          <w:sz w:val="18"/>
          <w:szCs w:val="18"/>
        </w:rPr>
        <w:t>Que l’amortització es calculi de conformitat amb les normes de comptabilitat generalment acceptades.</w:t>
      </w:r>
    </w:p>
    <w:p w:rsidR="00876026" w:rsidRPr="00FC0FE7" w:rsidRDefault="00876026" w:rsidP="00876026">
      <w:pPr>
        <w:pStyle w:val="Default"/>
        <w:numPr>
          <w:ilvl w:val="0"/>
          <w:numId w:val="16"/>
        </w:numPr>
        <w:ind w:left="1134"/>
        <w:jc w:val="both"/>
        <w:rPr>
          <w:rFonts w:ascii="Verdana" w:hAnsi="Verdana"/>
          <w:i/>
          <w:color w:val="auto"/>
          <w:sz w:val="18"/>
          <w:szCs w:val="18"/>
        </w:rPr>
      </w:pPr>
      <w:r w:rsidRPr="00FC0FE7">
        <w:rPr>
          <w:rFonts w:ascii="Verdana" w:hAnsi="Verdana"/>
          <w:i/>
          <w:color w:val="auto"/>
          <w:sz w:val="18"/>
          <w:szCs w:val="18"/>
        </w:rPr>
        <w:t>Que el cost es refereixi al període subvencionable.</w:t>
      </w:r>
    </w:p>
    <w:p w:rsidR="00876026" w:rsidRPr="00FC0FE7" w:rsidRDefault="00876026" w:rsidP="00876026">
      <w:pPr>
        <w:pStyle w:val="Default"/>
        <w:jc w:val="both"/>
        <w:rPr>
          <w:rFonts w:ascii="Verdana" w:hAnsi="Verdana"/>
          <w:i/>
          <w:color w:val="auto"/>
          <w:sz w:val="18"/>
          <w:szCs w:val="18"/>
        </w:rPr>
      </w:pPr>
      <w:r w:rsidRPr="00FC0FE7">
        <w:rPr>
          <w:rFonts w:ascii="Verdana" w:hAnsi="Verdana"/>
          <w:b/>
          <w:bCs/>
          <w:i/>
          <w:color w:val="auto"/>
          <w:sz w:val="18"/>
          <w:szCs w:val="18"/>
        </w:rPr>
        <w:t xml:space="preserve">16.6. </w:t>
      </w:r>
      <w:r w:rsidRPr="00FC0FE7">
        <w:rPr>
          <w:rFonts w:ascii="Verdana" w:hAnsi="Verdana"/>
          <w:i/>
          <w:color w:val="auto"/>
          <w:sz w:val="18"/>
          <w:szCs w:val="18"/>
        </w:rPr>
        <w:t>En les subvencions per adquisició, construcció, rehabilitació i millora de béns inventariables, s’aplicarà l’article 31.4 de la LGS.</w:t>
      </w:r>
    </w:p>
    <w:p w:rsidR="00876026" w:rsidRPr="00FC0FE7" w:rsidRDefault="00876026" w:rsidP="00876026">
      <w:pPr>
        <w:pStyle w:val="Default"/>
        <w:jc w:val="both"/>
        <w:rPr>
          <w:rFonts w:ascii="Verdana" w:hAnsi="Verdana"/>
          <w:i/>
          <w:color w:val="auto"/>
          <w:sz w:val="18"/>
          <w:szCs w:val="18"/>
        </w:rPr>
      </w:pPr>
      <w:r w:rsidRPr="00FC0FE7">
        <w:rPr>
          <w:rFonts w:ascii="Verdana" w:hAnsi="Verdana"/>
          <w:b/>
          <w:bCs/>
          <w:i/>
          <w:color w:val="auto"/>
          <w:sz w:val="18"/>
          <w:szCs w:val="18"/>
        </w:rPr>
        <w:t xml:space="preserve">16.7. </w:t>
      </w:r>
      <w:r w:rsidRPr="00FC0FE7">
        <w:rPr>
          <w:rFonts w:ascii="Verdana" w:hAnsi="Verdana"/>
          <w:i/>
          <w:color w:val="auto"/>
          <w:sz w:val="18"/>
          <w:szCs w:val="18"/>
        </w:rPr>
        <w:t xml:space="preserve">Els tributs són despeses subvencionables quan el beneficiari de la subvenció els abona de manera efectiva. </w:t>
      </w:r>
    </w:p>
    <w:p w:rsidR="00876026" w:rsidRPr="00FC0FE7" w:rsidRDefault="00876026" w:rsidP="00876026">
      <w:pPr>
        <w:pStyle w:val="Default"/>
        <w:jc w:val="both"/>
        <w:rPr>
          <w:rFonts w:ascii="Verdana" w:hAnsi="Verdana"/>
          <w:i/>
          <w:color w:val="auto"/>
          <w:sz w:val="18"/>
          <w:szCs w:val="18"/>
        </w:rPr>
      </w:pPr>
      <w:r w:rsidRPr="00FC0FE7">
        <w:rPr>
          <w:rFonts w:ascii="Verdana" w:hAnsi="Verdana"/>
          <w:i/>
          <w:color w:val="auto"/>
          <w:sz w:val="18"/>
          <w:szCs w:val="18"/>
        </w:rPr>
        <w:t>En cap cas es consideren despeses subvencionables els impostos indirectes quan siguin susceptibles de recuperació o compensació, ni els impostos personals sobre la renda.</w:t>
      </w:r>
    </w:p>
    <w:p w:rsidR="00876026" w:rsidRPr="00FC0FE7" w:rsidRDefault="00876026" w:rsidP="00876026">
      <w:pPr>
        <w:jc w:val="both"/>
        <w:rPr>
          <w:rFonts w:ascii="Verdana" w:hAnsi="Verdana" w:cs="Arial"/>
          <w:bCs/>
          <w:i/>
          <w:sz w:val="18"/>
          <w:szCs w:val="18"/>
          <w:lang w:val="ca-ES" w:eastAsia="es-ES"/>
        </w:rPr>
      </w:pPr>
      <w:r w:rsidRPr="00FC0FE7">
        <w:rPr>
          <w:rFonts w:ascii="Verdana" w:hAnsi="Verdana"/>
          <w:b/>
          <w:bCs/>
          <w:i/>
          <w:sz w:val="18"/>
          <w:szCs w:val="18"/>
          <w:lang w:val="ca-ES"/>
        </w:rPr>
        <w:t xml:space="preserve">16.8. </w:t>
      </w:r>
      <w:r w:rsidRPr="00FC0FE7">
        <w:rPr>
          <w:rFonts w:ascii="Verdana" w:hAnsi="Verdana"/>
          <w:i/>
          <w:sz w:val="18"/>
          <w:szCs w:val="18"/>
          <w:lang w:val="ca-ES"/>
        </w:rPr>
        <w:t>El beneficiari ha d’imputar els costos indirectes a l’activitat subvencionada en la part que raonablement correspongui, d’acord amb els principis i les normes de comptabilitat generalment admeses i, en tot cas, en la mesura que aquests costos</w:t>
      </w:r>
    </w:p>
    <w:p w:rsidR="00876026" w:rsidRPr="00FC0FE7" w:rsidRDefault="00876026" w:rsidP="00876026">
      <w:pPr>
        <w:jc w:val="both"/>
        <w:rPr>
          <w:rFonts w:ascii="Verdana" w:hAnsi="Verdana" w:cs="Arial"/>
          <w:i/>
          <w:sz w:val="18"/>
          <w:szCs w:val="18"/>
          <w:lang w:val="ca-ES" w:eastAsia="es-ES"/>
        </w:rPr>
      </w:pPr>
      <w:r w:rsidRPr="00FC0FE7">
        <w:rPr>
          <w:rFonts w:ascii="Verdana" w:hAnsi="Verdana" w:cs="Arial"/>
          <w:i/>
          <w:sz w:val="18"/>
          <w:szCs w:val="18"/>
          <w:lang w:val="ca-ES" w:eastAsia="es-ES"/>
        </w:rPr>
        <w:t>L'import de la subvenció podrà ser del 100% del cost total del projecte o activitat.</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sz w:val="20"/>
          <w:szCs w:val="20"/>
          <w:lang w:val="ca-ES" w:eastAsia="es-ES"/>
        </w:rPr>
      </w:pPr>
      <w:r w:rsidRPr="00FC0FE7">
        <w:rPr>
          <w:rFonts w:ascii="Verdana" w:hAnsi="Verdana" w:cs="Arial"/>
          <w:sz w:val="20"/>
          <w:szCs w:val="20"/>
          <w:lang w:val="ca-ES" w:eastAsia="es-ES"/>
        </w:rPr>
        <w:t>Les subvencions seran compatibles amb qualsevol altra subvenció concedida per altres administracions, ens públics o ens privats, sempre i quan no superin el cost total del projecte o activitat que es desenvolupi. Els beneficiaris han de comunicar l’obtenció de qualsevol altra subvenció pública concurrent que no s’hagi declarat a la sol·licitud.</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sz w:val="20"/>
          <w:szCs w:val="20"/>
          <w:lang w:val="ca-ES" w:eastAsia="es-ES"/>
        </w:rPr>
      </w:pPr>
      <w:r w:rsidRPr="00FC0FE7">
        <w:rPr>
          <w:rFonts w:ascii="Verdana" w:hAnsi="Verdana" w:cs="Arial"/>
          <w:sz w:val="20"/>
          <w:szCs w:val="20"/>
          <w:lang w:val="ca-ES" w:eastAsia="es-ES"/>
        </w:rPr>
        <w:t>Una mateix projecte no podrà tenir més d’una via de finançament per part de l’Ajuntament.</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b/>
          <w:bCs/>
          <w:sz w:val="20"/>
          <w:szCs w:val="20"/>
          <w:u w:val="single"/>
          <w:lang w:val="ca-ES" w:eastAsia="es-ES"/>
        </w:rPr>
      </w:pPr>
      <w:r w:rsidRPr="00FC0FE7">
        <w:rPr>
          <w:rFonts w:ascii="Verdana" w:hAnsi="Verdana" w:cs="Arial"/>
          <w:b/>
          <w:bCs/>
          <w:sz w:val="20"/>
          <w:szCs w:val="20"/>
          <w:lang w:val="ca-ES" w:eastAsia="es-ES"/>
        </w:rPr>
        <w:t xml:space="preserve">5. </w:t>
      </w:r>
      <w:r w:rsidRPr="00FC0FE7">
        <w:rPr>
          <w:rFonts w:ascii="Verdana" w:hAnsi="Verdana" w:cs="Arial"/>
          <w:b/>
          <w:bCs/>
          <w:sz w:val="20"/>
          <w:szCs w:val="20"/>
          <w:u w:val="single"/>
          <w:lang w:val="ca-ES" w:eastAsia="es-ES"/>
        </w:rPr>
        <w:t>Règim d’atorgament</w:t>
      </w:r>
    </w:p>
    <w:p w:rsidR="00876026" w:rsidRPr="00FC0FE7" w:rsidRDefault="00876026" w:rsidP="00876026">
      <w:pPr>
        <w:jc w:val="both"/>
        <w:rPr>
          <w:rFonts w:ascii="Verdana" w:hAnsi="Verdana" w:cs="Arial"/>
          <w:bCs/>
          <w:sz w:val="20"/>
          <w:szCs w:val="20"/>
          <w:lang w:val="ca-ES" w:eastAsia="es-ES"/>
        </w:rPr>
      </w:pPr>
    </w:p>
    <w:p w:rsidR="00876026" w:rsidRPr="00FC0FE7" w:rsidRDefault="00876026" w:rsidP="00876026">
      <w:pPr>
        <w:jc w:val="both"/>
        <w:rPr>
          <w:rFonts w:ascii="Verdana" w:hAnsi="Verdana" w:cs="Arial"/>
          <w:sz w:val="20"/>
          <w:szCs w:val="20"/>
          <w:lang w:val="ca-ES" w:eastAsia="es-ES"/>
        </w:rPr>
      </w:pPr>
      <w:r w:rsidRPr="00FC0FE7">
        <w:rPr>
          <w:rFonts w:ascii="Verdana" w:hAnsi="Verdana" w:cs="Arial"/>
          <w:bCs/>
          <w:sz w:val="20"/>
          <w:szCs w:val="20"/>
          <w:lang w:val="ca-ES" w:eastAsia="es-ES"/>
        </w:rPr>
        <w:t>El procediment de concessió de les subvencions serà el de concurrència competitiva tal i com estableix l’</w:t>
      </w:r>
      <w:r w:rsidRPr="00FC0FE7">
        <w:rPr>
          <w:rFonts w:ascii="Verdana" w:hAnsi="Verdana" w:cs="Arial"/>
          <w:b/>
          <w:bCs/>
          <w:sz w:val="20"/>
          <w:szCs w:val="20"/>
          <w:lang w:val="ca-ES" w:eastAsia="es-ES"/>
        </w:rPr>
        <w:t>article 8 de les bases generals específiques.</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b/>
          <w:bCs/>
          <w:sz w:val="20"/>
          <w:szCs w:val="20"/>
          <w:u w:val="single"/>
          <w:lang w:val="ca-ES" w:eastAsia="es-ES"/>
        </w:rPr>
      </w:pPr>
      <w:r w:rsidRPr="00FC0FE7">
        <w:rPr>
          <w:rFonts w:ascii="Verdana" w:hAnsi="Verdana" w:cs="Arial"/>
          <w:b/>
          <w:bCs/>
          <w:sz w:val="20"/>
          <w:szCs w:val="20"/>
          <w:lang w:val="ca-ES" w:eastAsia="es-ES"/>
        </w:rPr>
        <w:t xml:space="preserve">6. </w:t>
      </w:r>
      <w:r w:rsidRPr="00FC0FE7">
        <w:rPr>
          <w:rFonts w:ascii="Verdana" w:hAnsi="Verdana" w:cs="Arial"/>
          <w:b/>
          <w:bCs/>
          <w:sz w:val="20"/>
          <w:szCs w:val="20"/>
          <w:u w:val="single"/>
          <w:lang w:val="ca-ES" w:eastAsia="es-ES"/>
        </w:rPr>
        <w:t>Beneficiàries</w:t>
      </w:r>
    </w:p>
    <w:p w:rsidR="00876026" w:rsidRPr="00FC0FE7" w:rsidRDefault="00876026" w:rsidP="00876026">
      <w:pPr>
        <w:jc w:val="both"/>
        <w:rPr>
          <w:rFonts w:ascii="Verdana" w:hAnsi="Verdana" w:cs="Arial"/>
          <w:bCs/>
          <w:sz w:val="20"/>
          <w:szCs w:val="20"/>
          <w:lang w:val="ca-ES" w:eastAsia="es-ES"/>
        </w:rPr>
      </w:pPr>
    </w:p>
    <w:p w:rsidR="00876026" w:rsidRPr="00FC0FE7" w:rsidRDefault="00876026" w:rsidP="00876026">
      <w:pPr>
        <w:jc w:val="both"/>
        <w:rPr>
          <w:rFonts w:ascii="Verdana" w:hAnsi="Verdana" w:cs="Arial"/>
          <w:sz w:val="20"/>
          <w:szCs w:val="20"/>
          <w:lang w:val="ca-ES" w:eastAsia="es-ES"/>
        </w:rPr>
      </w:pPr>
      <w:r w:rsidRPr="00FC0FE7">
        <w:rPr>
          <w:rFonts w:ascii="Verdana" w:hAnsi="Verdana" w:cs="Arial"/>
          <w:bCs/>
          <w:sz w:val="20"/>
          <w:szCs w:val="20"/>
          <w:lang w:val="ca-ES" w:eastAsia="es-ES"/>
        </w:rPr>
        <w:t xml:space="preserve">Podran ser beneficiàries d’aquestes subvencions </w:t>
      </w:r>
      <w:r w:rsidRPr="00FC0FE7">
        <w:rPr>
          <w:rFonts w:ascii="Verdana" w:hAnsi="Verdana" w:cs="Arial"/>
          <w:sz w:val="20"/>
          <w:szCs w:val="20"/>
          <w:lang w:val="ca-ES" w:eastAsia="es-ES"/>
        </w:rPr>
        <w:t xml:space="preserve">els que estableixen </w:t>
      </w:r>
      <w:r w:rsidRPr="00FC0FE7">
        <w:rPr>
          <w:rFonts w:ascii="Verdana" w:hAnsi="Verdana" w:cs="Arial"/>
          <w:b/>
          <w:sz w:val="20"/>
          <w:szCs w:val="20"/>
          <w:lang w:val="ca-ES" w:eastAsia="es-ES"/>
        </w:rPr>
        <w:t>l’article 4 de la bases generals específiques</w:t>
      </w:r>
      <w:r w:rsidRPr="00FC0FE7">
        <w:rPr>
          <w:rFonts w:ascii="Verdana" w:hAnsi="Verdana" w:cs="Arial"/>
          <w:sz w:val="20"/>
          <w:szCs w:val="20"/>
          <w:lang w:val="ca-ES" w:eastAsia="es-ES"/>
        </w:rPr>
        <w:t xml:space="preserve"> de subvencions de l’Ajuntament de Palau-solità i Plegamans.</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b/>
          <w:bCs/>
          <w:i/>
          <w:sz w:val="18"/>
          <w:szCs w:val="18"/>
          <w:lang w:val="ca-ES" w:eastAsia="es-ES"/>
        </w:rPr>
      </w:pPr>
      <w:r w:rsidRPr="00FC0FE7">
        <w:rPr>
          <w:rFonts w:ascii="Verdana" w:hAnsi="Verdana" w:cs="Arial"/>
          <w:b/>
          <w:bCs/>
          <w:i/>
          <w:sz w:val="18"/>
          <w:szCs w:val="18"/>
          <w:lang w:val="ca-ES" w:eastAsia="es-ES"/>
        </w:rPr>
        <w:t>Article 4 – Bases Generals Específiques</w:t>
      </w:r>
    </w:p>
    <w:p w:rsidR="00876026" w:rsidRPr="00FC0FE7" w:rsidRDefault="00876026" w:rsidP="00876026">
      <w:pPr>
        <w:jc w:val="both"/>
        <w:rPr>
          <w:rFonts w:ascii="Verdana" w:hAnsi="Verdana" w:cs="Arial"/>
          <w:bCs/>
          <w:i/>
          <w:sz w:val="18"/>
          <w:szCs w:val="18"/>
          <w:lang w:val="ca-ES" w:eastAsia="es-ES"/>
        </w:rPr>
      </w:pPr>
      <w:r w:rsidRPr="00FC0FE7">
        <w:rPr>
          <w:rFonts w:ascii="Verdana" w:hAnsi="Verdana" w:cs="Arial"/>
          <w:bCs/>
          <w:i/>
          <w:sz w:val="18"/>
          <w:szCs w:val="18"/>
          <w:lang w:val="ca-ES" w:eastAsia="es-ES"/>
        </w:rPr>
        <w:t>4.- Beneficiaris/àries</w:t>
      </w:r>
    </w:p>
    <w:p w:rsidR="00876026" w:rsidRPr="00FC0FE7" w:rsidRDefault="00876026" w:rsidP="00876026">
      <w:pPr>
        <w:jc w:val="both"/>
        <w:rPr>
          <w:rFonts w:ascii="Verdana" w:hAnsi="Verdana" w:cs="Arial"/>
          <w:bCs/>
          <w:i/>
          <w:sz w:val="18"/>
          <w:szCs w:val="18"/>
          <w:lang w:val="ca-ES" w:eastAsia="es-ES"/>
        </w:rPr>
      </w:pPr>
      <w:r w:rsidRPr="00FC0FE7">
        <w:rPr>
          <w:rFonts w:ascii="Verdana" w:hAnsi="Verdana" w:cs="Arial"/>
          <w:b/>
          <w:bCs/>
          <w:i/>
          <w:sz w:val="18"/>
          <w:szCs w:val="18"/>
          <w:lang w:val="ca-ES" w:eastAsia="es-ES"/>
        </w:rPr>
        <w:t>4.1.</w:t>
      </w:r>
      <w:r w:rsidRPr="00FC0FE7">
        <w:rPr>
          <w:rFonts w:ascii="Verdana" w:hAnsi="Verdana" w:cs="Arial"/>
          <w:bCs/>
          <w:i/>
          <w:sz w:val="18"/>
          <w:szCs w:val="18"/>
          <w:lang w:val="ca-ES" w:eastAsia="es-ES"/>
        </w:rPr>
        <w:t xml:space="preserve"> Podran ser beneficia ris/àries d’aquestes subvencions totes les persones jurídiques i entitats sense afany de lucre de Palau-solità i Plegamans, que realitzin activitats d'utilitat pública o d’interès social que promoguin la consecució de fins d’interès públic, d’acord amb les línies de subvenció previstes.</w:t>
      </w:r>
    </w:p>
    <w:p w:rsidR="00876026" w:rsidRPr="00FC0FE7" w:rsidRDefault="00876026" w:rsidP="00876026">
      <w:pPr>
        <w:jc w:val="both"/>
        <w:rPr>
          <w:rFonts w:ascii="Verdana" w:hAnsi="Verdana" w:cs="Arial"/>
          <w:bCs/>
          <w:i/>
          <w:sz w:val="18"/>
          <w:szCs w:val="18"/>
          <w:lang w:val="ca-ES" w:eastAsia="es-ES"/>
        </w:rPr>
      </w:pPr>
      <w:r w:rsidRPr="00FC0FE7">
        <w:rPr>
          <w:rFonts w:ascii="Verdana" w:hAnsi="Verdana" w:cs="Arial"/>
          <w:b/>
          <w:bCs/>
          <w:i/>
          <w:sz w:val="18"/>
          <w:szCs w:val="18"/>
          <w:lang w:val="ca-ES" w:eastAsia="es-ES"/>
        </w:rPr>
        <w:t>4.2.</w:t>
      </w:r>
      <w:r w:rsidRPr="00FC0FE7">
        <w:rPr>
          <w:rFonts w:ascii="Verdana" w:hAnsi="Verdana" w:cs="Arial"/>
          <w:bCs/>
          <w:i/>
          <w:sz w:val="18"/>
          <w:szCs w:val="18"/>
          <w:lang w:val="ca-ES" w:eastAsia="es-ES"/>
        </w:rPr>
        <w:t xml:space="preserve"> Serà requisit indispensable per a les entitats i associacions la correcta inscripció en el Registre Municipals d’Entitats i Associacions Ciutadanes de Palau-solità i Plegamans.</w:t>
      </w:r>
    </w:p>
    <w:p w:rsidR="00876026" w:rsidRPr="00FC0FE7" w:rsidRDefault="00876026" w:rsidP="00876026">
      <w:pPr>
        <w:jc w:val="both"/>
        <w:rPr>
          <w:rFonts w:ascii="Verdana" w:hAnsi="Verdana" w:cs="Arial"/>
          <w:bCs/>
          <w:i/>
          <w:sz w:val="18"/>
          <w:szCs w:val="18"/>
          <w:lang w:val="ca-ES" w:eastAsia="es-ES"/>
        </w:rPr>
      </w:pPr>
      <w:r w:rsidRPr="00FC0FE7">
        <w:rPr>
          <w:rFonts w:ascii="Verdana" w:hAnsi="Verdana" w:cs="Arial"/>
          <w:b/>
          <w:bCs/>
          <w:i/>
          <w:sz w:val="18"/>
          <w:szCs w:val="18"/>
          <w:lang w:val="ca-ES" w:eastAsia="es-ES"/>
        </w:rPr>
        <w:t>4.3.</w:t>
      </w:r>
      <w:r w:rsidRPr="00FC0FE7">
        <w:rPr>
          <w:rFonts w:ascii="Verdana" w:hAnsi="Verdana" w:cs="Arial"/>
          <w:bCs/>
          <w:i/>
          <w:sz w:val="18"/>
          <w:szCs w:val="18"/>
          <w:lang w:val="ca-ES" w:eastAsia="es-ES"/>
        </w:rPr>
        <w:t xml:space="preserve"> Podran ser beneficiaris sempre no estiguin afectat s per cap de les prohibicions contingudes a l’article 13 de la Llei 38/2003, de 17 de novembre, General de Subvencions (en endavant LGS).</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bCs/>
          <w:sz w:val="20"/>
          <w:szCs w:val="20"/>
          <w:lang w:val="ca-ES" w:eastAsia="es-ES"/>
        </w:rPr>
      </w:pPr>
      <w:r w:rsidRPr="00FC0FE7">
        <w:rPr>
          <w:rFonts w:ascii="Verdana" w:hAnsi="Verdana" w:cs="Arial"/>
          <w:bCs/>
          <w:sz w:val="20"/>
          <w:szCs w:val="20"/>
          <w:lang w:val="ca-ES" w:eastAsia="es-ES"/>
        </w:rPr>
        <w:t>Per obtenir la condició de beneficiària de les subvencions, les entitats sol·licitants han de complir els requisits i condicions generals establerts a l’article 13 de la Llei 38/2003, de 17 de novembre, General de subvencions i en les bases generals específiques de l’Ordenança General de Subvencions de l’Ajuntament de Palau-solità i Plegamans.</w:t>
      </w:r>
    </w:p>
    <w:p w:rsidR="00876026" w:rsidRPr="00FC0FE7" w:rsidRDefault="00876026" w:rsidP="00876026">
      <w:pPr>
        <w:jc w:val="both"/>
        <w:rPr>
          <w:rFonts w:ascii="Verdana" w:hAnsi="Verdana" w:cs="Arial"/>
          <w:bCs/>
          <w:sz w:val="20"/>
          <w:szCs w:val="20"/>
          <w:lang w:val="ca-ES" w:eastAsia="es-ES"/>
        </w:rPr>
      </w:pPr>
    </w:p>
    <w:p w:rsidR="00876026" w:rsidRPr="00FC0FE7" w:rsidRDefault="00876026" w:rsidP="00876026">
      <w:pPr>
        <w:jc w:val="both"/>
        <w:rPr>
          <w:rFonts w:ascii="Verdana" w:hAnsi="Verdana" w:cs="Arial"/>
          <w:b/>
          <w:bCs/>
          <w:sz w:val="20"/>
          <w:szCs w:val="20"/>
          <w:u w:val="single"/>
          <w:lang w:val="ca-ES" w:eastAsia="es-ES"/>
        </w:rPr>
      </w:pPr>
      <w:r w:rsidRPr="00FC0FE7">
        <w:rPr>
          <w:rFonts w:ascii="Verdana" w:hAnsi="Verdana" w:cs="Arial"/>
          <w:b/>
          <w:bCs/>
          <w:sz w:val="20"/>
          <w:szCs w:val="20"/>
          <w:lang w:val="ca-ES" w:eastAsia="es-ES"/>
        </w:rPr>
        <w:t xml:space="preserve">7. </w:t>
      </w:r>
      <w:r w:rsidRPr="00FC0FE7">
        <w:rPr>
          <w:rFonts w:ascii="Verdana" w:hAnsi="Verdana" w:cs="Arial"/>
          <w:b/>
          <w:bCs/>
          <w:sz w:val="20"/>
          <w:szCs w:val="20"/>
          <w:u w:val="single"/>
          <w:lang w:val="ca-ES" w:eastAsia="es-ES"/>
        </w:rPr>
        <w:t>Documentació que haurà d’incloure la petició</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sz w:val="20"/>
          <w:szCs w:val="20"/>
          <w:lang w:val="ca-ES" w:eastAsia="es-ES"/>
        </w:rPr>
      </w:pPr>
      <w:r w:rsidRPr="00FC0FE7">
        <w:rPr>
          <w:rFonts w:ascii="Verdana" w:hAnsi="Verdana" w:cs="Arial"/>
          <w:sz w:val="20"/>
          <w:szCs w:val="20"/>
          <w:lang w:val="ca-ES" w:eastAsia="es-ES"/>
        </w:rPr>
        <w:lastRenderedPageBreak/>
        <w:t>Es determina en l’</w:t>
      </w:r>
      <w:r w:rsidRPr="00FC0FE7">
        <w:rPr>
          <w:rFonts w:ascii="Verdana" w:hAnsi="Verdana" w:cs="Arial"/>
          <w:b/>
          <w:sz w:val="20"/>
          <w:szCs w:val="20"/>
          <w:lang w:val="ca-ES" w:eastAsia="es-ES"/>
        </w:rPr>
        <w:t xml:space="preserve">article 5 de les bases generals específiques </w:t>
      </w:r>
      <w:r w:rsidRPr="00FC0FE7">
        <w:rPr>
          <w:rFonts w:ascii="Verdana" w:hAnsi="Verdana" w:cs="Arial"/>
          <w:sz w:val="20"/>
          <w:szCs w:val="20"/>
          <w:lang w:val="ca-ES" w:eastAsia="es-ES"/>
        </w:rPr>
        <w:t xml:space="preserve">de subvencions de l’Ajuntament de Palau-solità i Plegamans. </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bCs/>
          <w:i/>
          <w:sz w:val="18"/>
          <w:szCs w:val="18"/>
          <w:lang w:val="ca-ES" w:eastAsia="es-ES"/>
        </w:rPr>
      </w:pPr>
      <w:r w:rsidRPr="00FC0FE7">
        <w:rPr>
          <w:rFonts w:ascii="Verdana" w:hAnsi="Verdana" w:cs="Arial"/>
          <w:b/>
          <w:bCs/>
          <w:i/>
          <w:sz w:val="18"/>
          <w:szCs w:val="18"/>
          <w:lang w:val="ca-ES" w:eastAsia="es-ES"/>
        </w:rPr>
        <w:t>Article 5 – Bases Generals Específiques</w:t>
      </w:r>
    </w:p>
    <w:p w:rsidR="00876026" w:rsidRPr="00FC0FE7" w:rsidRDefault="00876026" w:rsidP="00876026">
      <w:pPr>
        <w:pStyle w:val="Default"/>
        <w:rPr>
          <w:rFonts w:ascii="Verdana" w:hAnsi="Verdana"/>
          <w:i/>
          <w:color w:val="auto"/>
          <w:sz w:val="18"/>
          <w:szCs w:val="18"/>
        </w:rPr>
      </w:pPr>
      <w:r w:rsidRPr="00FC0FE7">
        <w:rPr>
          <w:rFonts w:ascii="Verdana" w:hAnsi="Verdana"/>
          <w:b/>
          <w:bCs/>
          <w:i/>
          <w:color w:val="auto"/>
          <w:sz w:val="18"/>
          <w:szCs w:val="18"/>
        </w:rPr>
        <w:t>5.- Documentació a aportar</w:t>
      </w:r>
    </w:p>
    <w:p w:rsidR="00876026" w:rsidRPr="00FC0FE7" w:rsidRDefault="00876026" w:rsidP="00876026">
      <w:pPr>
        <w:pStyle w:val="Default"/>
        <w:numPr>
          <w:ilvl w:val="0"/>
          <w:numId w:val="17"/>
        </w:numPr>
        <w:rPr>
          <w:rFonts w:ascii="Verdana" w:hAnsi="Verdana"/>
          <w:i/>
          <w:color w:val="auto"/>
          <w:sz w:val="18"/>
          <w:szCs w:val="18"/>
        </w:rPr>
      </w:pPr>
      <w:r w:rsidRPr="00FC0FE7">
        <w:rPr>
          <w:rFonts w:ascii="Verdana" w:hAnsi="Verdana"/>
          <w:i/>
          <w:color w:val="auto"/>
          <w:sz w:val="18"/>
          <w:szCs w:val="18"/>
        </w:rPr>
        <w:t xml:space="preserve">Formulari de sol·licitud de subvenció de forma telemàtica a la seu electrònica de l’Ajuntament: </w:t>
      </w:r>
    </w:p>
    <w:p w:rsidR="00876026" w:rsidRPr="00FC0FE7" w:rsidRDefault="00876026" w:rsidP="00876026">
      <w:pPr>
        <w:pStyle w:val="Default"/>
        <w:numPr>
          <w:ilvl w:val="0"/>
          <w:numId w:val="16"/>
        </w:numPr>
        <w:spacing w:after="14"/>
        <w:ind w:left="1134"/>
        <w:rPr>
          <w:rFonts w:ascii="Verdana" w:hAnsi="Verdana"/>
          <w:i/>
          <w:color w:val="auto"/>
          <w:sz w:val="18"/>
          <w:szCs w:val="18"/>
        </w:rPr>
      </w:pPr>
      <w:r w:rsidRPr="00FC0FE7">
        <w:rPr>
          <w:rFonts w:ascii="Verdana" w:hAnsi="Verdana"/>
          <w:i/>
          <w:color w:val="auto"/>
          <w:sz w:val="18"/>
          <w:szCs w:val="18"/>
        </w:rPr>
        <w:t xml:space="preserve">Haurà d’anar signat pel president o presidenta de l’entitat sol·licitant o per la persona que actuï en representació legal de l’entitat. </w:t>
      </w:r>
    </w:p>
    <w:p w:rsidR="00876026" w:rsidRPr="00FC0FE7" w:rsidRDefault="00876026" w:rsidP="00876026">
      <w:pPr>
        <w:pStyle w:val="Default"/>
        <w:numPr>
          <w:ilvl w:val="0"/>
          <w:numId w:val="16"/>
        </w:numPr>
        <w:spacing w:after="14"/>
        <w:ind w:left="1134"/>
        <w:rPr>
          <w:rFonts w:ascii="Verdana" w:hAnsi="Verdana"/>
          <w:i/>
          <w:color w:val="auto"/>
          <w:sz w:val="18"/>
          <w:szCs w:val="18"/>
        </w:rPr>
      </w:pPr>
      <w:r w:rsidRPr="00FC0FE7">
        <w:rPr>
          <w:rFonts w:ascii="Verdana" w:hAnsi="Verdana"/>
          <w:i/>
          <w:color w:val="auto"/>
          <w:sz w:val="18"/>
          <w:szCs w:val="18"/>
        </w:rPr>
        <w:t>Contindrà les dades d’identificació de l’entitat i del projecte.</w:t>
      </w:r>
    </w:p>
    <w:p w:rsidR="00876026" w:rsidRPr="00FC0FE7" w:rsidRDefault="00876026" w:rsidP="00876026">
      <w:pPr>
        <w:pStyle w:val="Default"/>
        <w:numPr>
          <w:ilvl w:val="0"/>
          <w:numId w:val="16"/>
        </w:numPr>
        <w:spacing w:after="14"/>
        <w:ind w:left="1134"/>
        <w:rPr>
          <w:rFonts w:ascii="Verdana" w:hAnsi="Verdana"/>
          <w:i/>
          <w:color w:val="auto"/>
          <w:sz w:val="18"/>
          <w:szCs w:val="18"/>
        </w:rPr>
      </w:pPr>
      <w:r w:rsidRPr="00FC0FE7">
        <w:rPr>
          <w:rFonts w:ascii="Verdana" w:hAnsi="Verdana"/>
          <w:i/>
          <w:color w:val="auto"/>
          <w:sz w:val="18"/>
          <w:szCs w:val="18"/>
        </w:rPr>
        <w:t xml:space="preserve">Contindrà les declaracions i responsabilitats requerides per la norma reguladora de la subvenció. </w:t>
      </w:r>
    </w:p>
    <w:p w:rsidR="00876026" w:rsidRPr="00FC0FE7" w:rsidRDefault="00876026" w:rsidP="00876026">
      <w:pPr>
        <w:pStyle w:val="Default"/>
        <w:numPr>
          <w:ilvl w:val="0"/>
          <w:numId w:val="17"/>
        </w:numPr>
        <w:rPr>
          <w:rFonts w:ascii="Verdana" w:hAnsi="Verdana"/>
          <w:i/>
          <w:color w:val="auto"/>
          <w:sz w:val="18"/>
          <w:szCs w:val="18"/>
        </w:rPr>
      </w:pPr>
      <w:r w:rsidRPr="00FC0FE7">
        <w:rPr>
          <w:rFonts w:ascii="Verdana" w:hAnsi="Verdana"/>
          <w:i/>
          <w:color w:val="auto"/>
          <w:sz w:val="18"/>
          <w:szCs w:val="18"/>
        </w:rPr>
        <w:t xml:space="preserve">Per cada projecte s’haurà de presentar una sol·licitud telemàtica. </w:t>
      </w:r>
    </w:p>
    <w:p w:rsidR="00876026" w:rsidRPr="00FC0FE7" w:rsidRDefault="00876026" w:rsidP="00876026">
      <w:pPr>
        <w:pStyle w:val="Default"/>
        <w:numPr>
          <w:ilvl w:val="0"/>
          <w:numId w:val="17"/>
        </w:numPr>
        <w:rPr>
          <w:rFonts w:ascii="Verdana" w:hAnsi="Verdana"/>
          <w:i/>
          <w:color w:val="auto"/>
          <w:sz w:val="18"/>
          <w:szCs w:val="18"/>
        </w:rPr>
      </w:pPr>
      <w:r w:rsidRPr="00FC0FE7">
        <w:rPr>
          <w:rFonts w:ascii="Verdana" w:hAnsi="Verdana"/>
          <w:i/>
          <w:color w:val="auto"/>
          <w:sz w:val="18"/>
          <w:szCs w:val="18"/>
        </w:rPr>
        <w:t xml:space="preserve">Pressupost del projecte </w:t>
      </w:r>
    </w:p>
    <w:p w:rsidR="00876026" w:rsidRPr="00FC0FE7" w:rsidRDefault="00876026" w:rsidP="00876026">
      <w:pPr>
        <w:pStyle w:val="Default"/>
        <w:numPr>
          <w:ilvl w:val="0"/>
          <w:numId w:val="17"/>
        </w:numPr>
        <w:rPr>
          <w:rFonts w:ascii="Verdana" w:hAnsi="Verdana"/>
          <w:i/>
          <w:color w:val="auto"/>
          <w:sz w:val="18"/>
          <w:szCs w:val="18"/>
        </w:rPr>
      </w:pPr>
      <w:r w:rsidRPr="00FC0FE7">
        <w:rPr>
          <w:rFonts w:ascii="Verdana" w:hAnsi="Verdana"/>
          <w:i/>
          <w:color w:val="auto"/>
          <w:sz w:val="18"/>
          <w:szCs w:val="18"/>
        </w:rPr>
        <w:t>Memòria descriptiva de projecte en la qual consti:</w:t>
      </w:r>
    </w:p>
    <w:p w:rsidR="00876026" w:rsidRPr="00FC0FE7" w:rsidRDefault="00876026" w:rsidP="00876026">
      <w:pPr>
        <w:pStyle w:val="Default"/>
        <w:numPr>
          <w:ilvl w:val="0"/>
          <w:numId w:val="16"/>
        </w:numPr>
        <w:spacing w:after="16"/>
        <w:ind w:left="1134"/>
        <w:rPr>
          <w:rFonts w:ascii="Verdana" w:hAnsi="Verdana"/>
          <w:i/>
          <w:color w:val="auto"/>
          <w:sz w:val="18"/>
          <w:szCs w:val="18"/>
        </w:rPr>
      </w:pPr>
      <w:r w:rsidRPr="00FC0FE7">
        <w:rPr>
          <w:rFonts w:ascii="Verdana" w:hAnsi="Verdana"/>
          <w:i/>
          <w:color w:val="auto"/>
          <w:sz w:val="18"/>
          <w:szCs w:val="18"/>
        </w:rPr>
        <w:t>Objectius del projecte i explicació detallada del mateix.</w:t>
      </w:r>
    </w:p>
    <w:p w:rsidR="00876026" w:rsidRPr="00FC0FE7" w:rsidRDefault="00876026" w:rsidP="00876026">
      <w:pPr>
        <w:pStyle w:val="Default"/>
        <w:numPr>
          <w:ilvl w:val="0"/>
          <w:numId w:val="16"/>
        </w:numPr>
        <w:spacing w:after="16"/>
        <w:ind w:left="1134"/>
        <w:rPr>
          <w:rFonts w:ascii="Verdana" w:hAnsi="Verdana"/>
          <w:i/>
          <w:color w:val="auto"/>
          <w:sz w:val="18"/>
          <w:szCs w:val="18"/>
        </w:rPr>
      </w:pPr>
      <w:r w:rsidRPr="00FC0FE7">
        <w:rPr>
          <w:rFonts w:ascii="Verdana" w:hAnsi="Verdana"/>
          <w:i/>
          <w:color w:val="auto"/>
          <w:sz w:val="18"/>
          <w:szCs w:val="18"/>
        </w:rPr>
        <w:t>Calendari del projecte (amb les dates previstes de les activitats).</w:t>
      </w:r>
    </w:p>
    <w:p w:rsidR="00876026" w:rsidRPr="00FC0FE7" w:rsidRDefault="00876026" w:rsidP="00876026">
      <w:pPr>
        <w:pStyle w:val="Default"/>
        <w:numPr>
          <w:ilvl w:val="0"/>
          <w:numId w:val="17"/>
        </w:numPr>
        <w:rPr>
          <w:rFonts w:ascii="Verdana" w:hAnsi="Verdana"/>
          <w:i/>
          <w:color w:val="auto"/>
          <w:sz w:val="18"/>
          <w:szCs w:val="18"/>
        </w:rPr>
      </w:pPr>
      <w:r w:rsidRPr="00FC0FE7">
        <w:rPr>
          <w:rFonts w:ascii="Verdana" w:hAnsi="Verdana"/>
          <w:i/>
          <w:color w:val="auto"/>
          <w:sz w:val="18"/>
          <w:szCs w:val="18"/>
        </w:rPr>
        <w:t>Certificat de trobar-se al corrent del compliment de les obligacions tributàries o autorització a efectuar la consulta a l’Ajuntament</w:t>
      </w:r>
    </w:p>
    <w:p w:rsidR="00876026" w:rsidRPr="00FC0FE7" w:rsidRDefault="00876026" w:rsidP="00876026">
      <w:pPr>
        <w:numPr>
          <w:ilvl w:val="0"/>
          <w:numId w:val="17"/>
        </w:numPr>
        <w:jc w:val="both"/>
        <w:rPr>
          <w:rFonts w:ascii="Verdana" w:hAnsi="Verdana" w:cs="Arial"/>
          <w:i/>
          <w:sz w:val="18"/>
          <w:szCs w:val="18"/>
          <w:lang w:val="ca-ES" w:eastAsia="es-ES"/>
        </w:rPr>
      </w:pPr>
      <w:r w:rsidRPr="00FC0FE7">
        <w:rPr>
          <w:rFonts w:ascii="Verdana" w:hAnsi="Verdana"/>
          <w:i/>
          <w:sz w:val="18"/>
          <w:szCs w:val="18"/>
          <w:lang w:val="ca-ES"/>
        </w:rPr>
        <w:t>Certificat d’estar al corrent del compliment en les obligacions de la Seguretat</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b/>
          <w:bCs/>
          <w:sz w:val="20"/>
          <w:szCs w:val="20"/>
          <w:u w:val="single"/>
          <w:lang w:val="ca-ES" w:eastAsia="es-ES"/>
        </w:rPr>
      </w:pPr>
      <w:r w:rsidRPr="00FC0FE7">
        <w:rPr>
          <w:rFonts w:ascii="Verdana" w:hAnsi="Verdana" w:cs="Arial"/>
          <w:b/>
          <w:bCs/>
          <w:sz w:val="20"/>
          <w:szCs w:val="20"/>
          <w:lang w:val="ca-ES" w:eastAsia="es-ES"/>
        </w:rPr>
        <w:t xml:space="preserve">8. </w:t>
      </w:r>
      <w:r w:rsidRPr="00FC0FE7">
        <w:rPr>
          <w:rFonts w:ascii="Verdana" w:hAnsi="Verdana" w:cs="Arial"/>
          <w:b/>
          <w:bCs/>
          <w:sz w:val="20"/>
          <w:szCs w:val="20"/>
          <w:u w:val="single"/>
          <w:lang w:val="ca-ES" w:eastAsia="es-ES"/>
        </w:rPr>
        <w:t>Forma i lloc de presentació de les sol·licituds</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sz w:val="20"/>
          <w:szCs w:val="20"/>
          <w:lang w:val="ca-ES" w:eastAsia="es-ES"/>
        </w:rPr>
      </w:pPr>
      <w:r w:rsidRPr="00FC0FE7">
        <w:rPr>
          <w:rFonts w:ascii="Verdana" w:hAnsi="Verdana" w:cs="Arial"/>
          <w:sz w:val="20"/>
          <w:szCs w:val="20"/>
          <w:lang w:val="ca-ES" w:eastAsia="es-ES"/>
        </w:rPr>
        <w:t xml:space="preserve">Les sol·licituds es formularan en el </w:t>
      </w:r>
      <w:r w:rsidRPr="00FC0FE7">
        <w:rPr>
          <w:rFonts w:ascii="Verdana" w:hAnsi="Verdana" w:cs="Arial"/>
          <w:b/>
          <w:sz w:val="20"/>
          <w:szCs w:val="20"/>
          <w:lang w:val="ca-ES" w:eastAsia="es-ES"/>
        </w:rPr>
        <w:t>model</w:t>
      </w:r>
      <w:r w:rsidRPr="00FC0FE7">
        <w:rPr>
          <w:rFonts w:ascii="Verdana" w:hAnsi="Verdana" w:cs="Arial"/>
          <w:sz w:val="20"/>
          <w:szCs w:val="20"/>
          <w:lang w:val="ca-ES" w:eastAsia="es-ES"/>
        </w:rPr>
        <w:t xml:space="preserve"> que figura a la web corporativa (</w:t>
      </w:r>
      <w:hyperlink r:id="rId11" w:history="1">
        <w:r w:rsidRPr="00FC0FE7">
          <w:rPr>
            <w:rStyle w:val="Hipervnculo"/>
            <w:rFonts w:ascii="Verdana" w:hAnsi="Verdana" w:cs="Arial"/>
            <w:color w:val="auto"/>
            <w:sz w:val="20"/>
            <w:szCs w:val="20"/>
            <w:lang w:val="ca-ES" w:eastAsia="es-ES"/>
          </w:rPr>
          <w:t>https://www.palauplegamans.cat/pl81/ajuntament/tramits-i-gestions/id224/subvencions-a-entitats-i-associacions.htm</w:t>
        </w:r>
      </w:hyperlink>
      <w:r w:rsidRPr="00FC0FE7">
        <w:rPr>
          <w:rFonts w:ascii="Verdana" w:hAnsi="Verdana" w:cs="Arial"/>
          <w:sz w:val="20"/>
          <w:szCs w:val="20"/>
          <w:lang w:val="ca-ES" w:eastAsia="es-ES"/>
        </w:rPr>
        <w:t>) adreçades a l'Alcalde de l'Ajuntament, que haurà de ser emplenat electrònicament.</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sz w:val="20"/>
          <w:szCs w:val="20"/>
          <w:lang w:val="ca-ES" w:eastAsia="es-ES"/>
        </w:rPr>
      </w:pPr>
      <w:r w:rsidRPr="00FC0FE7">
        <w:rPr>
          <w:rFonts w:ascii="Verdana" w:hAnsi="Verdana" w:cs="Arial"/>
          <w:sz w:val="20"/>
          <w:szCs w:val="20"/>
          <w:lang w:val="ca-ES" w:eastAsia="es-ES"/>
        </w:rPr>
        <w:t>Aquest formulari de sol·licitud i la documentació que s’hi hagi d’adjuntar s’haurà de presentar mitjançant instància genèrica de l’apartat de tràmits i gestions de la pàgina web de l’Ajuntament (</w:t>
      </w:r>
      <w:hyperlink r:id="rId12" w:history="1">
        <w:r w:rsidRPr="00FC0FE7">
          <w:rPr>
            <w:rStyle w:val="Hipervnculo"/>
            <w:rFonts w:ascii="Verdana" w:hAnsi="Verdana" w:cs="Arial"/>
            <w:color w:val="auto"/>
            <w:sz w:val="20"/>
            <w:szCs w:val="20"/>
            <w:lang w:val="ca-ES" w:eastAsia="es-ES"/>
          </w:rPr>
          <w:t>https://palauplegamans.cat</w:t>
        </w:r>
      </w:hyperlink>
      <w:r w:rsidRPr="00FC0FE7">
        <w:rPr>
          <w:rFonts w:ascii="Verdana" w:hAnsi="Verdana" w:cs="Arial"/>
          <w:sz w:val="20"/>
          <w:szCs w:val="20"/>
          <w:lang w:val="ca-ES" w:eastAsia="es-ES"/>
        </w:rPr>
        <w:t xml:space="preserve">), en el termini de 1 mes a comptar des de l’endemà de la publicació de l'extracte de la convocatòria en </w:t>
      </w:r>
      <w:r w:rsidRPr="00FC0FE7">
        <w:rPr>
          <w:rFonts w:ascii="Verdana" w:hAnsi="Verdana" w:cs="Arial"/>
          <w:iCs/>
          <w:sz w:val="20"/>
          <w:szCs w:val="20"/>
          <w:lang w:val="ca-ES" w:eastAsia="es-ES"/>
        </w:rPr>
        <w:t>el Butlletí Oficial de la Província de Barcelona</w:t>
      </w:r>
      <w:r w:rsidRPr="00FC0FE7">
        <w:rPr>
          <w:rFonts w:ascii="Verdana" w:hAnsi="Verdana" w:cs="Arial"/>
          <w:i/>
          <w:iCs/>
          <w:sz w:val="20"/>
          <w:szCs w:val="20"/>
          <w:lang w:val="ca-ES" w:eastAsia="es-ES"/>
        </w:rPr>
        <w:t>.</w:t>
      </w:r>
      <w:r w:rsidRPr="00FC0FE7">
        <w:rPr>
          <w:rFonts w:ascii="Verdana" w:hAnsi="Verdana" w:cs="Arial"/>
          <w:sz w:val="20"/>
          <w:szCs w:val="20"/>
          <w:lang w:val="ca-ES" w:eastAsia="es-ES"/>
        </w:rPr>
        <w:t xml:space="preserve"> </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sz w:val="20"/>
          <w:szCs w:val="20"/>
          <w:lang w:val="ca-ES" w:eastAsia="es-ES"/>
        </w:rPr>
      </w:pPr>
      <w:r w:rsidRPr="00FC0FE7">
        <w:rPr>
          <w:rFonts w:ascii="Verdana" w:hAnsi="Verdana" w:cs="Arial"/>
          <w:sz w:val="20"/>
          <w:szCs w:val="20"/>
          <w:lang w:val="ca-ES" w:eastAsia="es-ES"/>
        </w:rPr>
        <w:t>Hauran d'acompanyar-se a la sol·licitud els documents incorporats a una única tramesa que figuren en l’</w:t>
      </w:r>
      <w:r w:rsidRPr="00FC0FE7">
        <w:rPr>
          <w:rFonts w:ascii="Verdana" w:hAnsi="Verdana" w:cs="Arial"/>
          <w:b/>
          <w:sz w:val="20"/>
          <w:szCs w:val="20"/>
          <w:lang w:val="ca-ES" w:eastAsia="es-ES"/>
        </w:rPr>
        <w:t xml:space="preserve">article 5 de les bases generals específiques </w:t>
      </w:r>
      <w:r w:rsidRPr="00FC0FE7">
        <w:rPr>
          <w:rFonts w:ascii="Verdana" w:hAnsi="Verdana" w:cs="Arial"/>
          <w:sz w:val="20"/>
          <w:szCs w:val="20"/>
          <w:lang w:val="ca-ES" w:eastAsia="es-ES"/>
        </w:rPr>
        <w:t>de subvencions de l’Ajuntament de Palau-solità i Plegamans per a persones jurídiques i entitats sense afany de lucre de l’Ordenança General de Subvencions, excepte que els documents exigits ja estiguessin en poder de l'Administració actuant. L'administració actuant podrà consultar o recaptar aquests documents tret que l'interessat s'hi oposés. No cabrà oposició quan l'aportació del document s'exigís en el marc de l'exercici de potestats sancionadores o d'inspecció.</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sz w:val="20"/>
          <w:szCs w:val="20"/>
          <w:lang w:val="ca-ES" w:eastAsia="es-ES"/>
        </w:rPr>
      </w:pPr>
      <w:r w:rsidRPr="00FC0FE7">
        <w:rPr>
          <w:rFonts w:ascii="Verdana" w:hAnsi="Verdana" w:cs="Arial"/>
          <w:sz w:val="20"/>
          <w:szCs w:val="20"/>
          <w:lang w:val="ca-ES" w:eastAsia="es-ES"/>
        </w:rPr>
        <w:t>Tots els documents que requereixin la signatura d’una autoritat hauran d’incorporar una signatura electrònica generada a partir d’un certificat electrònic que identifiqui al signant, ja sigui com a persona o en exercici del seu càrrec.</w:t>
      </w:r>
    </w:p>
    <w:p w:rsidR="00876026" w:rsidRPr="00FC0FE7" w:rsidRDefault="00876026" w:rsidP="00876026">
      <w:pPr>
        <w:jc w:val="both"/>
        <w:rPr>
          <w:rFonts w:ascii="Verdana" w:hAnsi="Verdana" w:cs="Arial"/>
          <w:sz w:val="20"/>
          <w:szCs w:val="20"/>
          <w:lang w:val="ca-ES" w:eastAsia="es-ES"/>
        </w:rPr>
      </w:pPr>
      <w:r w:rsidRPr="00FC0FE7">
        <w:rPr>
          <w:rFonts w:ascii="Verdana" w:hAnsi="Verdana" w:cs="Arial"/>
          <w:sz w:val="20"/>
          <w:szCs w:val="20"/>
          <w:lang w:val="ca-ES" w:eastAsia="es-ES"/>
        </w:rPr>
        <w:t xml:space="preserve"> </w:t>
      </w:r>
    </w:p>
    <w:p w:rsidR="00876026" w:rsidRPr="00FC0FE7" w:rsidRDefault="00876026" w:rsidP="00876026">
      <w:pPr>
        <w:shd w:val="clear" w:color="auto" w:fill="FEFEFE"/>
        <w:jc w:val="both"/>
        <w:rPr>
          <w:rFonts w:ascii="Verdana" w:hAnsi="Verdana" w:cs="Arial"/>
          <w:sz w:val="20"/>
          <w:szCs w:val="20"/>
          <w:lang w:val="ca-ES" w:eastAsia="es-ES"/>
        </w:rPr>
      </w:pPr>
      <w:r w:rsidRPr="00FC0FE7">
        <w:rPr>
          <w:rFonts w:ascii="Verdana" w:hAnsi="Verdana" w:cs="Arial"/>
          <w:sz w:val="20"/>
          <w:szCs w:val="20"/>
          <w:lang w:val="ca-ES" w:eastAsia="es-ES"/>
        </w:rPr>
        <w:t xml:space="preserve">Si la sol·licitud no reuneix els requisits establerts en la norma de convocatòria, l'òrgan competent requerirà a l'interessat perquè l'esmeni en el termini màxim i improrrogable de </w:t>
      </w:r>
      <w:r w:rsidRPr="00FC0FE7">
        <w:rPr>
          <w:rFonts w:ascii="Verdana" w:hAnsi="Verdana" w:cs="Arial"/>
          <w:b/>
          <w:sz w:val="20"/>
          <w:szCs w:val="20"/>
          <w:lang w:val="ca-ES" w:eastAsia="es-ES"/>
        </w:rPr>
        <w:t>10 dies hàbils</w:t>
      </w:r>
      <w:r w:rsidRPr="00FC0FE7">
        <w:rPr>
          <w:rFonts w:ascii="Verdana" w:hAnsi="Verdana" w:cs="Arial"/>
          <w:sz w:val="20"/>
          <w:szCs w:val="20"/>
          <w:lang w:val="ca-ES" w:eastAsia="es-ES"/>
        </w:rPr>
        <w:t xml:space="preserve"> a comptar des de l’endemà a la recepció de la notificació, indicant-li que si no ho fes se’l tindrà per desistit de la seva sol·licitud.</w:t>
      </w:r>
    </w:p>
    <w:p w:rsidR="00876026" w:rsidRPr="00FC0FE7" w:rsidRDefault="00876026" w:rsidP="00876026">
      <w:pPr>
        <w:jc w:val="both"/>
        <w:rPr>
          <w:rFonts w:ascii="Verdana" w:hAnsi="Verdana" w:cs="Arial"/>
          <w:b/>
          <w:bCs/>
          <w:sz w:val="20"/>
          <w:szCs w:val="20"/>
          <w:lang w:val="ca-ES" w:eastAsia="es-ES"/>
        </w:rPr>
      </w:pPr>
    </w:p>
    <w:p w:rsidR="00946FBF" w:rsidRPr="00FC0FE7" w:rsidRDefault="00946FBF" w:rsidP="00876026">
      <w:pPr>
        <w:jc w:val="both"/>
        <w:rPr>
          <w:rFonts w:ascii="Verdana" w:hAnsi="Verdana" w:cs="Arial"/>
          <w:b/>
          <w:bCs/>
          <w:sz w:val="20"/>
          <w:szCs w:val="20"/>
          <w:lang w:val="ca-ES" w:eastAsia="es-ES"/>
        </w:rPr>
      </w:pPr>
    </w:p>
    <w:p w:rsidR="00876026" w:rsidRPr="00FC0FE7" w:rsidRDefault="00876026" w:rsidP="00876026">
      <w:pPr>
        <w:jc w:val="both"/>
        <w:rPr>
          <w:rFonts w:ascii="Verdana" w:hAnsi="Verdana" w:cs="Arial"/>
          <w:b/>
          <w:bCs/>
          <w:sz w:val="20"/>
          <w:szCs w:val="20"/>
          <w:u w:val="single"/>
          <w:lang w:val="ca-ES" w:eastAsia="es-ES"/>
        </w:rPr>
      </w:pPr>
      <w:r w:rsidRPr="00FC0FE7">
        <w:rPr>
          <w:rFonts w:ascii="Verdana" w:hAnsi="Verdana" w:cs="Arial"/>
          <w:b/>
          <w:bCs/>
          <w:sz w:val="20"/>
          <w:szCs w:val="20"/>
          <w:lang w:val="ca-ES" w:eastAsia="es-ES"/>
        </w:rPr>
        <w:lastRenderedPageBreak/>
        <w:t xml:space="preserve">9. </w:t>
      </w:r>
      <w:r w:rsidRPr="00FC0FE7">
        <w:rPr>
          <w:rFonts w:ascii="Verdana" w:hAnsi="Verdana" w:cs="Arial"/>
          <w:b/>
          <w:bCs/>
          <w:sz w:val="20"/>
          <w:szCs w:val="20"/>
          <w:u w:val="single"/>
          <w:lang w:val="ca-ES" w:eastAsia="es-ES"/>
        </w:rPr>
        <w:t>Termini de presentació de les sol·licituds</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sz w:val="20"/>
          <w:szCs w:val="20"/>
          <w:lang w:val="ca-ES" w:eastAsia="es-ES"/>
        </w:rPr>
      </w:pPr>
      <w:r w:rsidRPr="00FC0FE7">
        <w:rPr>
          <w:rFonts w:ascii="Verdana" w:hAnsi="Verdana" w:cs="Arial"/>
          <w:sz w:val="20"/>
          <w:szCs w:val="20"/>
          <w:lang w:val="ca-ES" w:eastAsia="es-ES"/>
        </w:rPr>
        <w:t>El termini de presentació de sol·licituds serà de 1 mes a comptar des de l’endemà de la publicació de l’extracte de la convocatòria en el Butlletí Oficial de la Província de Barcelona.</w:t>
      </w:r>
    </w:p>
    <w:p w:rsidR="00876026" w:rsidRPr="00FC0FE7" w:rsidRDefault="00876026" w:rsidP="00876026">
      <w:pPr>
        <w:jc w:val="both"/>
        <w:rPr>
          <w:rFonts w:ascii="Verdana" w:hAnsi="Verdana" w:cs="Arial"/>
          <w:b/>
          <w:bCs/>
          <w:sz w:val="20"/>
          <w:szCs w:val="20"/>
          <w:lang w:val="ca-ES" w:eastAsia="es-ES"/>
        </w:rPr>
      </w:pPr>
    </w:p>
    <w:p w:rsidR="00876026" w:rsidRPr="00FC0FE7" w:rsidRDefault="00876026" w:rsidP="00876026">
      <w:pPr>
        <w:jc w:val="both"/>
        <w:rPr>
          <w:rFonts w:ascii="Verdana" w:hAnsi="Verdana" w:cs="Arial"/>
          <w:sz w:val="20"/>
          <w:szCs w:val="20"/>
          <w:lang w:val="ca-ES" w:eastAsia="es-ES"/>
        </w:rPr>
      </w:pPr>
      <w:r w:rsidRPr="00FC0FE7">
        <w:rPr>
          <w:rFonts w:ascii="Verdana" w:hAnsi="Verdana" w:cs="Arial"/>
          <w:b/>
          <w:bCs/>
          <w:sz w:val="20"/>
          <w:szCs w:val="20"/>
          <w:lang w:val="ca-ES" w:eastAsia="es-ES"/>
        </w:rPr>
        <w:t xml:space="preserve">10. </w:t>
      </w:r>
      <w:r w:rsidRPr="00FC0FE7">
        <w:rPr>
          <w:rFonts w:ascii="Verdana" w:hAnsi="Verdana" w:cs="Arial"/>
          <w:b/>
          <w:bCs/>
          <w:sz w:val="20"/>
          <w:szCs w:val="20"/>
          <w:u w:val="single"/>
          <w:lang w:val="ca-ES" w:eastAsia="es-ES"/>
        </w:rPr>
        <w:t>Òrgan competent per a la instrucció, resolució i notificació del procediment</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i/>
          <w:iCs/>
          <w:sz w:val="20"/>
          <w:szCs w:val="20"/>
          <w:lang w:val="ca-ES" w:eastAsia="es-ES"/>
        </w:rPr>
      </w:pPr>
      <w:r w:rsidRPr="00FC0FE7">
        <w:rPr>
          <w:rFonts w:ascii="Verdana" w:hAnsi="Verdana" w:cs="Arial"/>
          <w:sz w:val="20"/>
          <w:szCs w:val="20"/>
          <w:lang w:val="ca-ES" w:eastAsia="es-ES"/>
        </w:rPr>
        <w:t>L’ordenació i instrucció de les sol·licituds es durà a terme per l’Àrea DE CULTURA de l’Ajuntament.</w:t>
      </w:r>
    </w:p>
    <w:p w:rsidR="00876026" w:rsidRPr="00FC0FE7" w:rsidRDefault="00876026" w:rsidP="00876026">
      <w:pPr>
        <w:jc w:val="both"/>
        <w:rPr>
          <w:rFonts w:ascii="Verdana" w:hAnsi="Verdana" w:cs="Arial"/>
          <w:iCs/>
          <w:sz w:val="20"/>
          <w:szCs w:val="20"/>
          <w:lang w:val="ca-ES" w:eastAsia="es-ES"/>
        </w:rPr>
      </w:pPr>
    </w:p>
    <w:p w:rsidR="00876026" w:rsidRPr="00FC0FE7" w:rsidRDefault="00876026" w:rsidP="00876026">
      <w:pPr>
        <w:jc w:val="both"/>
        <w:rPr>
          <w:rFonts w:ascii="Verdana" w:hAnsi="Verdana" w:cs="Arial"/>
          <w:sz w:val="20"/>
          <w:szCs w:val="20"/>
          <w:lang w:val="ca-ES" w:eastAsia="es-ES"/>
        </w:rPr>
      </w:pPr>
      <w:r w:rsidRPr="00FC0FE7">
        <w:rPr>
          <w:rFonts w:ascii="Verdana" w:hAnsi="Verdana" w:cs="Arial"/>
          <w:sz w:val="20"/>
          <w:szCs w:val="20"/>
          <w:lang w:val="ca-ES" w:eastAsia="es-ES"/>
        </w:rPr>
        <w:t>Una vegada avaluades les sol·licituds, per l'òrgan col·legiat es formularà la proposta de resolució, degudament motivada en un únic acte administratiu, que tindrà el caràcter de definitiva.</w:t>
      </w:r>
    </w:p>
    <w:p w:rsidR="00876026" w:rsidRPr="00FC0FE7" w:rsidRDefault="00876026" w:rsidP="00876026">
      <w:pPr>
        <w:jc w:val="both"/>
        <w:rPr>
          <w:rFonts w:ascii="Verdana" w:hAnsi="Verdana" w:cs="Arial"/>
          <w:sz w:val="20"/>
          <w:szCs w:val="20"/>
          <w:highlight w:val="yellow"/>
          <w:lang w:val="ca-ES" w:eastAsia="es-ES"/>
        </w:rPr>
      </w:pPr>
    </w:p>
    <w:p w:rsidR="00876026" w:rsidRPr="00FC0FE7" w:rsidRDefault="00876026" w:rsidP="00876026">
      <w:pPr>
        <w:jc w:val="both"/>
        <w:rPr>
          <w:rFonts w:ascii="Verdana" w:hAnsi="Verdana" w:cs="Arial"/>
          <w:sz w:val="20"/>
          <w:szCs w:val="20"/>
          <w:lang w:val="ca-ES" w:eastAsia="es-ES"/>
        </w:rPr>
      </w:pPr>
      <w:r w:rsidRPr="00FC0FE7">
        <w:rPr>
          <w:rFonts w:ascii="Verdana" w:hAnsi="Verdana" w:cs="Arial"/>
          <w:sz w:val="20"/>
          <w:szCs w:val="20"/>
          <w:lang w:val="ca-ES" w:eastAsia="es-ES"/>
        </w:rPr>
        <w:t xml:space="preserve">La proposta de resolució definitiva </w:t>
      </w:r>
      <w:r w:rsidRPr="00FC0FE7">
        <w:rPr>
          <w:rFonts w:ascii="Verdana" w:hAnsi="Verdana" w:cs="Arial"/>
          <w:iCs/>
          <w:sz w:val="20"/>
          <w:szCs w:val="20"/>
          <w:lang w:val="ca-ES" w:eastAsia="es-ES"/>
        </w:rPr>
        <w:t>serà aprovada per la Junta de Govern Local de l’Ajuntament de Palau-solità i Plegamans, que resoldrà l’expedient</w:t>
      </w:r>
      <w:r w:rsidRPr="00FC0FE7">
        <w:rPr>
          <w:rFonts w:ascii="Verdana" w:hAnsi="Verdana" w:cs="Arial"/>
          <w:i/>
          <w:iCs/>
          <w:sz w:val="20"/>
          <w:szCs w:val="20"/>
          <w:lang w:val="ca-ES" w:eastAsia="es-ES"/>
        </w:rPr>
        <w:t xml:space="preserve"> </w:t>
      </w:r>
      <w:r w:rsidRPr="00FC0FE7">
        <w:rPr>
          <w:rFonts w:ascii="Verdana" w:hAnsi="Verdana" w:cs="Arial"/>
          <w:iCs/>
          <w:sz w:val="20"/>
          <w:szCs w:val="20"/>
          <w:lang w:val="ca-ES" w:eastAsia="es-ES"/>
        </w:rPr>
        <w:t>en virtut de l'article 23 de l'Ordenança General de Subvencions i l’article 13 de les bases generals específiques de concessió, i</w:t>
      </w:r>
      <w:r w:rsidRPr="00FC0FE7">
        <w:rPr>
          <w:rFonts w:ascii="Verdana" w:hAnsi="Verdana" w:cs="Arial"/>
          <w:sz w:val="20"/>
          <w:szCs w:val="20"/>
          <w:lang w:val="ca-ES" w:eastAsia="es-ES"/>
        </w:rPr>
        <w:t xml:space="preserve"> que haurà d'expressar el sol·licitant o la relació de sol·licitants pels quals es proposa la concessió de la subvenció, i la seva quantia, especificant l’avaluació i els criteris de valoració seguits per efectuar-la.</w:t>
      </w:r>
    </w:p>
    <w:p w:rsidR="00876026" w:rsidRPr="00FC0FE7" w:rsidRDefault="00876026" w:rsidP="00876026">
      <w:pPr>
        <w:jc w:val="both"/>
        <w:rPr>
          <w:rFonts w:ascii="Verdana" w:hAnsi="Verdana" w:cs="Arial"/>
          <w:sz w:val="20"/>
          <w:szCs w:val="20"/>
          <w:highlight w:val="yellow"/>
          <w:lang w:val="ca-ES" w:eastAsia="es-ES"/>
        </w:rPr>
      </w:pPr>
    </w:p>
    <w:p w:rsidR="00876026" w:rsidRPr="00FC0FE7" w:rsidRDefault="00876026" w:rsidP="00876026">
      <w:pPr>
        <w:jc w:val="both"/>
        <w:rPr>
          <w:rFonts w:ascii="Verdana" w:hAnsi="Verdana" w:cs="Arial"/>
          <w:iCs/>
          <w:sz w:val="20"/>
          <w:szCs w:val="20"/>
          <w:lang w:val="ca-ES" w:eastAsia="es-ES"/>
        </w:rPr>
      </w:pPr>
      <w:r w:rsidRPr="00FC0FE7">
        <w:rPr>
          <w:rFonts w:ascii="Verdana" w:hAnsi="Verdana" w:cs="Arial"/>
          <w:iCs/>
          <w:sz w:val="20"/>
          <w:szCs w:val="20"/>
          <w:lang w:val="ca-ES" w:eastAsia="es-ES"/>
        </w:rPr>
        <w:t xml:space="preserve">La </w:t>
      </w:r>
      <w:r w:rsidRPr="00FC0FE7">
        <w:rPr>
          <w:rFonts w:ascii="Verdana" w:hAnsi="Verdana" w:cs="Arial"/>
          <w:sz w:val="20"/>
          <w:szCs w:val="20"/>
          <w:lang w:val="ca-ES" w:eastAsia="es-ES"/>
        </w:rPr>
        <w:t xml:space="preserve">Junta de Govern Local de l’Ajuntament haurà d’emetre </w:t>
      </w:r>
      <w:r w:rsidRPr="00FC0FE7">
        <w:rPr>
          <w:rFonts w:ascii="Verdana" w:hAnsi="Verdana" w:cs="Arial"/>
          <w:iCs/>
          <w:sz w:val="20"/>
          <w:szCs w:val="20"/>
          <w:lang w:val="ca-ES" w:eastAsia="es-ES"/>
        </w:rPr>
        <w:t xml:space="preserve">resolució corresponent degudament motivada, en el termini màxim de 3 mesos </w:t>
      </w:r>
      <w:r w:rsidRPr="00FC0FE7">
        <w:rPr>
          <w:rFonts w:ascii="Verdana" w:hAnsi="Verdana" w:cs="Arial"/>
          <w:sz w:val="20"/>
          <w:szCs w:val="20"/>
          <w:lang w:val="ca-ES" w:eastAsia="es-ES"/>
        </w:rPr>
        <w:t xml:space="preserve">a comptar </w:t>
      </w:r>
      <w:r w:rsidRPr="00FC0FE7">
        <w:rPr>
          <w:rFonts w:ascii="Verdana" w:hAnsi="Verdana" w:cs="Arial"/>
          <w:iCs/>
          <w:sz w:val="20"/>
          <w:szCs w:val="20"/>
          <w:lang w:val="ca-ES" w:eastAsia="es-ES"/>
        </w:rPr>
        <w:t xml:space="preserve">des de </w:t>
      </w:r>
      <w:r w:rsidRPr="00FC0FE7">
        <w:rPr>
          <w:rFonts w:ascii="Verdana" w:hAnsi="Verdana" w:cs="Arial"/>
          <w:sz w:val="20"/>
          <w:szCs w:val="20"/>
          <w:lang w:val="ca-ES" w:eastAsia="es-ES"/>
        </w:rPr>
        <w:t>la finalització del període de presentació de sol·licituds</w:t>
      </w:r>
      <w:r w:rsidRPr="00FC0FE7">
        <w:rPr>
          <w:rFonts w:ascii="Verdana" w:hAnsi="Verdana" w:cs="Arial"/>
          <w:iCs/>
          <w:sz w:val="20"/>
          <w:szCs w:val="20"/>
          <w:lang w:val="ca-ES" w:eastAsia="es-ES"/>
        </w:rPr>
        <w:t>. Sens perjudici de l’obligació d’emetre resolució, transcorregut el termini esmentat sense que s’hagi dictat i notificat la resolució expressa, les sol·licituds s’entenen desestimades i, en conseqüència, denegat l’ajut, d’acord amb l’article 54.2 e) de la Llei 26/2010, de 3 d’agost, de règim jurídic i de procediment de les administracions públiques de Catalunya.</w:t>
      </w:r>
    </w:p>
    <w:p w:rsidR="00876026" w:rsidRPr="00FC0FE7" w:rsidRDefault="00876026" w:rsidP="00876026">
      <w:pPr>
        <w:jc w:val="both"/>
        <w:rPr>
          <w:rFonts w:ascii="Verdana" w:hAnsi="Verdana" w:cs="Arial"/>
          <w:iCs/>
          <w:sz w:val="20"/>
          <w:szCs w:val="20"/>
          <w:lang w:val="ca-ES" w:eastAsia="es-ES"/>
        </w:rPr>
      </w:pPr>
    </w:p>
    <w:p w:rsidR="00876026" w:rsidRPr="00FC0FE7" w:rsidRDefault="00876026" w:rsidP="00876026">
      <w:pPr>
        <w:jc w:val="both"/>
        <w:rPr>
          <w:rFonts w:ascii="Verdana" w:hAnsi="Verdana" w:cs="Arial"/>
          <w:sz w:val="20"/>
          <w:szCs w:val="20"/>
          <w:lang w:val="ca-ES" w:eastAsia="es-ES"/>
        </w:rPr>
      </w:pPr>
      <w:r w:rsidRPr="00FC0FE7">
        <w:rPr>
          <w:rFonts w:ascii="Verdana" w:hAnsi="Verdana" w:cs="Arial"/>
          <w:iCs/>
          <w:sz w:val="20"/>
          <w:szCs w:val="20"/>
          <w:lang w:val="ca-ES" w:eastAsia="es-ES"/>
        </w:rPr>
        <w:t>Les resolucions del procediment es notificaran mitjançant la seva publicació al Tauler d’anuncis electrònic de l’Ajuntament (</w:t>
      </w:r>
      <w:hyperlink r:id="rId13" w:history="1">
        <w:r w:rsidRPr="00FC0FE7">
          <w:rPr>
            <w:rStyle w:val="Hipervnculo"/>
            <w:rFonts w:ascii="Verdana" w:hAnsi="Verdana" w:cs="Arial"/>
            <w:iCs/>
            <w:color w:val="auto"/>
            <w:sz w:val="20"/>
            <w:szCs w:val="20"/>
            <w:lang w:val="ca-ES" w:eastAsia="es-ES"/>
          </w:rPr>
          <w:t>https://www.palauplegamans.cat/ajuntament/tauler-d-anuncis.htm</w:t>
        </w:r>
      </w:hyperlink>
      <w:r w:rsidRPr="00FC0FE7">
        <w:rPr>
          <w:rFonts w:ascii="Verdana" w:hAnsi="Verdana" w:cs="Arial"/>
          <w:iCs/>
          <w:sz w:val="20"/>
          <w:szCs w:val="20"/>
          <w:lang w:val="ca-ES" w:eastAsia="es-ES"/>
        </w:rPr>
        <w:t xml:space="preserve">),  i a la BDNS, </w:t>
      </w:r>
      <w:r w:rsidRPr="00FC0FE7">
        <w:rPr>
          <w:rFonts w:ascii="Verdana" w:hAnsi="Verdana" w:cs="Arial"/>
          <w:sz w:val="20"/>
          <w:szCs w:val="20"/>
          <w:lang w:val="ca-ES" w:eastAsia="es-ES"/>
        </w:rPr>
        <w:t>tenint en compte allò que s'ha fixat a aquests efectes en l'article 41 de la Llei 39/2015, d'1 d'octubre, del Procediment Administratiu Comú de les Administracions Públiques.</w:t>
      </w:r>
    </w:p>
    <w:p w:rsidR="00876026" w:rsidRPr="00FC0FE7" w:rsidRDefault="00876026" w:rsidP="00876026">
      <w:pPr>
        <w:jc w:val="both"/>
        <w:rPr>
          <w:rFonts w:ascii="Verdana" w:hAnsi="Verdana" w:cs="Arial"/>
          <w:iCs/>
          <w:sz w:val="20"/>
          <w:szCs w:val="20"/>
          <w:lang w:val="ca-ES" w:eastAsia="es-ES"/>
        </w:rPr>
      </w:pPr>
      <w:r w:rsidRPr="00FC0FE7">
        <w:rPr>
          <w:rFonts w:ascii="Verdana" w:hAnsi="Verdana" w:cs="Arial"/>
          <w:iCs/>
          <w:sz w:val="20"/>
          <w:szCs w:val="20"/>
          <w:lang w:val="ca-ES" w:eastAsia="es-ES"/>
        </w:rPr>
        <w:t>Aquesta publicació substitueix la notificació individual i té els mateixos efectes.</w:t>
      </w:r>
    </w:p>
    <w:p w:rsidR="00876026" w:rsidRPr="00FC0FE7" w:rsidRDefault="00876026" w:rsidP="00876026">
      <w:pPr>
        <w:jc w:val="both"/>
        <w:rPr>
          <w:rFonts w:ascii="Verdana" w:hAnsi="Verdana" w:cs="Arial"/>
          <w:iCs/>
          <w:sz w:val="20"/>
          <w:szCs w:val="20"/>
          <w:lang w:val="ca-ES" w:eastAsia="es-ES"/>
        </w:rPr>
      </w:pPr>
    </w:p>
    <w:p w:rsidR="00876026" w:rsidRPr="00FC0FE7" w:rsidRDefault="00876026" w:rsidP="00876026">
      <w:pPr>
        <w:jc w:val="both"/>
        <w:rPr>
          <w:rFonts w:ascii="Verdana" w:hAnsi="Verdana" w:cs="Arial"/>
          <w:iCs/>
          <w:sz w:val="20"/>
          <w:szCs w:val="20"/>
          <w:lang w:val="ca-ES" w:eastAsia="es-ES"/>
        </w:rPr>
      </w:pPr>
      <w:r w:rsidRPr="00FC0FE7">
        <w:rPr>
          <w:rFonts w:ascii="Verdana" w:hAnsi="Verdana" w:cs="Arial"/>
          <w:iCs/>
          <w:sz w:val="20"/>
          <w:szCs w:val="20"/>
          <w:lang w:val="ca-ES" w:eastAsia="es-ES"/>
        </w:rPr>
        <w:t xml:space="preserve">L’acte de resolució del procediment de concessió exhaureix la via administrativa d’acord amb l’article 13.5 de les bases generals específiques. </w:t>
      </w:r>
      <w:r w:rsidRPr="00FC0FE7">
        <w:rPr>
          <w:rFonts w:ascii="Verdana" w:hAnsi="Verdana" w:cs="Arial"/>
          <w:sz w:val="20"/>
          <w:szCs w:val="20"/>
          <w:lang w:val="ca-ES" w:eastAsia="es-ES"/>
        </w:rPr>
        <w:t>D'acord amb l'article 46 de la Llei 29/1998, de 13 de juliol, de la Jurisdicció Contenciós-Administrativa,</w:t>
      </w:r>
      <w:r w:rsidRPr="00FC0FE7">
        <w:rPr>
          <w:rFonts w:ascii="Verdana" w:hAnsi="Verdana" w:cs="Arial"/>
          <w:iCs/>
          <w:sz w:val="20"/>
          <w:szCs w:val="20"/>
          <w:lang w:val="ca-ES" w:eastAsia="es-ES"/>
        </w:rPr>
        <w:t xml:space="preserve"> contra aquesta resolució, es pot interposar un recurs contenciós administratiu davant els jutjats contenciosos administratius de Barcelona en un termini de dos mesos comptats des de la recepció de la notificació, o, potestativament, un recurs de reposició davant el mateix òrgan que la va dictar en el termini d’un mes comptat des de la recepció de la notificació d’acord amb els articles 75 i 77 de la Llei 26/2010, de 3 d’agost, de règim jurídic i de procediment de les administracions públiques de Catalunya, </w:t>
      </w:r>
      <w:r w:rsidRPr="00FC0FE7">
        <w:rPr>
          <w:rFonts w:ascii="Verdana" w:hAnsi="Verdana" w:cs="Arial"/>
          <w:sz w:val="20"/>
          <w:szCs w:val="20"/>
          <w:lang w:val="ca-ES" w:eastAsia="es-ES"/>
        </w:rPr>
        <w:t>de conformitat amb els articles 123 i 124 de la Llei 39/2015, d'1 d'octubre, del Procediment Administratiu Comú de les Administracions Públiques</w:t>
      </w:r>
      <w:r w:rsidRPr="00FC0FE7">
        <w:rPr>
          <w:rFonts w:ascii="Verdana" w:hAnsi="Verdana" w:cs="Arial"/>
          <w:iCs/>
          <w:sz w:val="20"/>
          <w:szCs w:val="20"/>
          <w:lang w:val="ca-ES" w:eastAsia="es-ES"/>
        </w:rPr>
        <w:t>.</w:t>
      </w:r>
    </w:p>
    <w:p w:rsidR="00876026" w:rsidRPr="00FC0FE7" w:rsidRDefault="00876026" w:rsidP="00876026">
      <w:pPr>
        <w:jc w:val="both"/>
        <w:rPr>
          <w:rFonts w:ascii="Verdana" w:hAnsi="Verdana" w:cs="Arial"/>
          <w:i/>
          <w:iCs/>
          <w:sz w:val="20"/>
          <w:szCs w:val="20"/>
          <w:lang w:val="ca-ES" w:eastAsia="es-ES"/>
        </w:rPr>
      </w:pPr>
    </w:p>
    <w:p w:rsidR="00876026" w:rsidRPr="00FC0FE7" w:rsidRDefault="00876026" w:rsidP="00876026">
      <w:pPr>
        <w:jc w:val="both"/>
        <w:rPr>
          <w:rFonts w:ascii="Verdana" w:hAnsi="Verdana" w:cs="Arial"/>
          <w:b/>
          <w:bCs/>
          <w:sz w:val="20"/>
          <w:szCs w:val="20"/>
          <w:u w:val="single"/>
          <w:lang w:val="ca-ES" w:eastAsia="es-ES"/>
        </w:rPr>
      </w:pPr>
      <w:r w:rsidRPr="00FC0FE7">
        <w:rPr>
          <w:rFonts w:ascii="Verdana" w:hAnsi="Verdana" w:cs="Arial"/>
          <w:b/>
          <w:bCs/>
          <w:sz w:val="20"/>
          <w:szCs w:val="20"/>
          <w:lang w:val="ca-ES" w:eastAsia="es-ES"/>
        </w:rPr>
        <w:t xml:space="preserve">11. </w:t>
      </w:r>
      <w:r w:rsidRPr="00FC0FE7">
        <w:rPr>
          <w:rFonts w:ascii="Verdana" w:hAnsi="Verdana" w:cs="Arial"/>
          <w:b/>
          <w:bCs/>
          <w:sz w:val="20"/>
          <w:szCs w:val="20"/>
          <w:u w:val="single"/>
          <w:lang w:val="ca-ES" w:eastAsia="es-ES"/>
        </w:rPr>
        <w:t>Criteris de Valoració de Sol·licituds</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sz w:val="20"/>
          <w:szCs w:val="20"/>
          <w:lang w:val="ca-ES" w:eastAsia="es-ES"/>
        </w:rPr>
      </w:pPr>
      <w:r w:rsidRPr="00FC0FE7">
        <w:rPr>
          <w:rFonts w:ascii="Verdana" w:hAnsi="Verdana" w:cs="Arial"/>
          <w:sz w:val="20"/>
          <w:szCs w:val="20"/>
          <w:lang w:val="ca-ES" w:eastAsia="es-ES"/>
        </w:rPr>
        <w:t xml:space="preserve">Les peticionis de subvenció s’avaluaran sota criteris idèntics i objectius d’acord amb els criteris generals que determina </w:t>
      </w:r>
      <w:r w:rsidRPr="00FC0FE7">
        <w:rPr>
          <w:rFonts w:ascii="Verdana" w:hAnsi="Verdana" w:cs="Arial"/>
          <w:b/>
          <w:sz w:val="20"/>
          <w:szCs w:val="20"/>
          <w:lang w:val="ca-ES" w:eastAsia="es-ES"/>
        </w:rPr>
        <w:t>l’article 9.1 de les bases generals específiques</w:t>
      </w:r>
      <w:r w:rsidRPr="00FC0FE7">
        <w:rPr>
          <w:rFonts w:ascii="Verdana" w:hAnsi="Verdana" w:cs="Arial"/>
          <w:sz w:val="20"/>
          <w:szCs w:val="20"/>
          <w:lang w:val="ca-ES" w:eastAsia="es-ES"/>
        </w:rPr>
        <w:t>:</w:t>
      </w:r>
    </w:p>
    <w:p w:rsidR="00876026" w:rsidRPr="00FC0FE7" w:rsidRDefault="00876026" w:rsidP="00876026">
      <w:pPr>
        <w:jc w:val="both"/>
        <w:rPr>
          <w:rFonts w:ascii="Verdana" w:hAnsi="Verdana" w:cs="Arial"/>
          <w:sz w:val="20"/>
          <w:szCs w:val="20"/>
          <w:lang w:val="ca-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4"/>
        <w:gridCol w:w="1276"/>
      </w:tblGrid>
      <w:tr w:rsidR="00FC0FE7" w:rsidRPr="00FC0FE7" w:rsidTr="00876026">
        <w:tc>
          <w:tcPr>
            <w:tcW w:w="7054" w:type="dxa"/>
            <w:tcBorders>
              <w:top w:val="single" w:sz="4" w:space="0" w:color="auto"/>
              <w:left w:val="single" w:sz="4" w:space="0" w:color="auto"/>
              <w:bottom w:val="single" w:sz="4" w:space="0" w:color="auto"/>
              <w:right w:val="single" w:sz="4" w:space="0" w:color="auto"/>
            </w:tcBorders>
            <w:shd w:val="clear" w:color="auto" w:fill="C5E0B3"/>
            <w:hideMark/>
          </w:tcPr>
          <w:p w:rsidR="00876026" w:rsidRPr="00FC0FE7" w:rsidRDefault="00876026">
            <w:pPr>
              <w:jc w:val="center"/>
              <w:rPr>
                <w:rFonts w:ascii="Verdana" w:hAnsi="Verdana" w:cs="Arial"/>
                <w:b/>
                <w:bCs/>
                <w:sz w:val="18"/>
                <w:szCs w:val="20"/>
                <w:lang w:val="ca-ES" w:eastAsia="es-ES"/>
              </w:rPr>
            </w:pPr>
            <w:r w:rsidRPr="00FC0FE7">
              <w:rPr>
                <w:rFonts w:ascii="Verdana" w:hAnsi="Verdana" w:cs="Arial"/>
                <w:b/>
                <w:bCs/>
                <w:sz w:val="18"/>
                <w:szCs w:val="20"/>
                <w:lang w:val="ca-ES" w:eastAsia="es-ES"/>
              </w:rPr>
              <w:t>CRITERIS GENERALS</w:t>
            </w:r>
          </w:p>
        </w:tc>
        <w:tc>
          <w:tcPr>
            <w:tcW w:w="1276" w:type="dxa"/>
            <w:tcBorders>
              <w:top w:val="single" w:sz="4" w:space="0" w:color="auto"/>
              <w:left w:val="single" w:sz="4" w:space="0" w:color="auto"/>
              <w:bottom w:val="single" w:sz="4" w:space="0" w:color="auto"/>
              <w:right w:val="single" w:sz="4" w:space="0" w:color="auto"/>
            </w:tcBorders>
            <w:shd w:val="clear" w:color="auto" w:fill="C5E0B3"/>
            <w:hideMark/>
          </w:tcPr>
          <w:p w:rsidR="00876026" w:rsidRPr="00FC0FE7" w:rsidRDefault="00876026">
            <w:pPr>
              <w:jc w:val="center"/>
              <w:rPr>
                <w:rFonts w:ascii="Verdana" w:hAnsi="Verdana" w:cs="Arial"/>
                <w:b/>
                <w:bCs/>
                <w:sz w:val="18"/>
                <w:szCs w:val="20"/>
                <w:lang w:val="ca-ES" w:eastAsia="es-ES"/>
              </w:rPr>
            </w:pPr>
            <w:r w:rsidRPr="00FC0FE7">
              <w:rPr>
                <w:rFonts w:ascii="Verdana" w:hAnsi="Verdana" w:cs="Arial"/>
                <w:b/>
                <w:bCs/>
                <w:sz w:val="18"/>
                <w:szCs w:val="20"/>
                <w:lang w:val="ca-ES" w:eastAsia="es-ES"/>
              </w:rPr>
              <w:t>puntuació</w:t>
            </w:r>
          </w:p>
        </w:tc>
      </w:tr>
      <w:tr w:rsidR="00FC0FE7" w:rsidRPr="00FC0FE7" w:rsidTr="00876026">
        <w:tc>
          <w:tcPr>
            <w:tcW w:w="7054" w:type="dxa"/>
            <w:tcBorders>
              <w:top w:val="single" w:sz="4" w:space="0" w:color="auto"/>
              <w:left w:val="single" w:sz="4" w:space="0" w:color="auto"/>
              <w:bottom w:val="single" w:sz="4" w:space="0" w:color="auto"/>
              <w:right w:val="single" w:sz="4" w:space="0" w:color="auto"/>
            </w:tcBorders>
            <w:hideMark/>
          </w:tcPr>
          <w:p w:rsidR="00876026" w:rsidRPr="00FC0FE7" w:rsidRDefault="00876026">
            <w:pPr>
              <w:rPr>
                <w:rFonts w:ascii="Verdana" w:hAnsi="Verdana" w:cs="Arial"/>
                <w:bCs/>
                <w:sz w:val="18"/>
                <w:szCs w:val="20"/>
                <w:lang w:val="ca-ES" w:eastAsia="es-ES"/>
              </w:rPr>
            </w:pPr>
            <w:r w:rsidRPr="00FC0FE7">
              <w:rPr>
                <w:rFonts w:ascii="Verdana" w:hAnsi="Verdana" w:cs="Arial"/>
                <w:bCs/>
                <w:sz w:val="18"/>
                <w:szCs w:val="20"/>
                <w:lang w:val="ca-ES" w:eastAsia="es-ES"/>
              </w:rPr>
              <w:t>Fonaments i valors en la convivència, la igualtat de gènere, la participació i la democràcia</w:t>
            </w:r>
          </w:p>
        </w:tc>
        <w:tc>
          <w:tcPr>
            <w:tcW w:w="1276" w:type="dxa"/>
            <w:tcBorders>
              <w:top w:val="single" w:sz="4" w:space="0" w:color="auto"/>
              <w:left w:val="single" w:sz="4" w:space="0" w:color="auto"/>
              <w:bottom w:val="single" w:sz="4" w:space="0" w:color="auto"/>
              <w:right w:val="single" w:sz="4" w:space="0" w:color="auto"/>
            </w:tcBorders>
            <w:hideMark/>
          </w:tcPr>
          <w:p w:rsidR="00876026" w:rsidRPr="00FC0FE7" w:rsidRDefault="00876026">
            <w:pPr>
              <w:jc w:val="center"/>
              <w:rPr>
                <w:rFonts w:ascii="Verdana" w:hAnsi="Verdana" w:cs="Arial"/>
                <w:bCs/>
                <w:sz w:val="18"/>
                <w:szCs w:val="20"/>
                <w:lang w:val="ca-ES" w:eastAsia="es-ES"/>
              </w:rPr>
            </w:pPr>
            <w:r w:rsidRPr="00FC0FE7">
              <w:rPr>
                <w:rFonts w:ascii="Verdana" w:hAnsi="Verdana" w:cs="Arial"/>
                <w:bCs/>
                <w:sz w:val="18"/>
                <w:szCs w:val="20"/>
                <w:lang w:val="ca-ES" w:eastAsia="es-ES"/>
              </w:rPr>
              <w:t>5 punts</w:t>
            </w:r>
          </w:p>
        </w:tc>
      </w:tr>
      <w:tr w:rsidR="00FC0FE7" w:rsidRPr="00FC0FE7" w:rsidTr="00876026">
        <w:tc>
          <w:tcPr>
            <w:tcW w:w="7054" w:type="dxa"/>
            <w:tcBorders>
              <w:top w:val="single" w:sz="4" w:space="0" w:color="auto"/>
              <w:left w:val="single" w:sz="4" w:space="0" w:color="auto"/>
              <w:bottom w:val="single" w:sz="4" w:space="0" w:color="auto"/>
              <w:right w:val="single" w:sz="4" w:space="0" w:color="auto"/>
            </w:tcBorders>
            <w:hideMark/>
          </w:tcPr>
          <w:p w:rsidR="00876026" w:rsidRPr="00FC0FE7" w:rsidRDefault="00876026">
            <w:pPr>
              <w:rPr>
                <w:rFonts w:ascii="Verdana" w:hAnsi="Verdana" w:cs="Arial"/>
                <w:bCs/>
                <w:sz w:val="18"/>
                <w:szCs w:val="20"/>
                <w:lang w:val="ca-ES" w:eastAsia="es-ES"/>
              </w:rPr>
            </w:pPr>
            <w:r w:rsidRPr="00FC0FE7">
              <w:rPr>
                <w:rFonts w:ascii="Verdana" w:hAnsi="Verdana" w:cs="Arial"/>
                <w:bCs/>
                <w:sz w:val="18"/>
                <w:szCs w:val="20"/>
                <w:lang w:val="ca-ES" w:eastAsia="es-ES"/>
              </w:rPr>
              <w:t>Nivell d’autofinançament</w:t>
            </w:r>
          </w:p>
        </w:tc>
        <w:tc>
          <w:tcPr>
            <w:tcW w:w="1276" w:type="dxa"/>
            <w:tcBorders>
              <w:top w:val="single" w:sz="4" w:space="0" w:color="auto"/>
              <w:left w:val="single" w:sz="4" w:space="0" w:color="auto"/>
              <w:bottom w:val="single" w:sz="4" w:space="0" w:color="auto"/>
              <w:right w:val="single" w:sz="4" w:space="0" w:color="auto"/>
            </w:tcBorders>
            <w:hideMark/>
          </w:tcPr>
          <w:p w:rsidR="00876026" w:rsidRPr="00FC0FE7" w:rsidRDefault="00876026">
            <w:pPr>
              <w:jc w:val="center"/>
              <w:rPr>
                <w:rFonts w:ascii="Verdana" w:hAnsi="Verdana" w:cs="Arial"/>
                <w:bCs/>
                <w:sz w:val="18"/>
                <w:szCs w:val="20"/>
                <w:lang w:val="ca-ES" w:eastAsia="es-ES"/>
              </w:rPr>
            </w:pPr>
            <w:r w:rsidRPr="00FC0FE7">
              <w:rPr>
                <w:rFonts w:ascii="Verdana" w:hAnsi="Verdana" w:cs="Arial"/>
                <w:bCs/>
                <w:sz w:val="18"/>
                <w:szCs w:val="20"/>
                <w:lang w:val="ca-ES" w:eastAsia="es-ES"/>
              </w:rPr>
              <w:t>4 punts</w:t>
            </w:r>
          </w:p>
        </w:tc>
      </w:tr>
      <w:tr w:rsidR="00FC0FE7" w:rsidRPr="00FC0FE7" w:rsidTr="00876026">
        <w:tc>
          <w:tcPr>
            <w:tcW w:w="7054" w:type="dxa"/>
            <w:tcBorders>
              <w:top w:val="single" w:sz="4" w:space="0" w:color="auto"/>
              <w:left w:val="single" w:sz="4" w:space="0" w:color="auto"/>
              <w:bottom w:val="single" w:sz="4" w:space="0" w:color="auto"/>
              <w:right w:val="single" w:sz="4" w:space="0" w:color="auto"/>
            </w:tcBorders>
            <w:hideMark/>
          </w:tcPr>
          <w:p w:rsidR="00876026" w:rsidRPr="00FC0FE7" w:rsidRDefault="00876026">
            <w:pPr>
              <w:rPr>
                <w:rFonts w:ascii="Verdana" w:hAnsi="Verdana" w:cs="Arial"/>
                <w:bCs/>
                <w:sz w:val="18"/>
                <w:szCs w:val="20"/>
                <w:lang w:val="ca-ES" w:eastAsia="es-ES"/>
              </w:rPr>
            </w:pPr>
            <w:r w:rsidRPr="00FC0FE7">
              <w:rPr>
                <w:rFonts w:ascii="Verdana" w:hAnsi="Verdana" w:cs="Arial"/>
                <w:bCs/>
                <w:sz w:val="18"/>
                <w:szCs w:val="20"/>
                <w:lang w:val="ca-ES" w:eastAsia="es-ES"/>
              </w:rPr>
              <w:t>Qualitat de l’activitat: integració de l’activitat amb els projectes impulsats per l’Ajuntament</w:t>
            </w:r>
          </w:p>
        </w:tc>
        <w:tc>
          <w:tcPr>
            <w:tcW w:w="1276" w:type="dxa"/>
            <w:tcBorders>
              <w:top w:val="single" w:sz="4" w:space="0" w:color="auto"/>
              <w:left w:val="single" w:sz="4" w:space="0" w:color="auto"/>
              <w:bottom w:val="single" w:sz="4" w:space="0" w:color="auto"/>
              <w:right w:val="single" w:sz="4" w:space="0" w:color="auto"/>
            </w:tcBorders>
            <w:hideMark/>
          </w:tcPr>
          <w:p w:rsidR="00876026" w:rsidRPr="00FC0FE7" w:rsidRDefault="00876026">
            <w:pPr>
              <w:jc w:val="center"/>
              <w:rPr>
                <w:rFonts w:ascii="Verdana" w:hAnsi="Verdana" w:cs="Arial"/>
                <w:bCs/>
                <w:sz w:val="18"/>
                <w:szCs w:val="20"/>
                <w:lang w:val="ca-ES" w:eastAsia="es-ES"/>
              </w:rPr>
            </w:pPr>
            <w:r w:rsidRPr="00FC0FE7">
              <w:rPr>
                <w:rFonts w:ascii="Verdana" w:hAnsi="Verdana" w:cs="Arial"/>
                <w:bCs/>
                <w:sz w:val="18"/>
                <w:szCs w:val="20"/>
                <w:lang w:val="ca-ES" w:eastAsia="es-ES"/>
              </w:rPr>
              <w:t>4 punts</w:t>
            </w:r>
          </w:p>
        </w:tc>
      </w:tr>
      <w:tr w:rsidR="00FC0FE7" w:rsidRPr="00FC0FE7" w:rsidTr="00876026">
        <w:tc>
          <w:tcPr>
            <w:tcW w:w="7054" w:type="dxa"/>
            <w:tcBorders>
              <w:top w:val="single" w:sz="4" w:space="0" w:color="auto"/>
              <w:left w:val="single" w:sz="4" w:space="0" w:color="auto"/>
              <w:bottom w:val="single" w:sz="4" w:space="0" w:color="auto"/>
              <w:right w:val="single" w:sz="4" w:space="0" w:color="auto"/>
            </w:tcBorders>
            <w:hideMark/>
          </w:tcPr>
          <w:p w:rsidR="00876026" w:rsidRPr="00FC0FE7" w:rsidRDefault="00876026">
            <w:pPr>
              <w:rPr>
                <w:rFonts w:ascii="Verdana" w:hAnsi="Verdana" w:cs="Arial"/>
                <w:bCs/>
                <w:sz w:val="18"/>
                <w:szCs w:val="20"/>
                <w:lang w:val="ca-ES" w:eastAsia="es-ES"/>
              </w:rPr>
            </w:pPr>
            <w:r w:rsidRPr="00FC0FE7">
              <w:rPr>
                <w:rFonts w:ascii="Verdana" w:hAnsi="Verdana" w:cs="Arial"/>
                <w:bCs/>
                <w:sz w:val="18"/>
                <w:szCs w:val="20"/>
                <w:lang w:val="ca-ES" w:eastAsia="es-ES"/>
              </w:rPr>
              <w:t>Impacte i/o innovació social</w:t>
            </w:r>
          </w:p>
        </w:tc>
        <w:tc>
          <w:tcPr>
            <w:tcW w:w="1276" w:type="dxa"/>
            <w:tcBorders>
              <w:top w:val="single" w:sz="4" w:space="0" w:color="auto"/>
              <w:left w:val="single" w:sz="4" w:space="0" w:color="auto"/>
              <w:bottom w:val="single" w:sz="4" w:space="0" w:color="auto"/>
              <w:right w:val="single" w:sz="4" w:space="0" w:color="auto"/>
            </w:tcBorders>
            <w:hideMark/>
          </w:tcPr>
          <w:p w:rsidR="00876026" w:rsidRPr="00FC0FE7" w:rsidRDefault="00876026">
            <w:pPr>
              <w:jc w:val="center"/>
              <w:rPr>
                <w:rFonts w:ascii="Verdana" w:hAnsi="Verdana" w:cs="Arial"/>
                <w:bCs/>
                <w:sz w:val="18"/>
                <w:szCs w:val="20"/>
                <w:lang w:val="ca-ES" w:eastAsia="es-ES"/>
              </w:rPr>
            </w:pPr>
            <w:r w:rsidRPr="00FC0FE7">
              <w:rPr>
                <w:rFonts w:ascii="Verdana" w:hAnsi="Verdana" w:cs="Arial"/>
                <w:bCs/>
                <w:sz w:val="18"/>
                <w:szCs w:val="20"/>
                <w:lang w:val="ca-ES" w:eastAsia="es-ES"/>
              </w:rPr>
              <w:t>4 punts</w:t>
            </w:r>
          </w:p>
        </w:tc>
      </w:tr>
      <w:tr w:rsidR="00FC0FE7" w:rsidRPr="00FC0FE7" w:rsidTr="00876026">
        <w:tc>
          <w:tcPr>
            <w:tcW w:w="7054" w:type="dxa"/>
            <w:tcBorders>
              <w:top w:val="single" w:sz="4" w:space="0" w:color="auto"/>
              <w:left w:val="single" w:sz="4" w:space="0" w:color="auto"/>
              <w:bottom w:val="single" w:sz="4" w:space="0" w:color="auto"/>
              <w:right w:val="single" w:sz="4" w:space="0" w:color="auto"/>
            </w:tcBorders>
            <w:hideMark/>
          </w:tcPr>
          <w:p w:rsidR="00876026" w:rsidRPr="00FC0FE7" w:rsidRDefault="00876026">
            <w:pPr>
              <w:rPr>
                <w:rFonts w:ascii="Verdana" w:hAnsi="Verdana" w:cs="Arial"/>
                <w:bCs/>
                <w:sz w:val="18"/>
                <w:szCs w:val="20"/>
                <w:lang w:val="ca-ES" w:eastAsia="es-ES"/>
              </w:rPr>
            </w:pPr>
            <w:r w:rsidRPr="00FC0FE7">
              <w:rPr>
                <w:rFonts w:ascii="Verdana" w:hAnsi="Verdana" w:cs="Arial"/>
                <w:bCs/>
                <w:sz w:val="18"/>
                <w:szCs w:val="20"/>
                <w:lang w:val="ca-ES" w:eastAsia="es-ES"/>
              </w:rPr>
              <w:t>Projecció i difusió dins del municipi</w:t>
            </w:r>
          </w:p>
        </w:tc>
        <w:tc>
          <w:tcPr>
            <w:tcW w:w="1276" w:type="dxa"/>
            <w:tcBorders>
              <w:top w:val="single" w:sz="4" w:space="0" w:color="auto"/>
              <w:left w:val="single" w:sz="4" w:space="0" w:color="auto"/>
              <w:bottom w:val="single" w:sz="4" w:space="0" w:color="auto"/>
              <w:right w:val="single" w:sz="4" w:space="0" w:color="auto"/>
            </w:tcBorders>
            <w:hideMark/>
          </w:tcPr>
          <w:p w:rsidR="00876026" w:rsidRPr="00FC0FE7" w:rsidRDefault="00876026">
            <w:pPr>
              <w:jc w:val="center"/>
              <w:rPr>
                <w:rFonts w:ascii="Verdana" w:hAnsi="Verdana" w:cs="Arial"/>
                <w:bCs/>
                <w:sz w:val="18"/>
                <w:szCs w:val="20"/>
                <w:lang w:val="ca-ES" w:eastAsia="es-ES"/>
              </w:rPr>
            </w:pPr>
            <w:r w:rsidRPr="00FC0FE7">
              <w:rPr>
                <w:rFonts w:ascii="Verdana" w:hAnsi="Verdana" w:cs="Arial"/>
                <w:bCs/>
                <w:sz w:val="18"/>
                <w:szCs w:val="20"/>
                <w:lang w:val="ca-ES" w:eastAsia="es-ES"/>
              </w:rPr>
              <w:t>4 punts</w:t>
            </w:r>
          </w:p>
        </w:tc>
      </w:tr>
      <w:tr w:rsidR="00FC0FE7" w:rsidRPr="00FC0FE7" w:rsidTr="00876026">
        <w:tc>
          <w:tcPr>
            <w:tcW w:w="7054" w:type="dxa"/>
            <w:tcBorders>
              <w:top w:val="single" w:sz="4" w:space="0" w:color="auto"/>
              <w:left w:val="single" w:sz="4" w:space="0" w:color="auto"/>
              <w:bottom w:val="single" w:sz="4" w:space="0" w:color="auto"/>
              <w:right w:val="single" w:sz="4" w:space="0" w:color="auto"/>
            </w:tcBorders>
            <w:hideMark/>
          </w:tcPr>
          <w:p w:rsidR="00876026" w:rsidRPr="00FC0FE7" w:rsidRDefault="00876026">
            <w:pPr>
              <w:rPr>
                <w:rFonts w:ascii="Verdana" w:hAnsi="Verdana" w:cs="Arial"/>
                <w:bCs/>
                <w:sz w:val="18"/>
                <w:szCs w:val="20"/>
                <w:lang w:val="ca-ES" w:eastAsia="es-ES"/>
              </w:rPr>
            </w:pPr>
            <w:r w:rsidRPr="00FC0FE7">
              <w:rPr>
                <w:rFonts w:ascii="Verdana" w:hAnsi="Verdana" w:cs="Arial"/>
                <w:bCs/>
                <w:sz w:val="18"/>
                <w:szCs w:val="20"/>
                <w:lang w:val="ca-ES" w:eastAsia="es-ES"/>
              </w:rPr>
              <w:t>Inclusió social i equitat</w:t>
            </w:r>
          </w:p>
        </w:tc>
        <w:tc>
          <w:tcPr>
            <w:tcW w:w="1276" w:type="dxa"/>
            <w:tcBorders>
              <w:top w:val="single" w:sz="4" w:space="0" w:color="auto"/>
              <w:left w:val="single" w:sz="4" w:space="0" w:color="auto"/>
              <w:bottom w:val="single" w:sz="4" w:space="0" w:color="auto"/>
              <w:right w:val="single" w:sz="4" w:space="0" w:color="auto"/>
            </w:tcBorders>
            <w:hideMark/>
          </w:tcPr>
          <w:p w:rsidR="00876026" w:rsidRPr="00FC0FE7" w:rsidRDefault="00876026">
            <w:pPr>
              <w:jc w:val="center"/>
              <w:rPr>
                <w:rFonts w:ascii="Verdana" w:hAnsi="Verdana" w:cs="Arial"/>
                <w:bCs/>
                <w:sz w:val="18"/>
                <w:szCs w:val="20"/>
                <w:lang w:val="ca-ES" w:eastAsia="es-ES"/>
              </w:rPr>
            </w:pPr>
            <w:r w:rsidRPr="00FC0FE7">
              <w:rPr>
                <w:rFonts w:ascii="Verdana" w:hAnsi="Verdana" w:cs="Arial"/>
                <w:bCs/>
                <w:sz w:val="18"/>
                <w:szCs w:val="20"/>
                <w:lang w:val="ca-ES" w:eastAsia="es-ES"/>
              </w:rPr>
              <w:t>4 punts</w:t>
            </w:r>
          </w:p>
        </w:tc>
      </w:tr>
      <w:tr w:rsidR="00FC0FE7" w:rsidRPr="00FC0FE7" w:rsidTr="00876026">
        <w:tc>
          <w:tcPr>
            <w:tcW w:w="7054" w:type="dxa"/>
            <w:tcBorders>
              <w:top w:val="single" w:sz="4" w:space="0" w:color="auto"/>
              <w:left w:val="single" w:sz="4" w:space="0" w:color="auto"/>
              <w:bottom w:val="single" w:sz="4" w:space="0" w:color="auto"/>
              <w:right w:val="single" w:sz="4" w:space="0" w:color="auto"/>
            </w:tcBorders>
            <w:hideMark/>
          </w:tcPr>
          <w:p w:rsidR="00876026" w:rsidRPr="00FC0FE7" w:rsidRDefault="00876026">
            <w:pPr>
              <w:rPr>
                <w:rFonts w:ascii="Verdana" w:hAnsi="Verdana" w:cs="Arial"/>
                <w:bCs/>
                <w:sz w:val="18"/>
                <w:szCs w:val="20"/>
                <w:lang w:val="ca-ES" w:eastAsia="es-ES"/>
              </w:rPr>
            </w:pPr>
            <w:r w:rsidRPr="00FC0FE7">
              <w:rPr>
                <w:rFonts w:ascii="Verdana" w:hAnsi="Verdana" w:cs="Arial"/>
                <w:bCs/>
                <w:sz w:val="18"/>
                <w:szCs w:val="20"/>
                <w:lang w:val="ca-ES" w:eastAsia="es-ES"/>
              </w:rPr>
              <w:t>Accessibilitat universal, per a tota la ciutadania</w:t>
            </w:r>
          </w:p>
        </w:tc>
        <w:tc>
          <w:tcPr>
            <w:tcW w:w="1276" w:type="dxa"/>
            <w:tcBorders>
              <w:top w:val="single" w:sz="4" w:space="0" w:color="auto"/>
              <w:left w:val="single" w:sz="4" w:space="0" w:color="auto"/>
              <w:bottom w:val="single" w:sz="4" w:space="0" w:color="auto"/>
              <w:right w:val="single" w:sz="4" w:space="0" w:color="auto"/>
            </w:tcBorders>
            <w:hideMark/>
          </w:tcPr>
          <w:p w:rsidR="00876026" w:rsidRPr="00FC0FE7" w:rsidRDefault="00876026">
            <w:pPr>
              <w:jc w:val="center"/>
              <w:rPr>
                <w:rFonts w:ascii="Verdana" w:hAnsi="Verdana" w:cs="Arial"/>
                <w:bCs/>
                <w:sz w:val="18"/>
                <w:szCs w:val="20"/>
                <w:lang w:val="ca-ES" w:eastAsia="es-ES"/>
              </w:rPr>
            </w:pPr>
            <w:r w:rsidRPr="00FC0FE7">
              <w:rPr>
                <w:rFonts w:ascii="Verdana" w:hAnsi="Verdana" w:cs="Arial"/>
                <w:bCs/>
                <w:sz w:val="18"/>
                <w:szCs w:val="20"/>
                <w:lang w:val="ca-ES" w:eastAsia="es-ES"/>
              </w:rPr>
              <w:t>5 punts</w:t>
            </w:r>
          </w:p>
        </w:tc>
      </w:tr>
      <w:tr w:rsidR="00FC0FE7" w:rsidRPr="00FC0FE7" w:rsidTr="00876026">
        <w:tc>
          <w:tcPr>
            <w:tcW w:w="7054" w:type="dxa"/>
            <w:tcBorders>
              <w:top w:val="single" w:sz="4" w:space="0" w:color="auto"/>
              <w:left w:val="single" w:sz="4" w:space="0" w:color="auto"/>
              <w:bottom w:val="single" w:sz="4" w:space="0" w:color="auto"/>
              <w:right w:val="single" w:sz="4" w:space="0" w:color="auto"/>
            </w:tcBorders>
            <w:shd w:val="clear" w:color="auto" w:fill="E7E6E6"/>
            <w:hideMark/>
          </w:tcPr>
          <w:p w:rsidR="00876026" w:rsidRPr="00FC0FE7" w:rsidRDefault="00876026">
            <w:pPr>
              <w:jc w:val="right"/>
              <w:rPr>
                <w:rFonts w:ascii="Verdana" w:hAnsi="Verdana" w:cs="Arial"/>
                <w:b/>
                <w:bCs/>
                <w:sz w:val="18"/>
                <w:szCs w:val="20"/>
                <w:lang w:val="ca-ES" w:eastAsia="es-ES"/>
              </w:rPr>
            </w:pPr>
            <w:r w:rsidRPr="00FC0FE7">
              <w:rPr>
                <w:rFonts w:ascii="Verdana" w:hAnsi="Verdana" w:cs="Arial"/>
                <w:b/>
                <w:bCs/>
                <w:sz w:val="18"/>
                <w:szCs w:val="20"/>
                <w:lang w:val="ca-ES" w:eastAsia="es-ES"/>
              </w:rPr>
              <w:t>Total Criteris Generals</w:t>
            </w:r>
          </w:p>
        </w:tc>
        <w:tc>
          <w:tcPr>
            <w:tcW w:w="1276" w:type="dxa"/>
            <w:tcBorders>
              <w:top w:val="single" w:sz="4" w:space="0" w:color="auto"/>
              <w:left w:val="single" w:sz="4" w:space="0" w:color="auto"/>
              <w:bottom w:val="single" w:sz="4" w:space="0" w:color="auto"/>
              <w:right w:val="single" w:sz="4" w:space="0" w:color="auto"/>
            </w:tcBorders>
            <w:shd w:val="clear" w:color="auto" w:fill="E7E6E6"/>
            <w:hideMark/>
          </w:tcPr>
          <w:p w:rsidR="00876026" w:rsidRPr="00FC0FE7" w:rsidRDefault="00876026">
            <w:pPr>
              <w:jc w:val="center"/>
              <w:rPr>
                <w:rFonts w:ascii="Verdana" w:hAnsi="Verdana" w:cs="Arial"/>
                <w:b/>
                <w:bCs/>
                <w:sz w:val="18"/>
                <w:szCs w:val="20"/>
                <w:lang w:val="ca-ES" w:eastAsia="es-ES"/>
              </w:rPr>
            </w:pPr>
            <w:r w:rsidRPr="00FC0FE7">
              <w:rPr>
                <w:rFonts w:ascii="Verdana" w:hAnsi="Verdana" w:cs="Arial"/>
                <w:b/>
                <w:bCs/>
                <w:sz w:val="18"/>
                <w:szCs w:val="20"/>
                <w:lang w:val="ca-ES" w:eastAsia="es-ES"/>
              </w:rPr>
              <w:t xml:space="preserve">30 punts </w:t>
            </w:r>
          </w:p>
        </w:tc>
      </w:tr>
    </w:tbl>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sz w:val="20"/>
          <w:szCs w:val="20"/>
          <w:lang w:val="ca-ES" w:eastAsia="es-ES"/>
        </w:rPr>
      </w:pPr>
      <w:r w:rsidRPr="00FC0FE7">
        <w:rPr>
          <w:rFonts w:ascii="Verdana" w:hAnsi="Verdana" w:cs="Arial"/>
          <w:sz w:val="20"/>
          <w:szCs w:val="20"/>
          <w:lang w:val="ca-ES" w:eastAsia="es-ES"/>
        </w:rPr>
        <w:t xml:space="preserve">A més dels criteris generals, es tindran en compte els següents </w:t>
      </w:r>
      <w:r w:rsidRPr="00FC0FE7">
        <w:rPr>
          <w:rFonts w:ascii="Verdana" w:hAnsi="Verdana" w:cs="Arial"/>
          <w:b/>
          <w:sz w:val="20"/>
          <w:szCs w:val="20"/>
          <w:lang w:val="ca-ES" w:eastAsia="es-ES"/>
        </w:rPr>
        <w:t>criteris específics</w:t>
      </w:r>
      <w:r w:rsidRPr="00FC0FE7">
        <w:rPr>
          <w:rFonts w:ascii="Verdana" w:hAnsi="Verdana" w:cs="Arial"/>
          <w:sz w:val="20"/>
          <w:szCs w:val="20"/>
          <w:lang w:val="ca-ES" w:eastAsia="es-ES"/>
        </w:rPr>
        <w:t>:</w:t>
      </w:r>
    </w:p>
    <w:p w:rsidR="00876026" w:rsidRPr="00FC0FE7" w:rsidRDefault="00876026" w:rsidP="00876026">
      <w:pPr>
        <w:jc w:val="both"/>
        <w:rPr>
          <w:rFonts w:ascii="Verdana" w:hAnsi="Verdana" w:cs="Arial"/>
          <w:sz w:val="20"/>
          <w:szCs w:val="20"/>
          <w:lang w:val="ca-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4"/>
        <w:gridCol w:w="1332"/>
      </w:tblGrid>
      <w:tr w:rsidR="00FC0FE7" w:rsidRPr="00FC0FE7" w:rsidTr="00876026">
        <w:tc>
          <w:tcPr>
            <w:tcW w:w="7054" w:type="dxa"/>
            <w:tcBorders>
              <w:top w:val="single" w:sz="4" w:space="0" w:color="auto"/>
              <w:left w:val="single" w:sz="4" w:space="0" w:color="auto"/>
              <w:bottom w:val="single" w:sz="4" w:space="0" w:color="auto"/>
              <w:right w:val="single" w:sz="4" w:space="0" w:color="auto"/>
            </w:tcBorders>
            <w:shd w:val="clear" w:color="auto" w:fill="FFE599"/>
            <w:hideMark/>
          </w:tcPr>
          <w:p w:rsidR="00876026" w:rsidRPr="00FC0FE7" w:rsidRDefault="00876026">
            <w:pPr>
              <w:jc w:val="center"/>
              <w:rPr>
                <w:rFonts w:ascii="Verdana" w:hAnsi="Verdana" w:cs="Arial"/>
                <w:b/>
                <w:bCs/>
                <w:sz w:val="20"/>
                <w:szCs w:val="20"/>
                <w:lang w:val="ca-ES" w:eastAsia="es-ES"/>
              </w:rPr>
            </w:pPr>
            <w:r w:rsidRPr="00FC0FE7">
              <w:rPr>
                <w:rFonts w:ascii="Verdana" w:hAnsi="Verdana" w:cs="Arial"/>
                <w:b/>
                <w:bCs/>
                <w:sz w:val="20"/>
                <w:szCs w:val="20"/>
                <w:lang w:val="ca-ES" w:eastAsia="es-ES"/>
              </w:rPr>
              <w:t>CRITERIS ESPECÍFICS</w:t>
            </w:r>
          </w:p>
        </w:tc>
        <w:tc>
          <w:tcPr>
            <w:tcW w:w="1276" w:type="dxa"/>
            <w:tcBorders>
              <w:top w:val="single" w:sz="4" w:space="0" w:color="auto"/>
              <w:left w:val="single" w:sz="4" w:space="0" w:color="auto"/>
              <w:bottom w:val="single" w:sz="4" w:space="0" w:color="auto"/>
              <w:right w:val="single" w:sz="4" w:space="0" w:color="auto"/>
            </w:tcBorders>
            <w:shd w:val="clear" w:color="auto" w:fill="FFE599"/>
            <w:hideMark/>
          </w:tcPr>
          <w:p w:rsidR="00876026" w:rsidRPr="00FC0FE7" w:rsidRDefault="00876026">
            <w:pPr>
              <w:jc w:val="center"/>
              <w:rPr>
                <w:rFonts w:ascii="Verdana" w:hAnsi="Verdana" w:cs="Arial"/>
                <w:b/>
                <w:bCs/>
                <w:sz w:val="20"/>
                <w:szCs w:val="20"/>
                <w:lang w:val="ca-ES" w:eastAsia="es-ES"/>
              </w:rPr>
            </w:pPr>
            <w:r w:rsidRPr="00FC0FE7">
              <w:rPr>
                <w:rFonts w:ascii="Verdana" w:hAnsi="Verdana" w:cs="Arial"/>
                <w:b/>
                <w:bCs/>
                <w:sz w:val="20"/>
                <w:szCs w:val="20"/>
                <w:lang w:val="ca-ES" w:eastAsia="es-ES"/>
              </w:rPr>
              <w:t>puntuació</w:t>
            </w:r>
          </w:p>
        </w:tc>
      </w:tr>
      <w:tr w:rsidR="00FC0FE7" w:rsidRPr="00FC0FE7" w:rsidTr="00876026">
        <w:tc>
          <w:tcPr>
            <w:tcW w:w="7054" w:type="dxa"/>
            <w:tcBorders>
              <w:top w:val="single" w:sz="4" w:space="0" w:color="auto"/>
              <w:left w:val="single" w:sz="4" w:space="0" w:color="auto"/>
              <w:bottom w:val="single" w:sz="4" w:space="0" w:color="auto"/>
              <w:right w:val="single" w:sz="4" w:space="0" w:color="auto"/>
            </w:tcBorders>
            <w:hideMark/>
          </w:tcPr>
          <w:p w:rsidR="00876026" w:rsidRPr="00FC0FE7" w:rsidRDefault="00876026">
            <w:pPr>
              <w:rPr>
                <w:rFonts w:ascii="Verdana" w:hAnsi="Verdana" w:cs="Arial"/>
                <w:bCs/>
                <w:sz w:val="18"/>
                <w:szCs w:val="20"/>
                <w:lang w:val="ca-ES" w:eastAsia="es-ES"/>
              </w:rPr>
            </w:pPr>
            <w:r w:rsidRPr="00FC0FE7">
              <w:rPr>
                <w:rFonts w:ascii="Verdana" w:hAnsi="Verdana" w:cs="Arial"/>
                <w:bCs/>
                <w:sz w:val="18"/>
                <w:szCs w:val="20"/>
                <w:lang w:val="ca-ES" w:eastAsia="es-ES"/>
              </w:rPr>
              <w:t>Interès general del projecte dins la programació cultural que impulsa l’Àrea de Cultura i Festes</w:t>
            </w:r>
          </w:p>
        </w:tc>
        <w:tc>
          <w:tcPr>
            <w:tcW w:w="1276" w:type="dxa"/>
            <w:tcBorders>
              <w:top w:val="single" w:sz="4" w:space="0" w:color="auto"/>
              <w:left w:val="single" w:sz="4" w:space="0" w:color="auto"/>
              <w:bottom w:val="single" w:sz="4" w:space="0" w:color="auto"/>
              <w:right w:val="single" w:sz="4" w:space="0" w:color="auto"/>
            </w:tcBorders>
            <w:hideMark/>
          </w:tcPr>
          <w:p w:rsidR="00876026" w:rsidRPr="00FC0FE7" w:rsidRDefault="00876026">
            <w:pPr>
              <w:jc w:val="center"/>
              <w:rPr>
                <w:rFonts w:ascii="Verdana" w:hAnsi="Verdana" w:cs="Arial"/>
                <w:bCs/>
                <w:sz w:val="18"/>
                <w:szCs w:val="20"/>
                <w:lang w:val="ca-ES" w:eastAsia="es-ES"/>
              </w:rPr>
            </w:pPr>
            <w:r w:rsidRPr="00FC0FE7">
              <w:rPr>
                <w:rFonts w:ascii="Verdana" w:hAnsi="Verdana" w:cs="Arial"/>
                <w:bCs/>
                <w:sz w:val="18"/>
                <w:szCs w:val="20"/>
                <w:lang w:val="ca-ES" w:eastAsia="es-ES"/>
              </w:rPr>
              <w:t>10 punts</w:t>
            </w:r>
          </w:p>
        </w:tc>
      </w:tr>
      <w:tr w:rsidR="00FC0FE7" w:rsidRPr="00FC0FE7" w:rsidTr="00876026">
        <w:tc>
          <w:tcPr>
            <w:tcW w:w="7054" w:type="dxa"/>
            <w:tcBorders>
              <w:top w:val="single" w:sz="4" w:space="0" w:color="auto"/>
              <w:left w:val="single" w:sz="4" w:space="0" w:color="auto"/>
              <w:bottom w:val="single" w:sz="4" w:space="0" w:color="auto"/>
              <w:right w:val="single" w:sz="4" w:space="0" w:color="auto"/>
            </w:tcBorders>
            <w:hideMark/>
          </w:tcPr>
          <w:p w:rsidR="00876026" w:rsidRPr="00FC0FE7" w:rsidRDefault="00876026">
            <w:pPr>
              <w:rPr>
                <w:rFonts w:ascii="Verdana" w:hAnsi="Verdana" w:cs="Arial"/>
                <w:bCs/>
                <w:sz w:val="18"/>
                <w:szCs w:val="20"/>
                <w:lang w:val="ca-ES" w:eastAsia="es-ES"/>
              </w:rPr>
            </w:pPr>
            <w:r w:rsidRPr="00FC0FE7">
              <w:rPr>
                <w:rFonts w:ascii="Verdana" w:hAnsi="Verdana" w:cs="Arial"/>
                <w:bCs/>
                <w:sz w:val="18"/>
                <w:szCs w:val="20"/>
                <w:lang w:val="ca-ES" w:eastAsia="es-ES"/>
              </w:rPr>
              <w:t>Grau de impacte significatiu de la cohesió sociocultural de la vila i de la generació de nous públics</w:t>
            </w:r>
          </w:p>
        </w:tc>
        <w:tc>
          <w:tcPr>
            <w:tcW w:w="1276" w:type="dxa"/>
            <w:tcBorders>
              <w:top w:val="single" w:sz="4" w:space="0" w:color="auto"/>
              <w:left w:val="single" w:sz="4" w:space="0" w:color="auto"/>
              <w:bottom w:val="single" w:sz="4" w:space="0" w:color="auto"/>
              <w:right w:val="single" w:sz="4" w:space="0" w:color="auto"/>
            </w:tcBorders>
            <w:hideMark/>
          </w:tcPr>
          <w:p w:rsidR="00876026" w:rsidRPr="00FC0FE7" w:rsidRDefault="00876026">
            <w:pPr>
              <w:jc w:val="center"/>
              <w:rPr>
                <w:rFonts w:ascii="Verdana" w:hAnsi="Verdana" w:cs="Arial"/>
                <w:bCs/>
                <w:sz w:val="18"/>
                <w:szCs w:val="20"/>
                <w:lang w:val="ca-ES" w:eastAsia="es-ES"/>
              </w:rPr>
            </w:pPr>
            <w:r w:rsidRPr="00FC0FE7">
              <w:rPr>
                <w:rFonts w:ascii="Verdana" w:hAnsi="Verdana" w:cs="Arial"/>
                <w:bCs/>
                <w:sz w:val="18"/>
                <w:szCs w:val="20"/>
                <w:lang w:val="ca-ES" w:eastAsia="es-ES"/>
              </w:rPr>
              <w:t>10 punts</w:t>
            </w:r>
          </w:p>
        </w:tc>
      </w:tr>
      <w:tr w:rsidR="00FC0FE7" w:rsidRPr="00FC0FE7" w:rsidTr="00876026">
        <w:tc>
          <w:tcPr>
            <w:tcW w:w="7054" w:type="dxa"/>
            <w:tcBorders>
              <w:top w:val="single" w:sz="4" w:space="0" w:color="auto"/>
              <w:left w:val="single" w:sz="4" w:space="0" w:color="auto"/>
              <w:bottom w:val="single" w:sz="4" w:space="0" w:color="auto"/>
              <w:right w:val="single" w:sz="4" w:space="0" w:color="auto"/>
            </w:tcBorders>
            <w:hideMark/>
          </w:tcPr>
          <w:p w:rsidR="00876026" w:rsidRPr="00FC0FE7" w:rsidRDefault="00876026">
            <w:pPr>
              <w:rPr>
                <w:rFonts w:ascii="Verdana" w:hAnsi="Verdana" w:cs="Arial"/>
                <w:bCs/>
                <w:sz w:val="18"/>
                <w:szCs w:val="20"/>
                <w:lang w:val="ca-ES" w:eastAsia="es-ES"/>
              </w:rPr>
            </w:pPr>
            <w:r w:rsidRPr="00FC0FE7">
              <w:rPr>
                <w:rFonts w:ascii="Verdana" w:hAnsi="Verdana" w:cs="Arial"/>
                <w:bCs/>
                <w:sz w:val="18"/>
                <w:szCs w:val="20"/>
                <w:lang w:val="ca-ES" w:eastAsia="es-ES"/>
              </w:rPr>
              <w:t>Grau de projecció i de difusió de les activitats adreçades a la població i que estiguin obertes a la ciutadania</w:t>
            </w:r>
          </w:p>
        </w:tc>
        <w:tc>
          <w:tcPr>
            <w:tcW w:w="1276" w:type="dxa"/>
            <w:tcBorders>
              <w:top w:val="single" w:sz="4" w:space="0" w:color="auto"/>
              <w:left w:val="single" w:sz="4" w:space="0" w:color="auto"/>
              <w:bottom w:val="single" w:sz="4" w:space="0" w:color="auto"/>
              <w:right w:val="single" w:sz="4" w:space="0" w:color="auto"/>
            </w:tcBorders>
            <w:hideMark/>
          </w:tcPr>
          <w:p w:rsidR="00876026" w:rsidRPr="00FC0FE7" w:rsidRDefault="00876026">
            <w:pPr>
              <w:jc w:val="center"/>
              <w:rPr>
                <w:rFonts w:ascii="Verdana" w:hAnsi="Verdana" w:cs="Arial"/>
                <w:bCs/>
                <w:sz w:val="18"/>
                <w:szCs w:val="20"/>
                <w:lang w:val="ca-ES" w:eastAsia="es-ES"/>
              </w:rPr>
            </w:pPr>
            <w:r w:rsidRPr="00FC0FE7">
              <w:rPr>
                <w:rFonts w:ascii="Verdana" w:hAnsi="Verdana" w:cs="Arial"/>
                <w:bCs/>
                <w:sz w:val="18"/>
                <w:szCs w:val="20"/>
                <w:lang w:val="ca-ES" w:eastAsia="es-ES"/>
              </w:rPr>
              <w:t>10 punts</w:t>
            </w:r>
          </w:p>
        </w:tc>
      </w:tr>
      <w:tr w:rsidR="00FC0FE7" w:rsidRPr="00FC0FE7" w:rsidTr="00876026">
        <w:tc>
          <w:tcPr>
            <w:tcW w:w="7054" w:type="dxa"/>
            <w:tcBorders>
              <w:top w:val="single" w:sz="4" w:space="0" w:color="auto"/>
              <w:left w:val="single" w:sz="4" w:space="0" w:color="auto"/>
              <w:bottom w:val="single" w:sz="4" w:space="0" w:color="auto"/>
              <w:right w:val="single" w:sz="4" w:space="0" w:color="auto"/>
            </w:tcBorders>
            <w:hideMark/>
          </w:tcPr>
          <w:p w:rsidR="00876026" w:rsidRPr="00FC0FE7" w:rsidRDefault="00876026">
            <w:pPr>
              <w:rPr>
                <w:rFonts w:ascii="Verdana" w:hAnsi="Verdana" w:cs="Arial"/>
                <w:bCs/>
                <w:sz w:val="18"/>
                <w:szCs w:val="20"/>
                <w:lang w:val="ca-ES" w:eastAsia="es-ES"/>
              </w:rPr>
            </w:pPr>
            <w:r w:rsidRPr="00FC0FE7">
              <w:rPr>
                <w:rFonts w:ascii="Verdana" w:hAnsi="Verdana" w:cs="Arial"/>
                <w:bCs/>
                <w:sz w:val="18"/>
                <w:szCs w:val="20"/>
                <w:lang w:val="ca-ES" w:eastAsia="es-ES"/>
              </w:rPr>
              <w:t>Grau d’afavoriment de la cultura popular i tradicional i del cicle festiu tradicional</w:t>
            </w:r>
          </w:p>
        </w:tc>
        <w:tc>
          <w:tcPr>
            <w:tcW w:w="1276" w:type="dxa"/>
            <w:tcBorders>
              <w:top w:val="single" w:sz="4" w:space="0" w:color="auto"/>
              <w:left w:val="single" w:sz="4" w:space="0" w:color="auto"/>
              <w:bottom w:val="single" w:sz="4" w:space="0" w:color="auto"/>
              <w:right w:val="single" w:sz="4" w:space="0" w:color="auto"/>
            </w:tcBorders>
            <w:hideMark/>
          </w:tcPr>
          <w:p w:rsidR="00876026" w:rsidRPr="00FC0FE7" w:rsidRDefault="00876026">
            <w:pPr>
              <w:jc w:val="center"/>
              <w:rPr>
                <w:rFonts w:ascii="Verdana" w:hAnsi="Verdana" w:cs="Arial"/>
                <w:bCs/>
                <w:sz w:val="18"/>
                <w:szCs w:val="20"/>
                <w:lang w:val="ca-ES" w:eastAsia="es-ES"/>
              </w:rPr>
            </w:pPr>
            <w:r w:rsidRPr="00FC0FE7">
              <w:rPr>
                <w:rFonts w:ascii="Verdana" w:hAnsi="Verdana" w:cs="Arial"/>
                <w:bCs/>
                <w:sz w:val="18"/>
                <w:szCs w:val="20"/>
                <w:lang w:val="ca-ES" w:eastAsia="es-ES"/>
              </w:rPr>
              <w:t>10 punts</w:t>
            </w:r>
          </w:p>
        </w:tc>
      </w:tr>
      <w:tr w:rsidR="00FC0FE7" w:rsidRPr="00FC0FE7" w:rsidTr="00876026">
        <w:tc>
          <w:tcPr>
            <w:tcW w:w="7054" w:type="dxa"/>
            <w:tcBorders>
              <w:top w:val="single" w:sz="4" w:space="0" w:color="auto"/>
              <w:left w:val="single" w:sz="4" w:space="0" w:color="auto"/>
              <w:bottom w:val="single" w:sz="4" w:space="0" w:color="auto"/>
              <w:right w:val="single" w:sz="4" w:space="0" w:color="auto"/>
            </w:tcBorders>
            <w:hideMark/>
          </w:tcPr>
          <w:p w:rsidR="00876026" w:rsidRPr="00FC0FE7" w:rsidRDefault="00876026">
            <w:pPr>
              <w:rPr>
                <w:rFonts w:ascii="Verdana" w:hAnsi="Verdana" w:cs="Arial"/>
                <w:bCs/>
                <w:sz w:val="18"/>
                <w:szCs w:val="20"/>
                <w:lang w:val="ca-ES" w:eastAsia="es-ES"/>
              </w:rPr>
            </w:pPr>
            <w:r w:rsidRPr="00FC0FE7">
              <w:rPr>
                <w:rFonts w:ascii="Verdana" w:hAnsi="Verdana" w:cs="Arial"/>
                <w:bCs/>
                <w:sz w:val="18"/>
                <w:szCs w:val="20"/>
                <w:lang w:val="ca-ES" w:eastAsia="es-ES"/>
              </w:rPr>
              <w:t>Nombre de persones associades</w:t>
            </w:r>
          </w:p>
        </w:tc>
        <w:tc>
          <w:tcPr>
            <w:tcW w:w="1276" w:type="dxa"/>
            <w:tcBorders>
              <w:top w:val="single" w:sz="4" w:space="0" w:color="auto"/>
              <w:left w:val="single" w:sz="4" w:space="0" w:color="auto"/>
              <w:bottom w:val="single" w:sz="4" w:space="0" w:color="auto"/>
              <w:right w:val="single" w:sz="4" w:space="0" w:color="auto"/>
            </w:tcBorders>
            <w:hideMark/>
          </w:tcPr>
          <w:p w:rsidR="00876026" w:rsidRPr="00FC0FE7" w:rsidRDefault="00876026">
            <w:pPr>
              <w:jc w:val="center"/>
              <w:rPr>
                <w:rFonts w:ascii="Verdana" w:hAnsi="Verdana" w:cs="Arial"/>
                <w:bCs/>
                <w:sz w:val="18"/>
                <w:szCs w:val="20"/>
                <w:lang w:val="ca-ES" w:eastAsia="es-ES"/>
              </w:rPr>
            </w:pPr>
            <w:r w:rsidRPr="00FC0FE7">
              <w:rPr>
                <w:rFonts w:ascii="Verdana" w:hAnsi="Verdana" w:cs="Arial"/>
                <w:bCs/>
                <w:sz w:val="18"/>
                <w:szCs w:val="20"/>
                <w:lang w:val="ca-ES" w:eastAsia="es-ES"/>
              </w:rPr>
              <w:t>10 punts</w:t>
            </w:r>
          </w:p>
        </w:tc>
      </w:tr>
      <w:tr w:rsidR="00FC0FE7" w:rsidRPr="00FC0FE7" w:rsidTr="00876026">
        <w:tc>
          <w:tcPr>
            <w:tcW w:w="7054" w:type="dxa"/>
            <w:tcBorders>
              <w:top w:val="single" w:sz="4" w:space="0" w:color="auto"/>
              <w:left w:val="single" w:sz="4" w:space="0" w:color="auto"/>
              <w:bottom w:val="single" w:sz="4" w:space="0" w:color="auto"/>
              <w:right w:val="single" w:sz="4" w:space="0" w:color="auto"/>
            </w:tcBorders>
            <w:hideMark/>
          </w:tcPr>
          <w:p w:rsidR="00876026" w:rsidRPr="00FC0FE7" w:rsidRDefault="00876026">
            <w:pPr>
              <w:rPr>
                <w:rFonts w:ascii="Verdana" w:hAnsi="Verdana" w:cs="Arial"/>
                <w:bCs/>
                <w:sz w:val="18"/>
                <w:szCs w:val="20"/>
                <w:lang w:val="ca-ES" w:eastAsia="es-ES"/>
              </w:rPr>
            </w:pPr>
            <w:r w:rsidRPr="00FC0FE7">
              <w:rPr>
                <w:rFonts w:ascii="Verdana" w:hAnsi="Verdana" w:cs="Arial"/>
                <w:bCs/>
                <w:sz w:val="18"/>
                <w:szCs w:val="20"/>
                <w:lang w:val="ca-ES" w:eastAsia="es-ES"/>
              </w:rPr>
              <w:t>Nivell de claredat i concreció de la proposta i/o projecte cultural</w:t>
            </w:r>
          </w:p>
        </w:tc>
        <w:tc>
          <w:tcPr>
            <w:tcW w:w="1276" w:type="dxa"/>
            <w:tcBorders>
              <w:top w:val="single" w:sz="4" w:space="0" w:color="auto"/>
              <w:left w:val="single" w:sz="4" w:space="0" w:color="auto"/>
              <w:bottom w:val="single" w:sz="4" w:space="0" w:color="auto"/>
              <w:right w:val="single" w:sz="4" w:space="0" w:color="auto"/>
            </w:tcBorders>
            <w:hideMark/>
          </w:tcPr>
          <w:p w:rsidR="00876026" w:rsidRPr="00FC0FE7" w:rsidRDefault="00876026">
            <w:pPr>
              <w:jc w:val="center"/>
              <w:rPr>
                <w:rFonts w:ascii="Verdana" w:hAnsi="Verdana" w:cs="Arial"/>
                <w:bCs/>
                <w:sz w:val="18"/>
                <w:szCs w:val="20"/>
                <w:lang w:val="ca-ES" w:eastAsia="es-ES"/>
              </w:rPr>
            </w:pPr>
            <w:r w:rsidRPr="00FC0FE7">
              <w:rPr>
                <w:rFonts w:ascii="Verdana" w:hAnsi="Verdana" w:cs="Arial"/>
                <w:bCs/>
                <w:sz w:val="18"/>
                <w:szCs w:val="20"/>
                <w:lang w:val="ca-ES" w:eastAsia="es-ES"/>
              </w:rPr>
              <w:t>10 punts</w:t>
            </w:r>
          </w:p>
        </w:tc>
      </w:tr>
      <w:tr w:rsidR="00FC0FE7" w:rsidRPr="00FC0FE7" w:rsidTr="00876026">
        <w:tc>
          <w:tcPr>
            <w:tcW w:w="7054" w:type="dxa"/>
            <w:tcBorders>
              <w:top w:val="single" w:sz="4" w:space="0" w:color="auto"/>
              <w:left w:val="single" w:sz="4" w:space="0" w:color="auto"/>
              <w:bottom w:val="single" w:sz="4" w:space="0" w:color="auto"/>
              <w:right w:val="single" w:sz="4" w:space="0" w:color="auto"/>
            </w:tcBorders>
            <w:hideMark/>
          </w:tcPr>
          <w:p w:rsidR="00876026" w:rsidRPr="00FC0FE7" w:rsidRDefault="00876026">
            <w:pPr>
              <w:rPr>
                <w:rFonts w:ascii="Verdana" w:hAnsi="Verdana" w:cs="Arial"/>
                <w:bCs/>
                <w:sz w:val="18"/>
                <w:szCs w:val="20"/>
                <w:lang w:val="ca-ES" w:eastAsia="es-ES"/>
              </w:rPr>
            </w:pPr>
            <w:r w:rsidRPr="00FC0FE7">
              <w:rPr>
                <w:rFonts w:ascii="Verdana" w:hAnsi="Verdana" w:cs="Arial"/>
                <w:bCs/>
                <w:sz w:val="18"/>
                <w:szCs w:val="20"/>
                <w:lang w:val="ca-ES" w:eastAsia="es-ES"/>
              </w:rPr>
              <w:t>Capacitat de generar relacions i sinèrgies amb d’altres projectes i difusió en el territori</w:t>
            </w:r>
          </w:p>
        </w:tc>
        <w:tc>
          <w:tcPr>
            <w:tcW w:w="1276" w:type="dxa"/>
            <w:tcBorders>
              <w:top w:val="single" w:sz="4" w:space="0" w:color="auto"/>
              <w:left w:val="single" w:sz="4" w:space="0" w:color="auto"/>
              <w:bottom w:val="single" w:sz="4" w:space="0" w:color="auto"/>
              <w:right w:val="single" w:sz="4" w:space="0" w:color="auto"/>
            </w:tcBorders>
            <w:hideMark/>
          </w:tcPr>
          <w:p w:rsidR="00876026" w:rsidRPr="00FC0FE7" w:rsidRDefault="00876026">
            <w:pPr>
              <w:jc w:val="center"/>
              <w:rPr>
                <w:rFonts w:ascii="Verdana" w:hAnsi="Verdana" w:cs="Arial"/>
                <w:bCs/>
                <w:sz w:val="18"/>
                <w:szCs w:val="20"/>
                <w:lang w:val="ca-ES" w:eastAsia="es-ES"/>
              </w:rPr>
            </w:pPr>
            <w:r w:rsidRPr="00FC0FE7">
              <w:rPr>
                <w:rFonts w:ascii="Verdana" w:hAnsi="Verdana" w:cs="Arial"/>
                <w:bCs/>
                <w:sz w:val="18"/>
                <w:szCs w:val="20"/>
                <w:lang w:val="ca-ES" w:eastAsia="es-ES"/>
              </w:rPr>
              <w:t>5 punts</w:t>
            </w:r>
          </w:p>
        </w:tc>
      </w:tr>
      <w:tr w:rsidR="00FC0FE7" w:rsidRPr="00FC0FE7" w:rsidTr="00876026">
        <w:tc>
          <w:tcPr>
            <w:tcW w:w="7054" w:type="dxa"/>
            <w:tcBorders>
              <w:top w:val="single" w:sz="4" w:space="0" w:color="auto"/>
              <w:left w:val="single" w:sz="4" w:space="0" w:color="auto"/>
              <w:bottom w:val="single" w:sz="4" w:space="0" w:color="auto"/>
              <w:right w:val="single" w:sz="4" w:space="0" w:color="auto"/>
            </w:tcBorders>
            <w:hideMark/>
          </w:tcPr>
          <w:p w:rsidR="00876026" w:rsidRPr="00FC0FE7" w:rsidRDefault="00876026">
            <w:pPr>
              <w:rPr>
                <w:rFonts w:ascii="Verdana" w:hAnsi="Verdana" w:cs="Arial"/>
                <w:bCs/>
                <w:sz w:val="18"/>
                <w:szCs w:val="20"/>
                <w:lang w:val="ca-ES" w:eastAsia="es-ES"/>
              </w:rPr>
            </w:pPr>
            <w:r w:rsidRPr="00FC0FE7">
              <w:rPr>
                <w:rFonts w:ascii="Verdana" w:hAnsi="Verdana" w:cs="Arial"/>
                <w:bCs/>
                <w:sz w:val="18"/>
                <w:szCs w:val="20"/>
                <w:lang w:val="ca-ES" w:eastAsia="es-ES"/>
              </w:rPr>
              <w:t>Foment de la identitat cultural municipal</w:t>
            </w:r>
          </w:p>
        </w:tc>
        <w:tc>
          <w:tcPr>
            <w:tcW w:w="1276" w:type="dxa"/>
            <w:tcBorders>
              <w:top w:val="single" w:sz="4" w:space="0" w:color="auto"/>
              <w:left w:val="single" w:sz="4" w:space="0" w:color="auto"/>
              <w:bottom w:val="single" w:sz="4" w:space="0" w:color="auto"/>
              <w:right w:val="single" w:sz="4" w:space="0" w:color="auto"/>
            </w:tcBorders>
            <w:hideMark/>
          </w:tcPr>
          <w:p w:rsidR="00876026" w:rsidRPr="00FC0FE7" w:rsidRDefault="00876026">
            <w:pPr>
              <w:jc w:val="center"/>
              <w:rPr>
                <w:rFonts w:ascii="Verdana" w:hAnsi="Verdana" w:cs="Arial"/>
                <w:bCs/>
                <w:sz w:val="18"/>
                <w:szCs w:val="20"/>
                <w:lang w:val="ca-ES" w:eastAsia="es-ES"/>
              </w:rPr>
            </w:pPr>
            <w:r w:rsidRPr="00FC0FE7">
              <w:rPr>
                <w:rFonts w:ascii="Verdana" w:hAnsi="Verdana" w:cs="Arial"/>
                <w:bCs/>
                <w:sz w:val="18"/>
                <w:szCs w:val="20"/>
                <w:lang w:val="ca-ES" w:eastAsia="es-ES"/>
              </w:rPr>
              <w:t>5 punts</w:t>
            </w:r>
          </w:p>
        </w:tc>
      </w:tr>
      <w:tr w:rsidR="00FC0FE7" w:rsidRPr="00FC0FE7" w:rsidTr="00876026">
        <w:tc>
          <w:tcPr>
            <w:tcW w:w="7054" w:type="dxa"/>
            <w:tcBorders>
              <w:top w:val="single" w:sz="4" w:space="0" w:color="auto"/>
              <w:left w:val="single" w:sz="4" w:space="0" w:color="auto"/>
              <w:bottom w:val="single" w:sz="4" w:space="0" w:color="auto"/>
              <w:right w:val="single" w:sz="4" w:space="0" w:color="auto"/>
            </w:tcBorders>
            <w:shd w:val="clear" w:color="auto" w:fill="E7E6E6"/>
            <w:hideMark/>
          </w:tcPr>
          <w:p w:rsidR="00876026" w:rsidRPr="00FC0FE7" w:rsidRDefault="00876026">
            <w:pPr>
              <w:jc w:val="right"/>
              <w:rPr>
                <w:rFonts w:ascii="Verdana" w:hAnsi="Verdana" w:cs="Arial"/>
                <w:b/>
                <w:bCs/>
                <w:sz w:val="18"/>
                <w:szCs w:val="20"/>
                <w:lang w:val="ca-ES" w:eastAsia="es-ES"/>
              </w:rPr>
            </w:pPr>
            <w:r w:rsidRPr="00FC0FE7">
              <w:rPr>
                <w:rFonts w:ascii="Verdana" w:hAnsi="Verdana" w:cs="Arial"/>
                <w:b/>
                <w:bCs/>
                <w:sz w:val="18"/>
                <w:szCs w:val="20"/>
                <w:lang w:val="ca-ES" w:eastAsia="es-ES"/>
              </w:rPr>
              <w:t>Total Criteris Específics</w:t>
            </w:r>
          </w:p>
        </w:tc>
        <w:tc>
          <w:tcPr>
            <w:tcW w:w="1276" w:type="dxa"/>
            <w:tcBorders>
              <w:top w:val="single" w:sz="4" w:space="0" w:color="auto"/>
              <w:left w:val="single" w:sz="4" w:space="0" w:color="auto"/>
              <w:bottom w:val="single" w:sz="4" w:space="0" w:color="auto"/>
              <w:right w:val="single" w:sz="4" w:space="0" w:color="auto"/>
            </w:tcBorders>
            <w:shd w:val="clear" w:color="auto" w:fill="E7E6E6"/>
            <w:hideMark/>
          </w:tcPr>
          <w:p w:rsidR="00876026" w:rsidRPr="00FC0FE7" w:rsidRDefault="00876026">
            <w:pPr>
              <w:jc w:val="center"/>
              <w:rPr>
                <w:rFonts w:ascii="Verdana" w:hAnsi="Verdana" w:cs="Arial"/>
                <w:b/>
                <w:bCs/>
                <w:sz w:val="18"/>
                <w:szCs w:val="20"/>
                <w:lang w:val="ca-ES" w:eastAsia="es-ES"/>
              </w:rPr>
            </w:pPr>
            <w:r w:rsidRPr="00FC0FE7">
              <w:rPr>
                <w:rFonts w:ascii="Verdana" w:hAnsi="Verdana" w:cs="Arial"/>
                <w:b/>
                <w:bCs/>
                <w:sz w:val="18"/>
                <w:szCs w:val="20"/>
                <w:lang w:val="ca-ES" w:eastAsia="es-ES"/>
              </w:rPr>
              <w:t xml:space="preserve">70 punts </w:t>
            </w:r>
          </w:p>
        </w:tc>
      </w:tr>
    </w:tbl>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b/>
          <w:bCs/>
          <w:sz w:val="20"/>
          <w:szCs w:val="20"/>
          <w:u w:val="single"/>
          <w:lang w:val="ca-ES" w:eastAsia="es-ES"/>
        </w:rPr>
      </w:pPr>
      <w:r w:rsidRPr="00FC0FE7">
        <w:rPr>
          <w:rFonts w:ascii="Verdana" w:hAnsi="Verdana" w:cs="Arial"/>
          <w:b/>
          <w:bCs/>
          <w:sz w:val="20"/>
          <w:szCs w:val="20"/>
          <w:lang w:val="ca-ES" w:eastAsia="es-ES"/>
        </w:rPr>
        <w:t xml:space="preserve">12. </w:t>
      </w:r>
      <w:r w:rsidRPr="00FC0FE7">
        <w:rPr>
          <w:rFonts w:ascii="Verdana" w:hAnsi="Verdana" w:cs="Arial"/>
          <w:b/>
          <w:bCs/>
          <w:sz w:val="20"/>
          <w:szCs w:val="20"/>
          <w:u w:val="single"/>
          <w:lang w:val="ca-ES" w:eastAsia="es-ES"/>
        </w:rPr>
        <w:t>Termini d’execució i justificació de les actuacions subvencionables</w:t>
      </w:r>
    </w:p>
    <w:p w:rsidR="00876026" w:rsidRPr="00FC0FE7" w:rsidRDefault="00876026" w:rsidP="00876026">
      <w:pPr>
        <w:jc w:val="both"/>
        <w:rPr>
          <w:rFonts w:ascii="Verdana" w:hAnsi="Verdana"/>
          <w:sz w:val="20"/>
          <w:szCs w:val="20"/>
          <w:lang w:val="ca-ES"/>
        </w:rPr>
      </w:pPr>
    </w:p>
    <w:p w:rsidR="00876026" w:rsidRPr="00FC0FE7" w:rsidRDefault="00876026" w:rsidP="00876026">
      <w:pPr>
        <w:jc w:val="both"/>
        <w:rPr>
          <w:rFonts w:ascii="Verdana" w:hAnsi="Verdana"/>
          <w:sz w:val="20"/>
          <w:szCs w:val="20"/>
          <w:lang w:val="ca-ES"/>
        </w:rPr>
      </w:pPr>
      <w:r w:rsidRPr="00FC0FE7">
        <w:rPr>
          <w:rFonts w:ascii="Verdana" w:hAnsi="Verdana"/>
          <w:sz w:val="20"/>
          <w:szCs w:val="20"/>
          <w:lang w:val="ca-ES"/>
        </w:rPr>
        <w:t>Les subvencions concedides s’hauran de destinar a finançar projectes/activitats desenvolupats/</w:t>
      </w:r>
      <w:proofErr w:type="spellStart"/>
      <w:r w:rsidRPr="00FC0FE7">
        <w:rPr>
          <w:rFonts w:ascii="Verdana" w:hAnsi="Verdana"/>
          <w:sz w:val="20"/>
          <w:szCs w:val="20"/>
          <w:lang w:val="ca-ES"/>
        </w:rPr>
        <w:t>ades</w:t>
      </w:r>
      <w:proofErr w:type="spellEnd"/>
      <w:r w:rsidRPr="00FC0FE7">
        <w:rPr>
          <w:rFonts w:ascii="Verdana" w:hAnsi="Verdana"/>
          <w:sz w:val="20"/>
          <w:szCs w:val="20"/>
          <w:lang w:val="ca-ES"/>
        </w:rPr>
        <w:t xml:space="preserve"> durant el període comprés entre l’1 de gener de 2022 i el 31 de desembre de 2022. No hi ha possibilitat d’atorgament de pròrrogues. Els terminis per justificar les accions subvencionables seran fins a 31 de març de l’any següent a la notificació de la subvenció. Si un cop finalitzat el termini de presentació de la documentació justificativa aquesta no s’ha presentat, s’iniciarà el procediment de revocació de la subvenció.</w:t>
      </w:r>
    </w:p>
    <w:p w:rsidR="00876026" w:rsidRPr="00FC0FE7" w:rsidRDefault="00876026" w:rsidP="00876026">
      <w:pPr>
        <w:jc w:val="both"/>
        <w:rPr>
          <w:rFonts w:ascii="Verdana" w:hAnsi="Verdana"/>
          <w:sz w:val="20"/>
          <w:szCs w:val="20"/>
          <w:lang w:val="ca-ES"/>
        </w:rPr>
      </w:pPr>
    </w:p>
    <w:p w:rsidR="00876026" w:rsidRPr="00FC0FE7" w:rsidRDefault="00876026" w:rsidP="00876026">
      <w:pPr>
        <w:jc w:val="both"/>
        <w:rPr>
          <w:rFonts w:ascii="Verdana" w:hAnsi="Verdana"/>
          <w:sz w:val="20"/>
          <w:szCs w:val="20"/>
          <w:lang w:val="ca-ES"/>
        </w:rPr>
      </w:pPr>
      <w:r w:rsidRPr="00FC0FE7">
        <w:rPr>
          <w:rFonts w:ascii="Verdana" w:hAnsi="Verdana"/>
          <w:sz w:val="20"/>
          <w:szCs w:val="20"/>
          <w:lang w:val="ca-ES"/>
        </w:rPr>
        <w:t xml:space="preserve">Per la </w:t>
      </w:r>
      <w:r w:rsidRPr="00FC0FE7">
        <w:rPr>
          <w:rFonts w:ascii="Verdana" w:hAnsi="Verdana"/>
          <w:b/>
          <w:sz w:val="20"/>
          <w:szCs w:val="20"/>
          <w:lang w:val="ca-ES"/>
        </w:rPr>
        <w:t>justificació</w:t>
      </w:r>
      <w:r w:rsidRPr="00FC0FE7">
        <w:rPr>
          <w:rFonts w:ascii="Verdana" w:hAnsi="Verdana"/>
          <w:sz w:val="20"/>
          <w:szCs w:val="20"/>
          <w:lang w:val="ca-ES"/>
        </w:rPr>
        <w:t xml:space="preserve"> de l’actuació realitzada s’haurà de presentar la documentació que es determina a </w:t>
      </w:r>
      <w:r w:rsidRPr="00FC0FE7">
        <w:rPr>
          <w:rFonts w:ascii="Verdana" w:hAnsi="Verdana"/>
          <w:b/>
          <w:sz w:val="20"/>
          <w:szCs w:val="20"/>
          <w:lang w:val="ca-ES"/>
        </w:rPr>
        <w:t>l’article 18.2 de les bases generals específiques</w:t>
      </w:r>
      <w:r w:rsidRPr="00FC0FE7">
        <w:rPr>
          <w:rFonts w:ascii="Verdana" w:hAnsi="Verdana"/>
          <w:sz w:val="20"/>
          <w:szCs w:val="20"/>
          <w:lang w:val="ca-ES"/>
        </w:rPr>
        <w:t>.</w:t>
      </w:r>
    </w:p>
    <w:p w:rsidR="00876026" w:rsidRPr="00FC0FE7" w:rsidRDefault="00876026" w:rsidP="00876026">
      <w:pPr>
        <w:jc w:val="both"/>
        <w:rPr>
          <w:rFonts w:ascii="Verdana" w:hAnsi="Verdana"/>
          <w:sz w:val="20"/>
          <w:szCs w:val="20"/>
          <w:lang w:val="ca-ES"/>
        </w:rPr>
      </w:pPr>
    </w:p>
    <w:p w:rsidR="00876026" w:rsidRPr="00FC0FE7" w:rsidRDefault="00876026" w:rsidP="00876026">
      <w:pPr>
        <w:jc w:val="both"/>
        <w:rPr>
          <w:rFonts w:ascii="Verdana" w:hAnsi="Verdana" w:cs="Arial"/>
          <w:bCs/>
          <w:i/>
          <w:sz w:val="18"/>
          <w:szCs w:val="18"/>
          <w:lang w:val="ca-ES" w:eastAsia="es-ES"/>
        </w:rPr>
      </w:pPr>
      <w:r w:rsidRPr="00FC0FE7">
        <w:rPr>
          <w:rFonts w:ascii="Verdana" w:hAnsi="Verdana" w:cs="Arial"/>
          <w:b/>
          <w:bCs/>
          <w:i/>
          <w:sz w:val="18"/>
          <w:szCs w:val="18"/>
          <w:lang w:val="ca-ES" w:eastAsia="es-ES"/>
        </w:rPr>
        <w:t>Article 18.2 – Bases Generals Específiques</w:t>
      </w:r>
    </w:p>
    <w:p w:rsidR="00876026" w:rsidRPr="00FC0FE7" w:rsidRDefault="00876026" w:rsidP="00876026">
      <w:pPr>
        <w:jc w:val="both"/>
        <w:rPr>
          <w:rFonts w:ascii="Verdana" w:hAnsi="Verdana" w:cs="Arial"/>
          <w:i/>
          <w:sz w:val="18"/>
          <w:szCs w:val="20"/>
          <w:lang w:val="ca-ES" w:eastAsia="es-ES"/>
        </w:rPr>
      </w:pPr>
      <w:r w:rsidRPr="00FC0FE7">
        <w:rPr>
          <w:rFonts w:ascii="Verdana" w:hAnsi="Verdana" w:cs="Arial"/>
          <w:i/>
          <w:sz w:val="18"/>
          <w:szCs w:val="20"/>
          <w:lang w:val="ca-ES" w:eastAsia="es-ES"/>
        </w:rPr>
        <w:t>18.2. La presentació de la justificació constarà dels documents següents:</w:t>
      </w:r>
    </w:p>
    <w:p w:rsidR="00876026" w:rsidRPr="00FC0FE7" w:rsidRDefault="00876026" w:rsidP="00876026">
      <w:pPr>
        <w:numPr>
          <w:ilvl w:val="1"/>
          <w:numId w:val="15"/>
        </w:numPr>
        <w:ind w:left="567"/>
        <w:jc w:val="both"/>
        <w:rPr>
          <w:rFonts w:ascii="Verdana" w:hAnsi="Verdana" w:cs="Arial"/>
          <w:i/>
          <w:sz w:val="18"/>
          <w:szCs w:val="20"/>
          <w:lang w:val="ca-ES" w:eastAsia="es-ES"/>
        </w:rPr>
      </w:pPr>
      <w:r w:rsidRPr="00FC0FE7">
        <w:rPr>
          <w:rFonts w:ascii="Verdana" w:hAnsi="Verdana" w:cs="Arial"/>
          <w:i/>
          <w:sz w:val="18"/>
          <w:szCs w:val="20"/>
          <w:lang w:val="ca-ES" w:eastAsia="es-ES"/>
        </w:rPr>
        <w:t>Memòria justificativa de la subvenció que inclogui:</w:t>
      </w:r>
    </w:p>
    <w:p w:rsidR="00876026" w:rsidRPr="00FC0FE7" w:rsidRDefault="00876026" w:rsidP="00876026">
      <w:pPr>
        <w:numPr>
          <w:ilvl w:val="0"/>
          <w:numId w:val="18"/>
        </w:numPr>
        <w:jc w:val="both"/>
        <w:rPr>
          <w:rFonts w:ascii="Verdana" w:hAnsi="Verdana" w:cs="Arial"/>
          <w:i/>
          <w:sz w:val="18"/>
          <w:szCs w:val="20"/>
          <w:lang w:val="ca-ES" w:eastAsia="es-ES"/>
        </w:rPr>
      </w:pPr>
      <w:r w:rsidRPr="00FC0FE7">
        <w:rPr>
          <w:rFonts w:ascii="Verdana" w:hAnsi="Verdana" w:cs="Arial"/>
          <w:i/>
          <w:sz w:val="18"/>
          <w:szCs w:val="20"/>
          <w:lang w:val="ca-ES" w:eastAsia="es-ES"/>
        </w:rPr>
        <w:t>Objectius del projecte i explicació detallada del mateix.</w:t>
      </w:r>
    </w:p>
    <w:p w:rsidR="00876026" w:rsidRPr="00FC0FE7" w:rsidRDefault="00876026" w:rsidP="00876026">
      <w:pPr>
        <w:numPr>
          <w:ilvl w:val="0"/>
          <w:numId w:val="18"/>
        </w:numPr>
        <w:jc w:val="both"/>
        <w:rPr>
          <w:rFonts w:ascii="Verdana" w:hAnsi="Verdana" w:cs="Arial"/>
          <w:i/>
          <w:sz w:val="18"/>
          <w:szCs w:val="20"/>
          <w:lang w:val="ca-ES" w:eastAsia="es-ES"/>
        </w:rPr>
      </w:pPr>
      <w:r w:rsidRPr="00FC0FE7">
        <w:rPr>
          <w:rFonts w:ascii="Verdana" w:hAnsi="Verdana" w:cs="Arial"/>
          <w:i/>
          <w:sz w:val="18"/>
          <w:szCs w:val="20"/>
          <w:lang w:val="ca-ES" w:eastAsia="es-ES"/>
        </w:rPr>
        <w:t>Calendari del projecte</w:t>
      </w:r>
    </w:p>
    <w:p w:rsidR="00876026" w:rsidRPr="00FC0FE7" w:rsidRDefault="00876026" w:rsidP="00876026">
      <w:pPr>
        <w:numPr>
          <w:ilvl w:val="0"/>
          <w:numId w:val="18"/>
        </w:numPr>
        <w:jc w:val="both"/>
        <w:rPr>
          <w:rFonts w:ascii="Verdana" w:hAnsi="Verdana" w:cs="Arial"/>
          <w:i/>
          <w:sz w:val="18"/>
          <w:szCs w:val="20"/>
          <w:lang w:val="ca-ES" w:eastAsia="es-ES"/>
        </w:rPr>
      </w:pPr>
      <w:r w:rsidRPr="00FC0FE7">
        <w:rPr>
          <w:rFonts w:ascii="Verdana" w:hAnsi="Verdana" w:cs="Arial"/>
          <w:i/>
          <w:sz w:val="18"/>
          <w:szCs w:val="20"/>
          <w:lang w:val="ca-ES" w:eastAsia="es-ES"/>
        </w:rPr>
        <w:t>Difusió del projecte</w:t>
      </w:r>
    </w:p>
    <w:p w:rsidR="00876026" w:rsidRPr="00FC0FE7" w:rsidRDefault="00876026" w:rsidP="00876026">
      <w:pPr>
        <w:numPr>
          <w:ilvl w:val="0"/>
          <w:numId w:val="18"/>
        </w:numPr>
        <w:jc w:val="both"/>
        <w:rPr>
          <w:rFonts w:ascii="Verdana" w:hAnsi="Verdana" w:cs="Arial"/>
          <w:i/>
          <w:sz w:val="18"/>
          <w:szCs w:val="20"/>
          <w:lang w:val="ca-ES" w:eastAsia="es-ES"/>
        </w:rPr>
      </w:pPr>
      <w:r w:rsidRPr="00FC0FE7">
        <w:rPr>
          <w:rFonts w:ascii="Verdana" w:hAnsi="Verdana" w:cs="Arial"/>
          <w:i/>
          <w:sz w:val="18"/>
          <w:szCs w:val="20"/>
          <w:lang w:val="ca-ES" w:eastAsia="es-ES"/>
        </w:rPr>
        <w:t>Cost total del projecte (mitjançant una relació de despeses i ingressos)</w:t>
      </w:r>
    </w:p>
    <w:p w:rsidR="00876026" w:rsidRPr="00FC0FE7" w:rsidRDefault="00876026" w:rsidP="00876026">
      <w:pPr>
        <w:numPr>
          <w:ilvl w:val="0"/>
          <w:numId w:val="18"/>
        </w:numPr>
        <w:jc w:val="both"/>
        <w:rPr>
          <w:rFonts w:ascii="Verdana" w:hAnsi="Verdana" w:cs="Arial"/>
          <w:i/>
          <w:sz w:val="18"/>
          <w:szCs w:val="20"/>
          <w:lang w:val="ca-ES" w:eastAsia="es-ES"/>
        </w:rPr>
      </w:pPr>
      <w:r w:rsidRPr="00FC0FE7">
        <w:rPr>
          <w:rFonts w:ascii="Verdana" w:hAnsi="Verdana" w:cs="Arial"/>
          <w:i/>
          <w:sz w:val="18"/>
          <w:szCs w:val="20"/>
          <w:lang w:val="ca-ES" w:eastAsia="es-ES"/>
        </w:rPr>
        <w:t>Balanç econòmic.</w:t>
      </w:r>
    </w:p>
    <w:p w:rsidR="00876026" w:rsidRPr="00FC0FE7" w:rsidRDefault="00876026" w:rsidP="00876026">
      <w:pPr>
        <w:numPr>
          <w:ilvl w:val="0"/>
          <w:numId w:val="18"/>
        </w:numPr>
        <w:jc w:val="both"/>
        <w:rPr>
          <w:rFonts w:ascii="Verdana" w:hAnsi="Verdana" w:cs="Arial"/>
          <w:i/>
          <w:sz w:val="18"/>
          <w:szCs w:val="20"/>
          <w:lang w:val="ca-ES" w:eastAsia="es-ES"/>
        </w:rPr>
      </w:pPr>
      <w:r w:rsidRPr="00FC0FE7">
        <w:rPr>
          <w:rFonts w:ascii="Verdana" w:hAnsi="Verdana" w:cs="Arial"/>
          <w:i/>
          <w:sz w:val="18"/>
          <w:szCs w:val="20"/>
          <w:lang w:val="ca-ES" w:eastAsia="es-ES"/>
        </w:rPr>
        <w:t>Factures justificatives de les despeses</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sz w:val="20"/>
          <w:szCs w:val="20"/>
          <w:lang w:val="ca-ES" w:eastAsia="es-ES"/>
        </w:rPr>
      </w:pPr>
      <w:r w:rsidRPr="00FC0FE7">
        <w:rPr>
          <w:rFonts w:ascii="Verdana" w:hAnsi="Verdana" w:cs="Arial"/>
          <w:b/>
          <w:bCs/>
          <w:sz w:val="20"/>
          <w:szCs w:val="20"/>
          <w:lang w:val="ca-ES" w:eastAsia="es-ES"/>
        </w:rPr>
        <w:t xml:space="preserve">13. </w:t>
      </w:r>
      <w:r w:rsidRPr="00FC0FE7">
        <w:rPr>
          <w:rFonts w:ascii="Verdana" w:hAnsi="Verdana" w:cs="Arial"/>
          <w:b/>
          <w:bCs/>
          <w:sz w:val="20"/>
          <w:szCs w:val="20"/>
          <w:u w:val="single"/>
          <w:lang w:val="ca-ES" w:eastAsia="es-ES"/>
        </w:rPr>
        <w:t>Mitjà de publicitat</w:t>
      </w:r>
    </w:p>
    <w:p w:rsidR="00876026" w:rsidRPr="00FC0FE7" w:rsidRDefault="00876026" w:rsidP="00876026">
      <w:pPr>
        <w:pStyle w:val="Textoindependiente"/>
        <w:spacing w:after="0"/>
        <w:jc w:val="both"/>
        <w:rPr>
          <w:rFonts w:ascii="Verdana" w:hAnsi="Verdana"/>
          <w:sz w:val="20"/>
          <w:szCs w:val="20"/>
          <w:lang w:val="ca-ES"/>
        </w:rPr>
      </w:pPr>
    </w:p>
    <w:p w:rsidR="00876026" w:rsidRPr="00FC0FE7" w:rsidRDefault="00876026" w:rsidP="00876026">
      <w:pPr>
        <w:jc w:val="both"/>
        <w:rPr>
          <w:rFonts w:ascii="Verdana" w:hAnsi="Verdana"/>
          <w:sz w:val="20"/>
          <w:szCs w:val="20"/>
          <w:lang w:val="ca-ES"/>
        </w:rPr>
      </w:pPr>
      <w:r w:rsidRPr="00FC0FE7">
        <w:rPr>
          <w:rFonts w:ascii="Verdana" w:hAnsi="Verdana"/>
          <w:sz w:val="20"/>
          <w:szCs w:val="20"/>
          <w:lang w:val="ca-ES"/>
        </w:rPr>
        <w:t>La convocatòria es publicarà al Butlletí Oficial de la Província de Barcelona en forma d’extracte, a través de a Bases de Dades Nacional de Subvencions, com a Sistema Nacional de Publicitat de Subvencions.</w:t>
      </w:r>
    </w:p>
    <w:p w:rsidR="00876026" w:rsidRPr="00FC0FE7" w:rsidRDefault="00876026" w:rsidP="00876026">
      <w:pPr>
        <w:jc w:val="both"/>
        <w:rPr>
          <w:rFonts w:ascii="Verdana" w:hAnsi="Verdana"/>
          <w:sz w:val="20"/>
          <w:szCs w:val="20"/>
          <w:lang w:val="ca-ES"/>
        </w:rPr>
      </w:pPr>
    </w:p>
    <w:p w:rsidR="00876026" w:rsidRPr="00FC0FE7" w:rsidRDefault="00876026" w:rsidP="00876026">
      <w:pPr>
        <w:autoSpaceDE w:val="0"/>
        <w:autoSpaceDN w:val="0"/>
        <w:jc w:val="both"/>
        <w:rPr>
          <w:rFonts w:ascii="Verdana" w:hAnsi="Verdana" w:cs="Arial"/>
          <w:sz w:val="20"/>
          <w:szCs w:val="20"/>
          <w:lang w:val="ca-ES"/>
        </w:rPr>
      </w:pPr>
      <w:r w:rsidRPr="00FC0FE7">
        <w:rPr>
          <w:rFonts w:ascii="Verdana" w:hAnsi="Verdana"/>
          <w:sz w:val="20"/>
          <w:szCs w:val="20"/>
          <w:lang w:val="ca-ES"/>
        </w:rPr>
        <w:t xml:space="preserve">Així mateix, es publicarà la concessió d’aquesta convocatòria al Portal de Transparència de l’Ajuntament de Palau-solità i Plegamans, en compliment del què disposa l’article 8.1 c) de la Llei 19/2013, de 9 de desembre, de transparència, accés a la informació pública i bon govern, i </w:t>
      </w:r>
      <w:r w:rsidRPr="00FC0FE7">
        <w:rPr>
          <w:rFonts w:ascii="Verdana" w:hAnsi="Verdana" w:cs="Arial"/>
          <w:sz w:val="20"/>
          <w:szCs w:val="20"/>
          <w:lang w:val="ca-ES"/>
        </w:rPr>
        <w:t>els articles 8.1 g), 15, 55.2 de la Llei 19/2014, de 29 de desembre, de transparència, accés a la informació pública i bon govern, i els articles 9, 10, 13, 45 del Decret 8/2021, de 9 de febrer, sobre la transparència i el dret d’accés a la informació pública.</w:t>
      </w:r>
    </w:p>
    <w:p w:rsidR="00876026" w:rsidRPr="00FC0FE7" w:rsidRDefault="00876026" w:rsidP="00876026">
      <w:pPr>
        <w:jc w:val="both"/>
        <w:rPr>
          <w:rFonts w:ascii="Verdana" w:hAnsi="Verdana" w:cs="Arial"/>
          <w:sz w:val="20"/>
          <w:szCs w:val="20"/>
          <w:lang w:val="ca-ES" w:eastAsia="es-ES"/>
        </w:rPr>
      </w:pPr>
    </w:p>
    <w:p w:rsidR="00876026" w:rsidRPr="00FC0FE7" w:rsidRDefault="00876026" w:rsidP="00876026">
      <w:pPr>
        <w:jc w:val="both"/>
        <w:rPr>
          <w:rFonts w:ascii="Verdana" w:hAnsi="Verdana" w:cs="Arial"/>
          <w:sz w:val="20"/>
          <w:szCs w:val="20"/>
          <w:lang w:val="ca-ES" w:eastAsia="es-ES"/>
        </w:rPr>
      </w:pPr>
      <w:r w:rsidRPr="00FC0FE7">
        <w:rPr>
          <w:rFonts w:ascii="Verdana" w:hAnsi="Verdana" w:cs="Arial"/>
          <w:b/>
          <w:bCs/>
          <w:sz w:val="20"/>
          <w:szCs w:val="20"/>
          <w:lang w:val="ca-ES" w:eastAsia="es-ES"/>
        </w:rPr>
        <w:t xml:space="preserve">14. </w:t>
      </w:r>
      <w:r w:rsidRPr="00FC0FE7">
        <w:rPr>
          <w:rFonts w:ascii="Verdana" w:hAnsi="Verdana" w:cs="Arial"/>
          <w:b/>
          <w:bCs/>
          <w:sz w:val="20"/>
          <w:szCs w:val="20"/>
          <w:u w:val="single"/>
          <w:lang w:val="ca-ES" w:eastAsia="es-ES"/>
        </w:rPr>
        <w:t>Règim de recursos</w:t>
      </w:r>
    </w:p>
    <w:p w:rsidR="00876026" w:rsidRPr="00FC0FE7" w:rsidRDefault="00876026" w:rsidP="00876026">
      <w:pPr>
        <w:pStyle w:val="Textoindependiente"/>
        <w:spacing w:after="0"/>
        <w:jc w:val="both"/>
        <w:rPr>
          <w:rFonts w:ascii="Verdana" w:hAnsi="Verdana"/>
          <w:sz w:val="20"/>
          <w:szCs w:val="20"/>
          <w:lang w:val="ca-ES"/>
        </w:rPr>
      </w:pPr>
    </w:p>
    <w:p w:rsidR="00876026" w:rsidRPr="00FC0FE7" w:rsidRDefault="00876026" w:rsidP="00876026">
      <w:pPr>
        <w:pStyle w:val="Textoindependiente"/>
        <w:spacing w:after="0"/>
        <w:jc w:val="both"/>
        <w:rPr>
          <w:rFonts w:ascii="Verdana" w:hAnsi="Verdana" w:cs="Arial"/>
          <w:iCs/>
          <w:sz w:val="20"/>
          <w:szCs w:val="20"/>
          <w:lang w:val="ca-ES" w:eastAsia="es-ES"/>
        </w:rPr>
      </w:pPr>
      <w:r w:rsidRPr="00FC0FE7">
        <w:rPr>
          <w:rFonts w:ascii="Verdana" w:hAnsi="Verdana"/>
          <w:sz w:val="20"/>
          <w:szCs w:val="20"/>
          <w:lang w:val="ca-ES"/>
        </w:rPr>
        <w:t xml:space="preserve">Contra l’acord de resolució de la convocatòria, que exhaureix la via administrativa, </w:t>
      </w:r>
      <w:r w:rsidRPr="00FC0FE7">
        <w:rPr>
          <w:rFonts w:ascii="Verdana" w:hAnsi="Verdana" w:cs="Arial"/>
          <w:iCs/>
          <w:sz w:val="20"/>
          <w:szCs w:val="20"/>
          <w:lang w:val="ca-ES" w:eastAsia="es-ES"/>
        </w:rPr>
        <w:t xml:space="preserve">es pot interposar recurs contenciós administratiu davant els jutjats contenciosos administratius de Barcelona en un termini de dos mesos </w:t>
      </w:r>
      <w:bookmarkStart w:id="0" w:name="_GoBack"/>
      <w:bookmarkEnd w:id="0"/>
      <w:r w:rsidRPr="00FC0FE7">
        <w:rPr>
          <w:rFonts w:ascii="Verdana" w:hAnsi="Verdana" w:cs="Arial"/>
          <w:iCs/>
          <w:sz w:val="20"/>
          <w:szCs w:val="20"/>
          <w:lang w:val="ca-ES" w:eastAsia="es-ES"/>
        </w:rPr>
        <w:t xml:space="preserve">comptats des de </w:t>
      </w:r>
      <w:r w:rsidRPr="00FC0FE7">
        <w:rPr>
          <w:rFonts w:ascii="Verdana" w:hAnsi="Verdana"/>
          <w:sz w:val="20"/>
          <w:szCs w:val="20"/>
          <w:lang w:val="ca-ES"/>
        </w:rPr>
        <w:t xml:space="preserve">l'endemà de la publicació d'aquesta Resolució al BOPB d’acord amb l’article 46 </w:t>
      </w:r>
      <w:r w:rsidRPr="00FC0FE7">
        <w:rPr>
          <w:rFonts w:ascii="Verdana" w:hAnsi="Verdana" w:cs="Arial"/>
          <w:sz w:val="20"/>
          <w:szCs w:val="20"/>
          <w:lang w:val="ca-ES" w:eastAsia="es-ES"/>
        </w:rPr>
        <w:t>de la Llei 29/1998, de 13 de juliol, de la Jurisdicció Contenciós-Administrativa</w:t>
      </w:r>
      <w:r w:rsidRPr="00FC0FE7">
        <w:rPr>
          <w:rFonts w:ascii="Verdana" w:hAnsi="Verdana" w:cs="Arial"/>
          <w:iCs/>
          <w:sz w:val="20"/>
          <w:szCs w:val="20"/>
          <w:lang w:val="ca-ES" w:eastAsia="es-ES"/>
        </w:rPr>
        <w:t xml:space="preserve">, o, potestativament, un recurs de reposició davant el mateix òrgan que la va dictar en </w:t>
      </w:r>
      <w:r w:rsidRPr="00FC0FE7">
        <w:rPr>
          <w:rFonts w:ascii="Verdana" w:hAnsi="Verdana"/>
          <w:sz w:val="20"/>
          <w:szCs w:val="20"/>
          <w:lang w:val="ca-ES"/>
        </w:rPr>
        <w:t xml:space="preserve">el termini d'un mes comptador des de l'endemà de la publicació d'aquesta Resolució al BOPB </w:t>
      </w:r>
      <w:r w:rsidRPr="00FC0FE7">
        <w:rPr>
          <w:rFonts w:ascii="Verdana" w:hAnsi="Verdana" w:cs="Arial"/>
          <w:iCs/>
          <w:sz w:val="20"/>
          <w:szCs w:val="20"/>
          <w:lang w:val="ca-ES" w:eastAsia="es-ES"/>
        </w:rPr>
        <w:t xml:space="preserve">d’acord amb els articles 75 i 77 de la Llei 26/2010, de 3 d’agost, de règim jurídic i de procediment de les administracions públiques de Catalunya, </w:t>
      </w:r>
      <w:r w:rsidRPr="00FC0FE7">
        <w:rPr>
          <w:rFonts w:ascii="Verdana" w:hAnsi="Verdana" w:cs="Arial"/>
          <w:sz w:val="20"/>
          <w:szCs w:val="20"/>
          <w:lang w:val="ca-ES" w:eastAsia="es-ES"/>
        </w:rPr>
        <w:t>i els articles 123 i 124 de la Llei 39/2015, d'1 d'octubre, del Procediment Administratiu Comú de les Administracions Públiques</w:t>
      </w:r>
      <w:r w:rsidRPr="00FC0FE7">
        <w:rPr>
          <w:rFonts w:ascii="Verdana" w:hAnsi="Verdana" w:cs="Arial"/>
          <w:iCs/>
          <w:sz w:val="20"/>
          <w:szCs w:val="20"/>
          <w:lang w:val="ca-ES" w:eastAsia="es-ES"/>
        </w:rPr>
        <w:t>.</w:t>
      </w:r>
    </w:p>
    <w:p w:rsidR="00876026" w:rsidRPr="00FC0FE7" w:rsidRDefault="00876026" w:rsidP="00876026">
      <w:pPr>
        <w:pStyle w:val="Textoindependiente"/>
        <w:spacing w:after="0"/>
        <w:jc w:val="both"/>
        <w:rPr>
          <w:rFonts w:ascii="Verdana" w:hAnsi="Verdana" w:cs="Arial"/>
          <w:iCs/>
          <w:sz w:val="20"/>
          <w:szCs w:val="20"/>
          <w:lang w:val="ca-ES" w:eastAsia="es-ES"/>
        </w:rPr>
      </w:pPr>
    </w:p>
    <w:p w:rsidR="00876026" w:rsidRPr="00FC0FE7" w:rsidRDefault="00876026" w:rsidP="00876026">
      <w:pPr>
        <w:pStyle w:val="Textoindependiente"/>
        <w:spacing w:after="113"/>
        <w:jc w:val="both"/>
        <w:rPr>
          <w:rFonts w:ascii="Verdana" w:hAnsi="Verdana"/>
          <w:sz w:val="20"/>
          <w:szCs w:val="22"/>
        </w:rPr>
      </w:pPr>
    </w:p>
    <w:p w:rsidR="00876026" w:rsidRPr="00FC0FE7" w:rsidRDefault="00876026" w:rsidP="00876026">
      <w:pPr>
        <w:pStyle w:val="Textoindependiente"/>
        <w:spacing w:after="113"/>
        <w:jc w:val="both"/>
        <w:rPr>
          <w:rFonts w:ascii="Verdana" w:hAnsi="Verdana"/>
          <w:sz w:val="20"/>
          <w:szCs w:val="22"/>
        </w:rPr>
      </w:pPr>
    </w:p>
    <w:p w:rsidR="00876026" w:rsidRPr="00FC0FE7" w:rsidRDefault="00876026" w:rsidP="00876026">
      <w:pPr>
        <w:pStyle w:val="Textoindependiente"/>
        <w:spacing w:after="113"/>
        <w:jc w:val="both"/>
        <w:rPr>
          <w:rFonts w:ascii="Verdana" w:hAnsi="Verdana"/>
          <w:sz w:val="20"/>
          <w:szCs w:val="22"/>
        </w:rPr>
      </w:pPr>
    </w:p>
    <w:p w:rsidR="00876026" w:rsidRPr="00FC0FE7" w:rsidRDefault="00876026" w:rsidP="00876026">
      <w:pPr>
        <w:pStyle w:val="Textoindependiente"/>
        <w:spacing w:after="113"/>
        <w:jc w:val="both"/>
        <w:rPr>
          <w:rFonts w:ascii="Verdana" w:hAnsi="Verdana"/>
          <w:sz w:val="20"/>
          <w:szCs w:val="22"/>
        </w:rPr>
      </w:pPr>
    </w:p>
    <w:p w:rsidR="00876026" w:rsidRPr="00FC0FE7" w:rsidRDefault="00876026" w:rsidP="00876026">
      <w:pPr>
        <w:pStyle w:val="Textoindependiente"/>
        <w:spacing w:after="113"/>
        <w:jc w:val="both"/>
        <w:rPr>
          <w:rFonts w:ascii="Verdana" w:hAnsi="Verdana"/>
          <w:sz w:val="20"/>
          <w:szCs w:val="22"/>
        </w:rPr>
      </w:pPr>
    </w:p>
    <w:p w:rsidR="00876026" w:rsidRPr="00FC0FE7" w:rsidRDefault="00876026" w:rsidP="00876026">
      <w:pPr>
        <w:pStyle w:val="Textoindependiente"/>
        <w:spacing w:after="113"/>
        <w:jc w:val="both"/>
        <w:rPr>
          <w:rFonts w:ascii="Verdana" w:hAnsi="Verdana"/>
          <w:sz w:val="20"/>
          <w:szCs w:val="22"/>
        </w:rPr>
      </w:pPr>
    </w:p>
    <w:p w:rsidR="00876026" w:rsidRPr="00FC0FE7" w:rsidRDefault="00876026" w:rsidP="00876026">
      <w:pPr>
        <w:pStyle w:val="Textoindependiente"/>
        <w:spacing w:after="113"/>
        <w:jc w:val="both"/>
        <w:rPr>
          <w:rFonts w:ascii="Verdana" w:hAnsi="Verdana"/>
          <w:sz w:val="20"/>
          <w:szCs w:val="22"/>
        </w:rPr>
      </w:pPr>
    </w:p>
    <w:p w:rsidR="00876026" w:rsidRPr="00FC0FE7" w:rsidRDefault="00876026" w:rsidP="00876026">
      <w:pPr>
        <w:pStyle w:val="Textoindependiente"/>
        <w:spacing w:after="113"/>
        <w:jc w:val="both"/>
        <w:rPr>
          <w:rFonts w:ascii="Verdana" w:hAnsi="Verdana"/>
          <w:sz w:val="20"/>
          <w:szCs w:val="22"/>
        </w:rPr>
      </w:pPr>
    </w:p>
    <w:p w:rsidR="00876026" w:rsidRPr="00FC0FE7" w:rsidRDefault="00876026" w:rsidP="00876026">
      <w:pPr>
        <w:rPr>
          <w:rFonts w:ascii="Verdana" w:hAnsi="Verdana"/>
          <w:sz w:val="20"/>
          <w:szCs w:val="22"/>
        </w:rPr>
      </w:pPr>
    </w:p>
    <w:p w:rsidR="00876026" w:rsidRPr="00FC0FE7" w:rsidRDefault="00876026" w:rsidP="00876026">
      <w:pPr>
        <w:rPr>
          <w:rFonts w:ascii="Verdana" w:hAnsi="Verdana"/>
          <w:sz w:val="20"/>
          <w:szCs w:val="22"/>
        </w:rPr>
      </w:pPr>
    </w:p>
    <w:p w:rsidR="00876026" w:rsidRPr="00FC0FE7" w:rsidRDefault="00876026" w:rsidP="00876026">
      <w:pPr>
        <w:rPr>
          <w:rFonts w:ascii="Verdana" w:hAnsi="Verdana"/>
        </w:rPr>
      </w:pPr>
    </w:p>
    <w:p w:rsidR="00395245" w:rsidRPr="00FC0FE7" w:rsidRDefault="00FC0FE7" w:rsidP="00876026"/>
    <w:sectPr w:rsidR="00395245" w:rsidRPr="00FC0FE7" w:rsidSect="00D12A36">
      <w:headerReference w:type="even" r:id="rId14"/>
      <w:headerReference w:type="default" r:id="rId15"/>
      <w:footerReference w:type="even" r:id="rId16"/>
      <w:footerReference w:type="default" r:id="rId17"/>
      <w:headerReference w:type="first" r:id="rId18"/>
      <w:footerReference w:type="first" r:id="rId19"/>
      <w:pgSz w:w="11906" w:h="16838"/>
      <w:pgMar w:top="2240" w:right="1701" w:bottom="1548"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6D3" w:rsidRDefault="00876026">
      <w:r>
        <w:separator/>
      </w:r>
    </w:p>
  </w:endnote>
  <w:endnote w:type="continuationSeparator" w:id="0">
    <w:p w:rsidR="001D46D3" w:rsidRDefault="00876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3F6" w:rsidRDefault="00FC0FE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C18" w:rsidRPr="005B6167" w:rsidRDefault="00876026" w:rsidP="005B6167">
    <w:pPr>
      <w:pStyle w:val="Piedepgina"/>
    </w:pPr>
    <w:r>
      <w:rPr>
        <w:noProof/>
        <w:lang w:val="ca-ES"/>
      </w:rPr>
      <w:drawing>
        <wp:anchor distT="0" distB="0" distL="114300" distR="114300" simplePos="0" relativeHeight="251659264" behindDoc="1" locked="0" layoutInCell="1" allowOverlap="1">
          <wp:simplePos x="0" y="0"/>
          <wp:positionH relativeFrom="column">
            <wp:posOffset>-356235</wp:posOffset>
          </wp:positionH>
          <wp:positionV relativeFrom="paragraph">
            <wp:align>top</wp:align>
          </wp:positionV>
          <wp:extent cx="1714500" cy="723900"/>
          <wp:effectExtent l="0" t="0" r="0" b="0"/>
          <wp:wrapThrough wrapText="bothSides">
            <wp:wrapPolygon edited="0">
              <wp:start x="0" y="0"/>
              <wp:lineTo x="0" y="21032"/>
              <wp:lineTo x="21360" y="21032"/>
              <wp:lineTo x="21360" y="0"/>
              <wp:lineTo x="0" y="0"/>
            </wp:wrapPolygon>
          </wp:wrapThrough>
          <wp:docPr id="2" name="Imatge 2" descr="textAdreç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Adreç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714500" cy="723900"/>
                  </a:xfrm>
                  <a:prstGeom prst="rect">
                    <a:avLst/>
                  </a:prstGeom>
                  <a:noFill/>
                  <a:ln>
                    <a:noFill/>
                  </a:ln>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3F6" w:rsidRDefault="00FC0FE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6D3" w:rsidRDefault="00876026">
      <w:r>
        <w:separator/>
      </w:r>
    </w:p>
  </w:footnote>
  <w:footnote w:type="continuationSeparator" w:id="0">
    <w:p w:rsidR="001D46D3" w:rsidRDefault="008760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3F6" w:rsidRDefault="00FC0FE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C18" w:rsidRDefault="00876026">
    <w:pPr>
      <w:pStyle w:val="Encabezado"/>
    </w:pPr>
    <w:r>
      <w:rPr>
        <w:noProof/>
        <w:lang w:val="ca-ES"/>
      </w:rPr>
      <w:drawing>
        <wp:anchor distT="0" distB="0" distL="114300" distR="114300" simplePos="0" relativeHeight="251658240" behindDoc="1" locked="0" layoutInCell="1" allowOverlap="1">
          <wp:simplePos x="0" y="0"/>
          <wp:positionH relativeFrom="column">
            <wp:posOffset>-356235</wp:posOffset>
          </wp:positionH>
          <wp:positionV relativeFrom="paragraph">
            <wp:posOffset>-231140</wp:posOffset>
          </wp:positionV>
          <wp:extent cx="1952625" cy="866775"/>
          <wp:effectExtent l="0" t="0" r="9525" b="9525"/>
          <wp:wrapThrough wrapText="bothSides">
            <wp:wrapPolygon edited="0">
              <wp:start x="0" y="0"/>
              <wp:lineTo x="0" y="21363"/>
              <wp:lineTo x="21495" y="21363"/>
              <wp:lineTo x="21495" y="0"/>
              <wp:lineTo x="0" y="0"/>
            </wp:wrapPolygon>
          </wp:wrapThrough>
          <wp:docPr id="1" name="Imatge 1" descr="logo ajunt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juntament"/>
                  <pic:cNvPicPr>
                    <a:picLocks noChangeAspect="1" noChangeArrowheads="1"/>
                  </pic:cNvPicPr>
                </pic:nvPicPr>
                <pic:blipFill>
                  <a:blip r:embed="rId1">
                    <a:grayscl/>
                    <a:extLst>
                      <a:ext uri="{28A0092B-C50C-407E-A947-70E740481C1C}">
                        <a14:useLocalDpi xmlns:a14="http://schemas.microsoft.com/office/drawing/2010/main" val="0"/>
                      </a:ext>
                    </a:extLst>
                  </a:blip>
                  <a:stretch>
                    <a:fillRect/>
                  </a:stretch>
                </pic:blipFill>
                <pic:spPr bwMode="auto">
                  <a:xfrm>
                    <a:off x="0" y="0"/>
                    <a:ext cx="1952625" cy="866775"/>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3F6" w:rsidRDefault="00FC0FE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bullet"/>
      <w:lvlText w:val=""/>
      <w:lvlJc w:val="left"/>
      <w:pPr>
        <w:tabs>
          <w:tab w:val="num" w:pos="707"/>
        </w:tabs>
        <w:ind w:left="707" w:hanging="283"/>
      </w:pPr>
      <w:rPr>
        <w:rFonts w:ascii="Symbol" w:hAnsi="Symbol" w:cs="Symbol"/>
        <w:strike w:val="0"/>
        <w:dstrike w:val="0"/>
        <w:color w:val="000000"/>
        <w:sz w:val="22"/>
        <w:lang w:val="ca-ES"/>
      </w:rPr>
    </w:lvl>
    <w:lvl w:ilvl="1">
      <w:start w:val="1"/>
      <w:numFmt w:val="bullet"/>
      <w:lvlText w:val=""/>
      <w:lvlJc w:val="left"/>
      <w:pPr>
        <w:tabs>
          <w:tab w:val="num" w:pos="1414"/>
        </w:tabs>
        <w:ind w:left="1414" w:hanging="283"/>
      </w:pPr>
      <w:rPr>
        <w:rFonts w:ascii="Symbol" w:hAnsi="Symbol" w:cs="Symbol"/>
        <w:strike w:val="0"/>
        <w:dstrike w:val="0"/>
        <w:color w:val="000000"/>
        <w:sz w:val="22"/>
        <w:lang w:val="ca-ES"/>
      </w:rPr>
    </w:lvl>
    <w:lvl w:ilvl="2">
      <w:start w:val="1"/>
      <w:numFmt w:val="bullet"/>
      <w:lvlText w:val=""/>
      <w:lvlJc w:val="left"/>
      <w:pPr>
        <w:tabs>
          <w:tab w:val="num" w:pos="2121"/>
        </w:tabs>
        <w:ind w:left="2121" w:hanging="283"/>
      </w:pPr>
      <w:rPr>
        <w:rFonts w:ascii="Symbol" w:hAnsi="Symbol" w:cs="Symbol"/>
        <w:strike w:val="0"/>
        <w:dstrike w:val="0"/>
        <w:color w:val="000000"/>
        <w:sz w:val="22"/>
        <w:lang w:val="ca-ES"/>
      </w:rPr>
    </w:lvl>
    <w:lvl w:ilvl="3">
      <w:start w:val="1"/>
      <w:numFmt w:val="bullet"/>
      <w:lvlText w:val=""/>
      <w:lvlJc w:val="left"/>
      <w:pPr>
        <w:tabs>
          <w:tab w:val="num" w:pos="2828"/>
        </w:tabs>
        <w:ind w:left="2828" w:hanging="283"/>
      </w:pPr>
      <w:rPr>
        <w:rFonts w:ascii="Symbol" w:hAnsi="Symbol" w:cs="Symbol"/>
        <w:strike w:val="0"/>
        <w:dstrike w:val="0"/>
        <w:color w:val="000000"/>
        <w:sz w:val="22"/>
        <w:lang w:val="ca-ES"/>
      </w:rPr>
    </w:lvl>
    <w:lvl w:ilvl="4">
      <w:start w:val="1"/>
      <w:numFmt w:val="bullet"/>
      <w:lvlText w:val=""/>
      <w:lvlJc w:val="left"/>
      <w:pPr>
        <w:tabs>
          <w:tab w:val="num" w:pos="3535"/>
        </w:tabs>
        <w:ind w:left="3535" w:hanging="283"/>
      </w:pPr>
      <w:rPr>
        <w:rFonts w:ascii="Symbol" w:hAnsi="Symbol" w:cs="Symbol"/>
        <w:strike w:val="0"/>
        <w:dstrike w:val="0"/>
        <w:color w:val="000000"/>
        <w:sz w:val="22"/>
        <w:lang w:val="ca-ES"/>
      </w:rPr>
    </w:lvl>
    <w:lvl w:ilvl="5">
      <w:start w:val="1"/>
      <w:numFmt w:val="bullet"/>
      <w:lvlText w:val=""/>
      <w:lvlJc w:val="left"/>
      <w:pPr>
        <w:tabs>
          <w:tab w:val="num" w:pos="4242"/>
        </w:tabs>
        <w:ind w:left="4242" w:hanging="283"/>
      </w:pPr>
      <w:rPr>
        <w:rFonts w:ascii="Symbol" w:hAnsi="Symbol" w:cs="Symbol"/>
        <w:strike w:val="0"/>
        <w:dstrike w:val="0"/>
        <w:color w:val="000000"/>
        <w:sz w:val="22"/>
        <w:lang w:val="ca-ES"/>
      </w:rPr>
    </w:lvl>
    <w:lvl w:ilvl="6">
      <w:start w:val="1"/>
      <w:numFmt w:val="bullet"/>
      <w:lvlText w:val=""/>
      <w:lvlJc w:val="left"/>
      <w:pPr>
        <w:tabs>
          <w:tab w:val="num" w:pos="4949"/>
        </w:tabs>
        <w:ind w:left="4949" w:hanging="283"/>
      </w:pPr>
      <w:rPr>
        <w:rFonts w:ascii="Symbol" w:hAnsi="Symbol" w:cs="Symbol"/>
        <w:strike w:val="0"/>
        <w:dstrike w:val="0"/>
        <w:color w:val="000000"/>
        <w:sz w:val="22"/>
        <w:lang w:val="ca-ES"/>
      </w:rPr>
    </w:lvl>
    <w:lvl w:ilvl="7">
      <w:start w:val="1"/>
      <w:numFmt w:val="bullet"/>
      <w:lvlText w:val=""/>
      <w:lvlJc w:val="left"/>
      <w:pPr>
        <w:tabs>
          <w:tab w:val="num" w:pos="5656"/>
        </w:tabs>
        <w:ind w:left="5656" w:hanging="283"/>
      </w:pPr>
      <w:rPr>
        <w:rFonts w:ascii="Symbol" w:hAnsi="Symbol" w:cs="Symbol"/>
        <w:strike w:val="0"/>
        <w:dstrike w:val="0"/>
        <w:color w:val="000000"/>
        <w:sz w:val="22"/>
        <w:lang w:val="ca-ES"/>
      </w:rPr>
    </w:lvl>
    <w:lvl w:ilvl="8">
      <w:start w:val="1"/>
      <w:numFmt w:val="bullet"/>
      <w:lvlText w:val=""/>
      <w:lvlJc w:val="left"/>
      <w:pPr>
        <w:tabs>
          <w:tab w:val="num" w:pos="6363"/>
        </w:tabs>
        <w:ind w:left="6363" w:hanging="283"/>
      </w:pPr>
      <w:rPr>
        <w:rFonts w:ascii="Symbol" w:hAnsi="Symbol" w:cs="Symbol"/>
        <w:strike w:val="0"/>
        <w:dstrike w:val="0"/>
        <w:color w:val="000000"/>
        <w:sz w:val="22"/>
        <w:lang w:val="ca-ES"/>
      </w:rPr>
    </w:lvl>
  </w:abstractNum>
  <w:abstractNum w:abstractNumId="1" w15:restartNumberingAfterBreak="0">
    <w:nsid w:val="00000002"/>
    <w:multiLevelType w:val="multilevel"/>
    <w:tmpl w:val="00000002"/>
    <w:name w:val="WW8Num2"/>
    <w:lvl w:ilvl="0">
      <w:start w:val="1"/>
      <w:numFmt w:val="bullet"/>
      <w:lvlText w:val=""/>
      <w:lvlJc w:val="left"/>
      <w:pPr>
        <w:tabs>
          <w:tab w:val="num" w:pos="707"/>
        </w:tabs>
        <w:ind w:left="707" w:hanging="283"/>
      </w:pPr>
      <w:rPr>
        <w:rFonts w:ascii="Symbol" w:hAnsi="Symbol" w:cs="Symbol"/>
      </w:rPr>
    </w:lvl>
    <w:lvl w:ilvl="1">
      <w:start w:val="1"/>
      <w:numFmt w:val="bullet"/>
      <w:lvlText w:val=""/>
      <w:lvlJc w:val="left"/>
      <w:pPr>
        <w:tabs>
          <w:tab w:val="num" w:pos="1414"/>
        </w:tabs>
        <w:ind w:left="1414" w:hanging="283"/>
      </w:pPr>
      <w:rPr>
        <w:rFonts w:ascii="Symbol" w:hAnsi="Symbol" w:cs="Symbol"/>
      </w:rPr>
    </w:lvl>
    <w:lvl w:ilvl="2">
      <w:start w:val="1"/>
      <w:numFmt w:val="bullet"/>
      <w:lvlText w:val=""/>
      <w:lvlJc w:val="left"/>
      <w:pPr>
        <w:tabs>
          <w:tab w:val="num" w:pos="2121"/>
        </w:tabs>
        <w:ind w:left="2121" w:hanging="283"/>
      </w:pPr>
      <w:rPr>
        <w:rFonts w:ascii="Symbol" w:hAnsi="Symbol" w:cs="Symbol"/>
      </w:rPr>
    </w:lvl>
    <w:lvl w:ilvl="3">
      <w:start w:val="1"/>
      <w:numFmt w:val="bullet"/>
      <w:lvlText w:val=""/>
      <w:lvlJc w:val="left"/>
      <w:pPr>
        <w:tabs>
          <w:tab w:val="num" w:pos="2828"/>
        </w:tabs>
        <w:ind w:left="2828" w:hanging="283"/>
      </w:pPr>
      <w:rPr>
        <w:rFonts w:ascii="Symbol" w:hAnsi="Symbol" w:cs="Symbol"/>
      </w:rPr>
    </w:lvl>
    <w:lvl w:ilvl="4">
      <w:start w:val="1"/>
      <w:numFmt w:val="bullet"/>
      <w:lvlText w:val=""/>
      <w:lvlJc w:val="left"/>
      <w:pPr>
        <w:tabs>
          <w:tab w:val="num" w:pos="3535"/>
        </w:tabs>
        <w:ind w:left="3535" w:hanging="283"/>
      </w:pPr>
      <w:rPr>
        <w:rFonts w:ascii="Symbol" w:hAnsi="Symbol" w:cs="Symbol"/>
      </w:rPr>
    </w:lvl>
    <w:lvl w:ilvl="5">
      <w:start w:val="1"/>
      <w:numFmt w:val="bullet"/>
      <w:lvlText w:val=""/>
      <w:lvlJc w:val="left"/>
      <w:pPr>
        <w:tabs>
          <w:tab w:val="num" w:pos="4242"/>
        </w:tabs>
        <w:ind w:left="4242" w:hanging="283"/>
      </w:pPr>
      <w:rPr>
        <w:rFonts w:ascii="Symbol" w:hAnsi="Symbol" w:cs="Symbol"/>
      </w:rPr>
    </w:lvl>
    <w:lvl w:ilvl="6">
      <w:start w:val="1"/>
      <w:numFmt w:val="bullet"/>
      <w:lvlText w:val=""/>
      <w:lvlJc w:val="left"/>
      <w:pPr>
        <w:tabs>
          <w:tab w:val="num" w:pos="4949"/>
        </w:tabs>
        <w:ind w:left="4949" w:hanging="283"/>
      </w:pPr>
      <w:rPr>
        <w:rFonts w:ascii="Symbol" w:hAnsi="Symbol" w:cs="Symbol"/>
      </w:rPr>
    </w:lvl>
    <w:lvl w:ilvl="7">
      <w:start w:val="1"/>
      <w:numFmt w:val="bullet"/>
      <w:lvlText w:val=""/>
      <w:lvlJc w:val="left"/>
      <w:pPr>
        <w:tabs>
          <w:tab w:val="num" w:pos="5656"/>
        </w:tabs>
        <w:ind w:left="5656" w:hanging="283"/>
      </w:pPr>
      <w:rPr>
        <w:rFonts w:ascii="Symbol" w:hAnsi="Symbol" w:cs="Symbol"/>
      </w:rPr>
    </w:lvl>
    <w:lvl w:ilvl="8">
      <w:start w:val="1"/>
      <w:numFmt w:val="bullet"/>
      <w:lvlText w:val=""/>
      <w:lvlJc w:val="left"/>
      <w:pPr>
        <w:tabs>
          <w:tab w:val="num" w:pos="6363"/>
        </w:tabs>
        <w:ind w:left="6363" w:hanging="283"/>
      </w:pPr>
      <w:rPr>
        <w:rFonts w:ascii="Symbol" w:hAnsi="Symbol" w:cs="Symbol"/>
      </w:rPr>
    </w:lvl>
  </w:abstractNum>
  <w:abstractNum w:abstractNumId="2" w15:restartNumberingAfterBreak="0">
    <w:nsid w:val="0AEE7CF2"/>
    <w:multiLevelType w:val="hybridMultilevel"/>
    <w:tmpl w:val="A3381B78"/>
    <w:lvl w:ilvl="0" w:tplc="93DAB630">
      <w:start w:val="1"/>
      <w:numFmt w:val="bullet"/>
      <w:lvlText w:val=""/>
      <w:lvlJc w:val="left"/>
      <w:pPr>
        <w:ind w:left="720" w:hanging="360"/>
      </w:pPr>
      <w:rPr>
        <w:rFonts w:ascii="Symbol" w:hAnsi="Symbol" w:hint="default"/>
      </w:rPr>
    </w:lvl>
    <w:lvl w:ilvl="1" w:tplc="C74AE746" w:tentative="1">
      <w:start w:val="1"/>
      <w:numFmt w:val="bullet"/>
      <w:lvlText w:val="o"/>
      <w:lvlJc w:val="left"/>
      <w:pPr>
        <w:ind w:left="1440" w:hanging="360"/>
      </w:pPr>
      <w:rPr>
        <w:rFonts w:ascii="Courier New" w:hAnsi="Courier New" w:cs="Courier New" w:hint="default"/>
      </w:rPr>
    </w:lvl>
    <w:lvl w:ilvl="2" w:tplc="FCB2FE12" w:tentative="1">
      <w:start w:val="1"/>
      <w:numFmt w:val="bullet"/>
      <w:lvlText w:val=""/>
      <w:lvlJc w:val="left"/>
      <w:pPr>
        <w:ind w:left="2160" w:hanging="360"/>
      </w:pPr>
      <w:rPr>
        <w:rFonts w:ascii="Wingdings" w:hAnsi="Wingdings" w:hint="default"/>
      </w:rPr>
    </w:lvl>
    <w:lvl w:ilvl="3" w:tplc="8280DB8E" w:tentative="1">
      <w:start w:val="1"/>
      <w:numFmt w:val="bullet"/>
      <w:lvlText w:val=""/>
      <w:lvlJc w:val="left"/>
      <w:pPr>
        <w:ind w:left="2880" w:hanging="360"/>
      </w:pPr>
      <w:rPr>
        <w:rFonts w:ascii="Symbol" w:hAnsi="Symbol" w:hint="default"/>
      </w:rPr>
    </w:lvl>
    <w:lvl w:ilvl="4" w:tplc="525C0934" w:tentative="1">
      <w:start w:val="1"/>
      <w:numFmt w:val="bullet"/>
      <w:lvlText w:val="o"/>
      <w:lvlJc w:val="left"/>
      <w:pPr>
        <w:ind w:left="3600" w:hanging="360"/>
      </w:pPr>
      <w:rPr>
        <w:rFonts w:ascii="Courier New" w:hAnsi="Courier New" w:cs="Courier New" w:hint="default"/>
      </w:rPr>
    </w:lvl>
    <w:lvl w:ilvl="5" w:tplc="631EEEB8" w:tentative="1">
      <w:start w:val="1"/>
      <w:numFmt w:val="bullet"/>
      <w:lvlText w:val=""/>
      <w:lvlJc w:val="left"/>
      <w:pPr>
        <w:ind w:left="4320" w:hanging="360"/>
      </w:pPr>
      <w:rPr>
        <w:rFonts w:ascii="Wingdings" w:hAnsi="Wingdings" w:hint="default"/>
      </w:rPr>
    </w:lvl>
    <w:lvl w:ilvl="6" w:tplc="C362007C" w:tentative="1">
      <w:start w:val="1"/>
      <w:numFmt w:val="bullet"/>
      <w:lvlText w:val=""/>
      <w:lvlJc w:val="left"/>
      <w:pPr>
        <w:ind w:left="5040" w:hanging="360"/>
      </w:pPr>
      <w:rPr>
        <w:rFonts w:ascii="Symbol" w:hAnsi="Symbol" w:hint="default"/>
      </w:rPr>
    </w:lvl>
    <w:lvl w:ilvl="7" w:tplc="0F76721C" w:tentative="1">
      <w:start w:val="1"/>
      <w:numFmt w:val="bullet"/>
      <w:lvlText w:val="o"/>
      <w:lvlJc w:val="left"/>
      <w:pPr>
        <w:ind w:left="5760" w:hanging="360"/>
      </w:pPr>
      <w:rPr>
        <w:rFonts w:ascii="Courier New" w:hAnsi="Courier New" w:cs="Courier New" w:hint="default"/>
      </w:rPr>
    </w:lvl>
    <w:lvl w:ilvl="8" w:tplc="FC363D16" w:tentative="1">
      <w:start w:val="1"/>
      <w:numFmt w:val="bullet"/>
      <w:lvlText w:val=""/>
      <w:lvlJc w:val="left"/>
      <w:pPr>
        <w:ind w:left="6480" w:hanging="360"/>
      </w:pPr>
      <w:rPr>
        <w:rFonts w:ascii="Wingdings" w:hAnsi="Wingdings" w:hint="default"/>
      </w:rPr>
    </w:lvl>
  </w:abstractNum>
  <w:abstractNum w:abstractNumId="3" w15:restartNumberingAfterBreak="0">
    <w:nsid w:val="1E98699E"/>
    <w:multiLevelType w:val="hybridMultilevel"/>
    <w:tmpl w:val="3754E63A"/>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 w15:restartNumberingAfterBreak="0">
    <w:nsid w:val="20F468E0"/>
    <w:multiLevelType w:val="hybridMultilevel"/>
    <w:tmpl w:val="943EBCC0"/>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5" w15:restartNumberingAfterBreak="0">
    <w:nsid w:val="27E838DA"/>
    <w:multiLevelType w:val="hybridMultilevel"/>
    <w:tmpl w:val="664E2C12"/>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6" w15:restartNumberingAfterBreak="0">
    <w:nsid w:val="290F4BD8"/>
    <w:multiLevelType w:val="hybridMultilevel"/>
    <w:tmpl w:val="D7A2F78A"/>
    <w:lvl w:ilvl="0" w:tplc="8B20E7D2">
      <w:start w:val="1"/>
      <w:numFmt w:val="bullet"/>
      <w:lvlText w:val=""/>
      <w:lvlJc w:val="left"/>
      <w:pPr>
        <w:ind w:left="720" w:hanging="360"/>
      </w:pPr>
      <w:rPr>
        <w:rFonts w:ascii="Symbol" w:hAnsi="Symbol" w:hint="default"/>
      </w:rPr>
    </w:lvl>
    <w:lvl w:ilvl="1" w:tplc="20B4DF94" w:tentative="1">
      <w:start w:val="1"/>
      <w:numFmt w:val="bullet"/>
      <w:lvlText w:val="o"/>
      <w:lvlJc w:val="left"/>
      <w:pPr>
        <w:ind w:left="1440" w:hanging="360"/>
      </w:pPr>
      <w:rPr>
        <w:rFonts w:ascii="Courier New" w:hAnsi="Courier New" w:cs="Courier New" w:hint="default"/>
      </w:rPr>
    </w:lvl>
    <w:lvl w:ilvl="2" w:tplc="B486250A" w:tentative="1">
      <w:start w:val="1"/>
      <w:numFmt w:val="bullet"/>
      <w:lvlText w:val=""/>
      <w:lvlJc w:val="left"/>
      <w:pPr>
        <w:ind w:left="2160" w:hanging="360"/>
      </w:pPr>
      <w:rPr>
        <w:rFonts w:ascii="Wingdings" w:hAnsi="Wingdings" w:hint="default"/>
      </w:rPr>
    </w:lvl>
    <w:lvl w:ilvl="3" w:tplc="5B4278E0" w:tentative="1">
      <w:start w:val="1"/>
      <w:numFmt w:val="bullet"/>
      <w:lvlText w:val=""/>
      <w:lvlJc w:val="left"/>
      <w:pPr>
        <w:ind w:left="2880" w:hanging="360"/>
      </w:pPr>
      <w:rPr>
        <w:rFonts w:ascii="Symbol" w:hAnsi="Symbol" w:hint="default"/>
      </w:rPr>
    </w:lvl>
    <w:lvl w:ilvl="4" w:tplc="8BAE190A" w:tentative="1">
      <w:start w:val="1"/>
      <w:numFmt w:val="bullet"/>
      <w:lvlText w:val="o"/>
      <w:lvlJc w:val="left"/>
      <w:pPr>
        <w:ind w:left="3600" w:hanging="360"/>
      </w:pPr>
      <w:rPr>
        <w:rFonts w:ascii="Courier New" w:hAnsi="Courier New" w:cs="Courier New" w:hint="default"/>
      </w:rPr>
    </w:lvl>
    <w:lvl w:ilvl="5" w:tplc="F0580D88" w:tentative="1">
      <w:start w:val="1"/>
      <w:numFmt w:val="bullet"/>
      <w:lvlText w:val=""/>
      <w:lvlJc w:val="left"/>
      <w:pPr>
        <w:ind w:left="4320" w:hanging="360"/>
      </w:pPr>
      <w:rPr>
        <w:rFonts w:ascii="Wingdings" w:hAnsi="Wingdings" w:hint="default"/>
      </w:rPr>
    </w:lvl>
    <w:lvl w:ilvl="6" w:tplc="58E0E456" w:tentative="1">
      <w:start w:val="1"/>
      <w:numFmt w:val="bullet"/>
      <w:lvlText w:val=""/>
      <w:lvlJc w:val="left"/>
      <w:pPr>
        <w:ind w:left="5040" w:hanging="360"/>
      </w:pPr>
      <w:rPr>
        <w:rFonts w:ascii="Symbol" w:hAnsi="Symbol" w:hint="default"/>
      </w:rPr>
    </w:lvl>
    <w:lvl w:ilvl="7" w:tplc="397E1BCE" w:tentative="1">
      <w:start w:val="1"/>
      <w:numFmt w:val="bullet"/>
      <w:lvlText w:val="o"/>
      <w:lvlJc w:val="left"/>
      <w:pPr>
        <w:ind w:left="5760" w:hanging="360"/>
      </w:pPr>
      <w:rPr>
        <w:rFonts w:ascii="Courier New" w:hAnsi="Courier New" w:cs="Courier New" w:hint="default"/>
      </w:rPr>
    </w:lvl>
    <w:lvl w:ilvl="8" w:tplc="3558F7AE" w:tentative="1">
      <w:start w:val="1"/>
      <w:numFmt w:val="bullet"/>
      <w:lvlText w:val=""/>
      <w:lvlJc w:val="left"/>
      <w:pPr>
        <w:ind w:left="6480" w:hanging="360"/>
      </w:pPr>
      <w:rPr>
        <w:rFonts w:ascii="Wingdings" w:hAnsi="Wingdings" w:hint="default"/>
      </w:rPr>
    </w:lvl>
  </w:abstractNum>
  <w:abstractNum w:abstractNumId="7" w15:restartNumberingAfterBreak="0">
    <w:nsid w:val="2BBE6464"/>
    <w:multiLevelType w:val="hybridMultilevel"/>
    <w:tmpl w:val="5FEC6E46"/>
    <w:lvl w:ilvl="0" w:tplc="50ECFB38">
      <w:start w:val="8"/>
      <w:numFmt w:val="bullet"/>
      <w:lvlText w:val="-"/>
      <w:lvlJc w:val="left"/>
      <w:pPr>
        <w:ind w:left="720" w:hanging="360"/>
      </w:pPr>
      <w:rPr>
        <w:rFonts w:ascii="Arial" w:eastAsia="Lucida Sans Unicode" w:hAnsi="Arial" w:cs="Arial" w:hint="default"/>
      </w:rPr>
    </w:lvl>
    <w:lvl w:ilvl="1" w:tplc="53BA629C" w:tentative="1">
      <w:start w:val="1"/>
      <w:numFmt w:val="bullet"/>
      <w:lvlText w:val="o"/>
      <w:lvlJc w:val="left"/>
      <w:pPr>
        <w:ind w:left="1440" w:hanging="360"/>
      </w:pPr>
      <w:rPr>
        <w:rFonts w:ascii="Courier New" w:hAnsi="Courier New" w:cs="Courier New" w:hint="default"/>
      </w:rPr>
    </w:lvl>
    <w:lvl w:ilvl="2" w:tplc="5874F2F6" w:tentative="1">
      <w:start w:val="1"/>
      <w:numFmt w:val="bullet"/>
      <w:lvlText w:val=""/>
      <w:lvlJc w:val="left"/>
      <w:pPr>
        <w:ind w:left="2160" w:hanging="360"/>
      </w:pPr>
      <w:rPr>
        <w:rFonts w:ascii="Wingdings" w:hAnsi="Wingdings" w:hint="default"/>
      </w:rPr>
    </w:lvl>
    <w:lvl w:ilvl="3" w:tplc="7EE0C8EC" w:tentative="1">
      <w:start w:val="1"/>
      <w:numFmt w:val="bullet"/>
      <w:lvlText w:val=""/>
      <w:lvlJc w:val="left"/>
      <w:pPr>
        <w:ind w:left="2880" w:hanging="360"/>
      </w:pPr>
      <w:rPr>
        <w:rFonts w:ascii="Symbol" w:hAnsi="Symbol" w:hint="default"/>
      </w:rPr>
    </w:lvl>
    <w:lvl w:ilvl="4" w:tplc="9CD04D90" w:tentative="1">
      <w:start w:val="1"/>
      <w:numFmt w:val="bullet"/>
      <w:lvlText w:val="o"/>
      <w:lvlJc w:val="left"/>
      <w:pPr>
        <w:ind w:left="3600" w:hanging="360"/>
      </w:pPr>
      <w:rPr>
        <w:rFonts w:ascii="Courier New" w:hAnsi="Courier New" w:cs="Courier New" w:hint="default"/>
      </w:rPr>
    </w:lvl>
    <w:lvl w:ilvl="5" w:tplc="EB58158A" w:tentative="1">
      <w:start w:val="1"/>
      <w:numFmt w:val="bullet"/>
      <w:lvlText w:val=""/>
      <w:lvlJc w:val="left"/>
      <w:pPr>
        <w:ind w:left="4320" w:hanging="360"/>
      </w:pPr>
      <w:rPr>
        <w:rFonts w:ascii="Wingdings" w:hAnsi="Wingdings" w:hint="default"/>
      </w:rPr>
    </w:lvl>
    <w:lvl w:ilvl="6" w:tplc="8E1AE452" w:tentative="1">
      <w:start w:val="1"/>
      <w:numFmt w:val="bullet"/>
      <w:lvlText w:val=""/>
      <w:lvlJc w:val="left"/>
      <w:pPr>
        <w:ind w:left="5040" w:hanging="360"/>
      </w:pPr>
      <w:rPr>
        <w:rFonts w:ascii="Symbol" w:hAnsi="Symbol" w:hint="default"/>
      </w:rPr>
    </w:lvl>
    <w:lvl w:ilvl="7" w:tplc="9DFE8ED6" w:tentative="1">
      <w:start w:val="1"/>
      <w:numFmt w:val="bullet"/>
      <w:lvlText w:val="o"/>
      <w:lvlJc w:val="left"/>
      <w:pPr>
        <w:ind w:left="5760" w:hanging="360"/>
      </w:pPr>
      <w:rPr>
        <w:rFonts w:ascii="Courier New" w:hAnsi="Courier New" w:cs="Courier New" w:hint="default"/>
      </w:rPr>
    </w:lvl>
    <w:lvl w:ilvl="8" w:tplc="46F0D3F4" w:tentative="1">
      <w:start w:val="1"/>
      <w:numFmt w:val="bullet"/>
      <w:lvlText w:val=""/>
      <w:lvlJc w:val="left"/>
      <w:pPr>
        <w:ind w:left="6480" w:hanging="360"/>
      </w:pPr>
      <w:rPr>
        <w:rFonts w:ascii="Wingdings" w:hAnsi="Wingdings" w:hint="default"/>
      </w:rPr>
    </w:lvl>
  </w:abstractNum>
  <w:abstractNum w:abstractNumId="8" w15:restartNumberingAfterBreak="0">
    <w:nsid w:val="2F382A40"/>
    <w:multiLevelType w:val="hybridMultilevel"/>
    <w:tmpl w:val="47B422C8"/>
    <w:lvl w:ilvl="0" w:tplc="74A2F834">
      <w:start w:val="2"/>
      <w:numFmt w:val="lowerLetter"/>
      <w:lvlText w:val="%1)"/>
      <w:lvlJc w:val="left"/>
      <w:pPr>
        <w:ind w:left="720" w:hanging="360"/>
      </w:pPr>
      <w:rPr>
        <w:rFonts w:hint="default"/>
        <w:b/>
      </w:rPr>
    </w:lvl>
    <w:lvl w:ilvl="1" w:tplc="785CDE9E" w:tentative="1">
      <w:start w:val="1"/>
      <w:numFmt w:val="lowerLetter"/>
      <w:lvlText w:val="%2."/>
      <w:lvlJc w:val="left"/>
      <w:pPr>
        <w:ind w:left="1440" w:hanging="360"/>
      </w:pPr>
    </w:lvl>
    <w:lvl w:ilvl="2" w:tplc="EC60E174" w:tentative="1">
      <w:start w:val="1"/>
      <w:numFmt w:val="lowerRoman"/>
      <w:lvlText w:val="%3."/>
      <w:lvlJc w:val="right"/>
      <w:pPr>
        <w:ind w:left="2160" w:hanging="180"/>
      </w:pPr>
    </w:lvl>
    <w:lvl w:ilvl="3" w:tplc="98DE2386" w:tentative="1">
      <w:start w:val="1"/>
      <w:numFmt w:val="decimal"/>
      <w:lvlText w:val="%4."/>
      <w:lvlJc w:val="left"/>
      <w:pPr>
        <w:ind w:left="2880" w:hanging="360"/>
      </w:pPr>
    </w:lvl>
    <w:lvl w:ilvl="4" w:tplc="43D0FC8E" w:tentative="1">
      <w:start w:val="1"/>
      <w:numFmt w:val="lowerLetter"/>
      <w:lvlText w:val="%5."/>
      <w:lvlJc w:val="left"/>
      <w:pPr>
        <w:ind w:left="3600" w:hanging="360"/>
      </w:pPr>
    </w:lvl>
    <w:lvl w:ilvl="5" w:tplc="5DEEFB86" w:tentative="1">
      <w:start w:val="1"/>
      <w:numFmt w:val="lowerRoman"/>
      <w:lvlText w:val="%6."/>
      <w:lvlJc w:val="right"/>
      <w:pPr>
        <w:ind w:left="4320" w:hanging="180"/>
      </w:pPr>
    </w:lvl>
    <w:lvl w:ilvl="6" w:tplc="D8A49326" w:tentative="1">
      <w:start w:val="1"/>
      <w:numFmt w:val="decimal"/>
      <w:lvlText w:val="%7."/>
      <w:lvlJc w:val="left"/>
      <w:pPr>
        <w:ind w:left="5040" w:hanging="360"/>
      </w:pPr>
    </w:lvl>
    <w:lvl w:ilvl="7" w:tplc="B80C2C74" w:tentative="1">
      <w:start w:val="1"/>
      <w:numFmt w:val="lowerLetter"/>
      <w:lvlText w:val="%8."/>
      <w:lvlJc w:val="left"/>
      <w:pPr>
        <w:ind w:left="5760" w:hanging="360"/>
      </w:pPr>
    </w:lvl>
    <w:lvl w:ilvl="8" w:tplc="AD0C43B6" w:tentative="1">
      <w:start w:val="1"/>
      <w:numFmt w:val="lowerRoman"/>
      <w:lvlText w:val="%9."/>
      <w:lvlJc w:val="right"/>
      <w:pPr>
        <w:ind w:left="6480" w:hanging="180"/>
      </w:pPr>
    </w:lvl>
  </w:abstractNum>
  <w:abstractNum w:abstractNumId="9" w15:restartNumberingAfterBreak="0">
    <w:nsid w:val="30B12942"/>
    <w:multiLevelType w:val="hybridMultilevel"/>
    <w:tmpl w:val="34FE4312"/>
    <w:lvl w:ilvl="0" w:tplc="8A6A78E2">
      <w:start w:val="1"/>
      <w:numFmt w:val="bullet"/>
      <w:lvlText w:val=""/>
      <w:lvlJc w:val="left"/>
      <w:pPr>
        <w:ind w:left="720" w:hanging="360"/>
      </w:pPr>
      <w:rPr>
        <w:rFonts w:ascii="Symbol" w:hAnsi="Symbol" w:hint="default"/>
      </w:rPr>
    </w:lvl>
    <w:lvl w:ilvl="1" w:tplc="DA3CDC50" w:tentative="1">
      <w:start w:val="1"/>
      <w:numFmt w:val="bullet"/>
      <w:lvlText w:val="o"/>
      <w:lvlJc w:val="left"/>
      <w:pPr>
        <w:ind w:left="1440" w:hanging="360"/>
      </w:pPr>
      <w:rPr>
        <w:rFonts w:ascii="Courier New" w:hAnsi="Courier New" w:cs="Courier New" w:hint="default"/>
      </w:rPr>
    </w:lvl>
    <w:lvl w:ilvl="2" w:tplc="8962F2A6" w:tentative="1">
      <w:start w:val="1"/>
      <w:numFmt w:val="bullet"/>
      <w:lvlText w:val=""/>
      <w:lvlJc w:val="left"/>
      <w:pPr>
        <w:ind w:left="2160" w:hanging="360"/>
      </w:pPr>
      <w:rPr>
        <w:rFonts w:ascii="Wingdings" w:hAnsi="Wingdings" w:hint="default"/>
      </w:rPr>
    </w:lvl>
    <w:lvl w:ilvl="3" w:tplc="8F46DCD8" w:tentative="1">
      <w:start w:val="1"/>
      <w:numFmt w:val="bullet"/>
      <w:lvlText w:val=""/>
      <w:lvlJc w:val="left"/>
      <w:pPr>
        <w:ind w:left="2880" w:hanging="360"/>
      </w:pPr>
      <w:rPr>
        <w:rFonts w:ascii="Symbol" w:hAnsi="Symbol" w:hint="default"/>
      </w:rPr>
    </w:lvl>
    <w:lvl w:ilvl="4" w:tplc="0612629A" w:tentative="1">
      <w:start w:val="1"/>
      <w:numFmt w:val="bullet"/>
      <w:lvlText w:val="o"/>
      <w:lvlJc w:val="left"/>
      <w:pPr>
        <w:ind w:left="3600" w:hanging="360"/>
      </w:pPr>
      <w:rPr>
        <w:rFonts w:ascii="Courier New" w:hAnsi="Courier New" w:cs="Courier New" w:hint="default"/>
      </w:rPr>
    </w:lvl>
    <w:lvl w:ilvl="5" w:tplc="41C46454" w:tentative="1">
      <w:start w:val="1"/>
      <w:numFmt w:val="bullet"/>
      <w:lvlText w:val=""/>
      <w:lvlJc w:val="left"/>
      <w:pPr>
        <w:ind w:left="4320" w:hanging="360"/>
      </w:pPr>
      <w:rPr>
        <w:rFonts w:ascii="Wingdings" w:hAnsi="Wingdings" w:hint="default"/>
      </w:rPr>
    </w:lvl>
    <w:lvl w:ilvl="6" w:tplc="79CC2B32" w:tentative="1">
      <w:start w:val="1"/>
      <w:numFmt w:val="bullet"/>
      <w:lvlText w:val=""/>
      <w:lvlJc w:val="left"/>
      <w:pPr>
        <w:ind w:left="5040" w:hanging="360"/>
      </w:pPr>
      <w:rPr>
        <w:rFonts w:ascii="Symbol" w:hAnsi="Symbol" w:hint="default"/>
      </w:rPr>
    </w:lvl>
    <w:lvl w:ilvl="7" w:tplc="721E43F4" w:tentative="1">
      <w:start w:val="1"/>
      <w:numFmt w:val="bullet"/>
      <w:lvlText w:val="o"/>
      <w:lvlJc w:val="left"/>
      <w:pPr>
        <w:ind w:left="5760" w:hanging="360"/>
      </w:pPr>
      <w:rPr>
        <w:rFonts w:ascii="Courier New" w:hAnsi="Courier New" w:cs="Courier New" w:hint="default"/>
      </w:rPr>
    </w:lvl>
    <w:lvl w:ilvl="8" w:tplc="704A309E" w:tentative="1">
      <w:start w:val="1"/>
      <w:numFmt w:val="bullet"/>
      <w:lvlText w:val=""/>
      <w:lvlJc w:val="left"/>
      <w:pPr>
        <w:ind w:left="6480" w:hanging="360"/>
      </w:pPr>
      <w:rPr>
        <w:rFonts w:ascii="Wingdings" w:hAnsi="Wingdings" w:hint="default"/>
      </w:rPr>
    </w:lvl>
  </w:abstractNum>
  <w:abstractNum w:abstractNumId="10" w15:restartNumberingAfterBreak="0">
    <w:nsid w:val="46B2686C"/>
    <w:multiLevelType w:val="hybridMultilevel"/>
    <w:tmpl w:val="AFE0ADA0"/>
    <w:lvl w:ilvl="0" w:tplc="6268C66A">
      <w:start w:val="1"/>
      <w:numFmt w:val="bullet"/>
      <w:lvlText w:val=""/>
      <w:lvlJc w:val="left"/>
      <w:pPr>
        <w:ind w:left="720" w:hanging="360"/>
      </w:pPr>
      <w:rPr>
        <w:rFonts w:ascii="Symbol" w:hAnsi="Symbol" w:hint="default"/>
      </w:rPr>
    </w:lvl>
    <w:lvl w:ilvl="1" w:tplc="87F8CF48" w:tentative="1">
      <w:start w:val="1"/>
      <w:numFmt w:val="bullet"/>
      <w:lvlText w:val="o"/>
      <w:lvlJc w:val="left"/>
      <w:pPr>
        <w:ind w:left="1440" w:hanging="360"/>
      </w:pPr>
      <w:rPr>
        <w:rFonts w:ascii="Courier New" w:hAnsi="Courier New" w:cs="Courier New" w:hint="default"/>
      </w:rPr>
    </w:lvl>
    <w:lvl w:ilvl="2" w:tplc="7C960856" w:tentative="1">
      <w:start w:val="1"/>
      <w:numFmt w:val="bullet"/>
      <w:lvlText w:val=""/>
      <w:lvlJc w:val="left"/>
      <w:pPr>
        <w:ind w:left="2160" w:hanging="360"/>
      </w:pPr>
      <w:rPr>
        <w:rFonts w:ascii="Wingdings" w:hAnsi="Wingdings" w:hint="default"/>
      </w:rPr>
    </w:lvl>
    <w:lvl w:ilvl="3" w:tplc="0866881A" w:tentative="1">
      <w:start w:val="1"/>
      <w:numFmt w:val="bullet"/>
      <w:lvlText w:val=""/>
      <w:lvlJc w:val="left"/>
      <w:pPr>
        <w:ind w:left="2880" w:hanging="360"/>
      </w:pPr>
      <w:rPr>
        <w:rFonts w:ascii="Symbol" w:hAnsi="Symbol" w:hint="default"/>
      </w:rPr>
    </w:lvl>
    <w:lvl w:ilvl="4" w:tplc="F0B2A362" w:tentative="1">
      <w:start w:val="1"/>
      <w:numFmt w:val="bullet"/>
      <w:lvlText w:val="o"/>
      <w:lvlJc w:val="left"/>
      <w:pPr>
        <w:ind w:left="3600" w:hanging="360"/>
      </w:pPr>
      <w:rPr>
        <w:rFonts w:ascii="Courier New" w:hAnsi="Courier New" w:cs="Courier New" w:hint="default"/>
      </w:rPr>
    </w:lvl>
    <w:lvl w:ilvl="5" w:tplc="849274CC" w:tentative="1">
      <w:start w:val="1"/>
      <w:numFmt w:val="bullet"/>
      <w:lvlText w:val=""/>
      <w:lvlJc w:val="left"/>
      <w:pPr>
        <w:ind w:left="4320" w:hanging="360"/>
      </w:pPr>
      <w:rPr>
        <w:rFonts w:ascii="Wingdings" w:hAnsi="Wingdings" w:hint="default"/>
      </w:rPr>
    </w:lvl>
    <w:lvl w:ilvl="6" w:tplc="1C6A5B12" w:tentative="1">
      <w:start w:val="1"/>
      <w:numFmt w:val="bullet"/>
      <w:lvlText w:val=""/>
      <w:lvlJc w:val="left"/>
      <w:pPr>
        <w:ind w:left="5040" w:hanging="360"/>
      </w:pPr>
      <w:rPr>
        <w:rFonts w:ascii="Symbol" w:hAnsi="Symbol" w:hint="default"/>
      </w:rPr>
    </w:lvl>
    <w:lvl w:ilvl="7" w:tplc="41C8F882" w:tentative="1">
      <w:start w:val="1"/>
      <w:numFmt w:val="bullet"/>
      <w:lvlText w:val="o"/>
      <w:lvlJc w:val="left"/>
      <w:pPr>
        <w:ind w:left="5760" w:hanging="360"/>
      </w:pPr>
      <w:rPr>
        <w:rFonts w:ascii="Courier New" w:hAnsi="Courier New" w:cs="Courier New" w:hint="default"/>
      </w:rPr>
    </w:lvl>
    <w:lvl w:ilvl="8" w:tplc="5BE6DE5E" w:tentative="1">
      <w:start w:val="1"/>
      <w:numFmt w:val="bullet"/>
      <w:lvlText w:val=""/>
      <w:lvlJc w:val="left"/>
      <w:pPr>
        <w:ind w:left="6480" w:hanging="360"/>
      </w:pPr>
      <w:rPr>
        <w:rFonts w:ascii="Wingdings" w:hAnsi="Wingdings" w:hint="default"/>
      </w:rPr>
    </w:lvl>
  </w:abstractNum>
  <w:abstractNum w:abstractNumId="11" w15:restartNumberingAfterBreak="0">
    <w:nsid w:val="4D2B1D94"/>
    <w:multiLevelType w:val="hybridMultilevel"/>
    <w:tmpl w:val="CD561208"/>
    <w:lvl w:ilvl="0" w:tplc="04030017">
      <w:start w:val="1"/>
      <w:numFmt w:val="lowerLetter"/>
      <w:lvlText w:val="%1)"/>
      <w:lvlJc w:val="left"/>
      <w:pPr>
        <w:ind w:left="720" w:hanging="360"/>
      </w:pPr>
    </w:lvl>
    <w:lvl w:ilvl="1" w:tplc="1F427F98">
      <w:start w:val="1"/>
      <w:numFmt w:val="decimal"/>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2" w15:restartNumberingAfterBreak="0">
    <w:nsid w:val="55542F92"/>
    <w:multiLevelType w:val="hybridMultilevel"/>
    <w:tmpl w:val="44C6C884"/>
    <w:lvl w:ilvl="0" w:tplc="6E8A0016">
      <w:start w:val="1"/>
      <w:numFmt w:val="lowerLetter"/>
      <w:lvlText w:val="%1)"/>
      <w:lvlJc w:val="left"/>
      <w:pPr>
        <w:ind w:left="720" w:hanging="360"/>
      </w:pPr>
      <w:rPr>
        <w:rFonts w:hint="default"/>
        <w:color w:val="000000"/>
      </w:rPr>
    </w:lvl>
    <w:lvl w:ilvl="1" w:tplc="83E2EE58" w:tentative="1">
      <w:start w:val="1"/>
      <w:numFmt w:val="lowerLetter"/>
      <w:lvlText w:val="%2."/>
      <w:lvlJc w:val="left"/>
      <w:pPr>
        <w:ind w:left="1440" w:hanging="360"/>
      </w:pPr>
    </w:lvl>
    <w:lvl w:ilvl="2" w:tplc="3A02D5F8" w:tentative="1">
      <w:start w:val="1"/>
      <w:numFmt w:val="lowerRoman"/>
      <w:lvlText w:val="%3."/>
      <w:lvlJc w:val="right"/>
      <w:pPr>
        <w:ind w:left="2160" w:hanging="180"/>
      </w:pPr>
    </w:lvl>
    <w:lvl w:ilvl="3" w:tplc="19C87EE8" w:tentative="1">
      <w:start w:val="1"/>
      <w:numFmt w:val="decimal"/>
      <w:lvlText w:val="%4."/>
      <w:lvlJc w:val="left"/>
      <w:pPr>
        <w:ind w:left="2880" w:hanging="360"/>
      </w:pPr>
    </w:lvl>
    <w:lvl w:ilvl="4" w:tplc="27B6E2E2" w:tentative="1">
      <w:start w:val="1"/>
      <w:numFmt w:val="lowerLetter"/>
      <w:lvlText w:val="%5."/>
      <w:lvlJc w:val="left"/>
      <w:pPr>
        <w:ind w:left="3600" w:hanging="360"/>
      </w:pPr>
    </w:lvl>
    <w:lvl w:ilvl="5" w:tplc="BE8A6BDA" w:tentative="1">
      <w:start w:val="1"/>
      <w:numFmt w:val="lowerRoman"/>
      <w:lvlText w:val="%6."/>
      <w:lvlJc w:val="right"/>
      <w:pPr>
        <w:ind w:left="4320" w:hanging="180"/>
      </w:pPr>
    </w:lvl>
    <w:lvl w:ilvl="6" w:tplc="24AE9FC6" w:tentative="1">
      <w:start w:val="1"/>
      <w:numFmt w:val="decimal"/>
      <w:lvlText w:val="%7."/>
      <w:lvlJc w:val="left"/>
      <w:pPr>
        <w:ind w:left="5040" w:hanging="360"/>
      </w:pPr>
    </w:lvl>
    <w:lvl w:ilvl="7" w:tplc="EC4A6666" w:tentative="1">
      <w:start w:val="1"/>
      <w:numFmt w:val="lowerLetter"/>
      <w:lvlText w:val="%8."/>
      <w:lvlJc w:val="left"/>
      <w:pPr>
        <w:ind w:left="5760" w:hanging="360"/>
      </w:pPr>
    </w:lvl>
    <w:lvl w:ilvl="8" w:tplc="B9E4D97E" w:tentative="1">
      <w:start w:val="1"/>
      <w:numFmt w:val="lowerRoman"/>
      <w:lvlText w:val="%9."/>
      <w:lvlJc w:val="right"/>
      <w:pPr>
        <w:ind w:left="6480" w:hanging="180"/>
      </w:pPr>
    </w:lvl>
  </w:abstractNum>
  <w:abstractNum w:abstractNumId="13" w15:restartNumberingAfterBreak="0">
    <w:nsid w:val="627143A1"/>
    <w:multiLevelType w:val="hybridMultilevel"/>
    <w:tmpl w:val="77625A7A"/>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4" w15:restartNumberingAfterBreak="0">
    <w:nsid w:val="64107B86"/>
    <w:multiLevelType w:val="hybridMultilevel"/>
    <w:tmpl w:val="343A1CE6"/>
    <w:lvl w:ilvl="0" w:tplc="1BD87A54">
      <w:start w:val="3"/>
      <w:numFmt w:val="lowerLetter"/>
      <w:lvlText w:val="%1)"/>
      <w:lvlJc w:val="left"/>
      <w:pPr>
        <w:ind w:left="1067" w:hanging="360"/>
      </w:pPr>
      <w:rPr>
        <w:rFonts w:hint="default"/>
        <w:b/>
      </w:rPr>
    </w:lvl>
    <w:lvl w:ilvl="1" w:tplc="84565A14" w:tentative="1">
      <w:start w:val="1"/>
      <w:numFmt w:val="lowerLetter"/>
      <w:lvlText w:val="%2."/>
      <w:lvlJc w:val="left"/>
      <w:pPr>
        <w:ind w:left="1787" w:hanging="360"/>
      </w:pPr>
    </w:lvl>
    <w:lvl w:ilvl="2" w:tplc="11C4D058" w:tentative="1">
      <w:start w:val="1"/>
      <w:numFmt w:val="lowerRoman"/>
      <w:lvlText w:val="%3."/>
      <w:lvlJc w:val="right"/>
      <w:pPr>
        <w:ind w:left="2507" w:hanging="180"/>
      </w:pPr>
    </w:lvl>
    <w:lvl w:ilvl="3" w:tplc="51C696DC" w:tentative="1">
      <w:start w:val="1"/>
      <w:numFmt w:val="decimal"/>
      <w:lvlText w:val="%4."/>
      <w:lvlJc w:val="left"/>
      <w:pPr>
        <w:ind w:left="3227" w:hanging="360"/>
      </w:pPr>
    </w:lvl>
    <w:lvl w:ilvl="4" w:tplc="F038194A" w:tentative="1">
      <w:start w:val="1"/>
      <w:numFmt w:val="lowerLetter"/>
      <w:lvlText w:val="%5."/>
      <w:lvlJc w:val="left"/>
      <w:pPr>
        <w:ind w:left="3947" w:hanging="360"/>
      </w:pPr>
    </w:lvl>
    <w:lvl w:ilvl="5" w:tplc="AEC695EA" w:tentative="1">
      <w:start w:val="1"/>
      <w:numFmt w:val="lowerRoman"/>
      <w:lvlText w:val="%6."/>
      <w:lvlJc w:val="right"/>
      <w:pPr>
        <w:ind w:left="4667" w:hanging="180"/>
      </w:pPr>
    </w:lvl>
    <w:lvl w:ilvl="6" w:tplc="B2C0204E" w:tentative="1">
      <w:start w:val="1"/>
      <w:numFmt w:val="decimal"/>
      <w:lvlText w:val="%7."/>
      <w:lvlJc w:val="left"/>
      <w:pPr>
        <w:ind w:left="5387" w:hanging="360"/>
      </w:pPr>
    </w:lvl>
    <w:lvl w:ilvl="7" w:tplc="A8E01952" w:tentative="1">
      <w:start w:val="1"/>
      <w:numFmt w:val="lowerLetter"/>
      <w:lvlText w:val="%8."/>
      <w:lvlJc w:val="left"/>
      <w:pPr>
        <w:ind w:left="6107" w:hanging="360"/>
      </w:pPr>
    </w:lvl>
    <w:lvl w:ilvl="8" w:tplc="A92A406C" w:tentative="1">
      <w:start w:val="1"/>
      <w:numFmt w:val="lowerRoman"/>
      <w:lvlText w:val="%9."/>
      <w:lvlJc w:val="right"/>
      <w:pPr>
        <w:ind w:left="6827" w:hanging="180"/>
      </w:pPr>
    </w:lvl>
  </w:abstractNum>
  <w:abstractNum w:abstractNumId="15" w15:restartNumberingAfterBreak="0">
    <w:nsid w:val="6C327769"/>
    <w:multiLevelType w:val="hybridMultilevel"/>
    <w:tmpl w:val="BEC29DD4"/>
    <w:lvl w:ilvl="0" w:tplc="86748DBE">
      <w:start w:val="8"/>
      <w:numFmt w:val="bullet"/>
      <w:lvlText w:val="-"/>
      <w:lvlJc w:val="left"/>
      <w:pPr>
        <w:ind w:left="720" w:hanging="360"/>
      </w:pPr>
      <w:rPr>
        <w:rFonts w:ascii="Arial" w:eastAsia="Lucida Sans Unicode" w:hAnsi="Arial" w:cs="Arial" w:hint="default"/>
      </w:rPr>
    </w:lvl>
    <w:lvl w:ilvl="1" w:tplc="43487442" w:tentative="1">
      <w:start w:val="1"/>
      <w:numFmt w:val="bullet"/>
      <w:lvlText w:val="o"/>
      <w:lvlJc w:val="left"/>
      <w:pPr>
        <w:ind w:left="1440" w:hanging="360"/>
      </w:pPr>
      <w:rPr>
        <w:rFonts w:ascii="Courier New" w:hAnsi="Courier New" w:cs="Courier New" w:hint="default"/>
      </w:rPr>
    </w:lvl>
    <w:lvl w:ilvl="2" w:tplc="A19448CE" w:tentative="1">
      <w:start w:val="1"/>
      <w:numFmt w:val="bullet"/>
      <w:lvlText w:val=""/>
      <w:lvlJc w:val="left"/>
      <w:pPr>
        <w:ind w:left="2160" w:hanging="360"/>
      </w:pPr>
      <w:rPr>
        <w:rFonts w:ascii="Wingdings" w:hAnsi="Wingdings" w:hint="default"/>
      </w:rPr>
    </w:lvl>
    <w:lvl w:ilvl="3" w:tplc="898652C6" w:tentative="1">
      <w:start w:val="1"/>
      <w:numFmt w:val="bullet"/>
      <w:lvlText w:val=""/>
      <w:lvlJc w:val="left"/>
      <w:pPr>
        <w:ind w:left="2880" w:hanging="360"/>
      </w:pPr>
      <w:rPr>
        <w:rFonts w:ascii="Symbol" w:hAnsi="Symbol" w:hint="default"/>
      </w:rPr>
    </w:lvl>
    <w:lvl w:ilvl="4" w:tplc="F2E4966A" w:tentative="1">
      <w:start w:val="1"/>
      <w:numFmt w:val="bullet"/>
      <w:lvlText w:val="o"/>
      <w:lvlJc w:val="left"/>
      <w:pPr>
        <w:ind w:left="3600" w:hanging="360"/>
      </w:pPr>
      <w:rPr>
        <w:rFonts w:ascii="Courier New" w:hAnsi="Courier New" w:cs="Courier New" w:hint="default"/>
      </w:rPr>
    </w:lvl>
    <w:lvl w:ilvl="5" w:tplc="C77EB51C" w:tentative="1">
      <w:start w:val="1"/>
      <w:numFmt w:val="bullet"/>
      <w:lvlText w:val=""/>
      <w:lvlJc w:val="left"/>
      <w:pPr>
        <w:ind w:left="4320" w:hanging="360"/>
      </w:pPr>
      <w:rPr>
        <w:rFonts w:ascii="Wingdings" w:hAnsi="Wingdings" w:hint="default"/>
      </w:rPr>
    </w:lvl>
    <w:lvl w:ilvl="6" w:tplc="861C7BBE" w:tentative="1">
      <w:start w:val="1"/>
      <w:numFmt w:val="bullet"/>
      <w:lvlText w:val=""/>
      <w:lvlJc w:val="left"/>
      <w:pPr>
        <w:ind w:left="5040" w:hanging="360"/>
      </w:pPr>
      <w:rPr>
        <w:rFonts w:ascii="Symbol" w:hAnsi="Symbol" w:hint="default"/>
      </w:rPr>
    </w:lvl>
    <w:lvl w:ilvl="7" w:tplc="B0D096C0" w:tentative="1">
      <w:start w:val="1"/>
      <w:numFmt w:val="bullet"/>
      <w:lvlText w:val="o"/>
      <w:lvlJc w:val="left"/>
      <w:pPr>
        <w:ind w:left="5760" w:hanging="360"/>
      </w:pPr>
      <w:rPr>
        <w:rFonts w:ascii="Courier New" w:hAnsi="Courier New" w:cs="Courier New" w:hint="default"/>
      </w:rPr>
    </w:lvl>
    <w:lvl w:ilvl="8" w:tplc="A9BE4898" w:tentative="1">
      <w:start w:val="1"/>
      <w:numFmt w:val="bullet"/>
      <w:lvlText w:val=""/>
      <w:lvlJc w:val="left"/>
      <w:pPr>
        <w:ind w:left="6480" w:hanging="360"/>
      </w:pPr>
      <w:rPr>
        <w:rFonts w:ascii="Wingdings" w:hAnsi="Wingdings" w:hint="default"/>
      </w:rPr>
    </w:lvl>
  </w:abstractNum>
  <w:abstractNum w:abstractNumId="16" w15:restartNumberingAfterBreak="0">
    <w:nsid w:val="74286DB6"/>
    <w:multiLevelType w:val="hybridMultilevel"/>
    <w:tmpl w:val="4E047A82"/>
    <w:lvl w:ilvl="0" w:tplc="C65AE7CA">
      <w:start w:val="1"/>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7" w15:restartNumberingAfterBreak="0">
    <w:nsid w:val="7A7B17BE"/>
    <w:multiLevelType w:val="hybridMultilevel"/>
    <w:tmpl w:val="BBFC6990"/>
    <w:lvl w:ilvl="0" w:tplc="39561B62">
      <w:start w:val="1"/>
      <w:numFmt w:val="bullet"/>
      <w:lvlText w:val=""/>
      <w:lvlJc w:val="left"/>
      <w:pPr>
        <w:ind w:left="720" w:hanging="360"/>
      </w:pPr>
      <w:rPr>
        <w:rFonts w:ascii="Symbol" w:hAnsi="Symbol" w:hint="default"/>
      </w:rPr>
    </w:lvl>
    <w:lvl w:ilvl="1" w:tplc="F140CA6C" w:tentative="1">
      <w:start w:val="1"/>
      <w:numFmt w:val="bullet"/>
      <w:lvlText w:val="o"/>
      <w:lvlJc w:val="left"/>
      <w:pPr>
        <w:ind w:left="1440" w:hanging="360"/>
      </w:pPr>
      <w:rPr>
        <w:rFonts w:ascii="Courier New" w:hAnsi="Courier New" w:cs="Courier New" w:hint="default"/>
      </w:rPr>
    </w:lvl>
    <w:lvl w:ilvl="2" w:tplc="3AA40AFA" w:tentative="1">
      <w:start w:val="1"/>
      <w:numFmt w:val="bullet"/>
      <w:lvlText w:val=""/>
      <w:lvlJc w:val="left"/>
      <w:pPr>
        <w:ind w:left="2160" w:hanging="360"/>
      </w:pPr>
      <w:rPr>
        <w:rFonts w:ascii="Wingdings" w:hAnsi="Wingdings" w:hint="default"/>
      </w:rPr>
    </w:lvl>
    <w:lvl w:ilvl="3" w:tplc="555E4D40" w:tentative="1">
      <w:start w:val="1"/>
      <w:numFmt w:val="bullet"/>
      <w:lvlText w:val=""/>
      <w:lvlJc w:val="left"/>
      <w:pPr>
        <w:ind w:left="2880" w:hanging="360"/>
      </w:pPr>
      <w:rPr>
        <w:rFonts w:ascii="Symbol" w:hAnsi="Symbol" w:hint="default"/>
      </w:rPr>
    </w:lvl>
    <w:lvl w:ilvl="4" w:tplc="222A1490" w:tentative="1">
      <w:start w:val="1"/>
      <w:numFmt w:val="bullet"/>
      <w:lvlText w:val="o"/>
      <w:lvlJc w:val="left"/>
      <w:pPr>
        <w:ind w:left="3600" w:hanging="360"/>
      </w:pPr>
      <w:rPr>
        <w:rFonts w:ascii="Courier New" w:hAnsi="Courier New" w:cs="Courier New" w:hint="default"/>
      </w:rPr>
    </w:lvl>
    <w:lvl w:ilvl="5" w:tplc="2F5419E6" w:tentative="1">
      <w:start w:val="1"/>
      <w:numFmt w:val="bullet"/>
      <w:lvlText w:val=""/>
      <w:lvlJc w:val="left"/>
      <w:pPr>
        <w:ind w:left="4320" w:hanging="360"/>
      </w:pPr>
      <w:rPr>
        <w:rFonts w:ascii="Wingdings" w:hAnsi="Wingdings" w:hint="default"/>
      </w:rPr>
    </w:lvl>
    <w:lvl w:ilvl="6" w:tplc="E3E8D63E" w:tentative="1">
      <w:start w:val="1"/>
      <w:numFmt w:val="bullet"/>
      <w:lvlText w:val=""/>
      <w:lvlJc w:val="left"/>
      <w:pPr>
        <w:ind w:left="5040" w:hanging="360"/>
      </w:pPr>
      <w:rPr>
        <w:rFonts w:ascii="Symbol" w:hAnsi="Symbol" w:hint="default"/>
      </w:rPr>
    </w:lvl>
    <w:lvl w:ilvl="7" w:tplc="8BF017AA" w:tentative="1">
      <w:start w:val="1"/>
      <w:numFmt w:val="bullet"/>
      <w:lvlText w:val="o"/>
      <w:lvlJc w:val="left"/>
      <w:pPr>
        <w:ind w:left="5760" w:hanging="360"/>
      </w:pPr>
      <w:rPr>
        <w:rFonts w:ascii="Courier New" w:hAnsi="Courier New" w:cs="Courier New" w:hint="default"/>
      </w:rPr>
    </w:lvl>
    <w:lvl w:ilvl="8" w:tplc="443E6D92"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8"/>
  </w:num>
  <w:num w:numId="4">
    <w:abstractNumId w:val="9"/>
  </w:num>
  <w:num w:numId="5">
    <w:abstractNumId w:val="12"/>
  </w:num>
  <w:num w:numId="6">
    <w:abstractNumId w:val="6"/>
  </w:num>
  <w:num w:numId="7">
    <w:abstractNumId w:val="0"/>
  </w:num>
  <w:num w:numId="8">
    <w:abstractNumId w:val="2"/>
  </w:num>
  <w:num w:numId="9">
    <w:abstractNumId w:val="10"/>
  </w:num>
  <w:num w:numId="10">
    <w:abstractNumId w:val="17"/>
  </w:num>
  <w:num w:numId="11">
    <w:abstractNumId w:val="15"/>
  </w:num>
  <w:num w:numId="12">
    <w:abstractNumId w:val="7"/>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4DF"/>
    <w:rsid w:val="001D46D3"/>
    <w:rsid w:val="00384A4B"/>
    <w:rsid w:val="003D14DF"/>
    <w:rsid w:val="00876026"/>
    <w:rsid w:val="00933687"/>
    <w:rsid w:val="00946FBF"/>
    <w:rsid w:val="00FC0FE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CE4089B3-6A7A-4279-948B-95DA3EC1D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suppressAutoHyphens/>
    </w:pPr>
    <w:rPr>
      <w:rFonts w:ascii="Arial" w:eastAsia="Lucida Sans Unicode" w:hAnsi="Arial"/>
      <w:kern w:val="2"/>
      <w:sz w:val="22"/>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uesto">
    <w:name w:val="Title"/>
    <w:basedOn w:val="Normal"/>
    <w:next w:val="Textoindependiente"/>
    <w:pPr>
      <w:keepNext/>
      <w:spacing w:before="240" w:after="120"/>
    </w:pPr>
    <w:rPr>
      <w:rFonts w:eastAsia="Microsoft YaHei" w:cs="Arial"/>
      <w:sz w:val="28"/>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Arial"/>
      <w:i/>
      <w:iCs/>
      <w:sz w:val="20"/>
    </w:rPr>
  </w:style>
  <w:style w:type="paragraph" w:customStyle="1" w:styleId="ndice">
    <w:name w:val="Índice"/>
    <w:basedOn w:val="Normal"/>
    <w:pPr>
      <w:suppressLineNumbers/>
    </w:pPr>
    <w:rPr>
      <w:rFonts w:cs="Arial"/>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Llegenda1">
    <w:name w:val="Llegenda1"/>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Textonotapie">
    <w:name w:val="footnote text"/>
    <w:basedOn w:val="Normal"/>
    <w:link w:val="TextonotapieCar"/>
    <w:qFormat/>
    <w:pPr>
      <w:suppressLineNumbers/>
      <w:ind w:left="339" w:hanging="339"/>
    </w:pPr>
    <w:rPr>
      <w:sz w:val="20"/>
      <w:szCs w:val="20"/>
    </w:rPr>
  </w:style>
  <w:style w:type="character" w:styleId="Hipervnculo">
    <w:name w:val="Hyperlink"/>
    <w:rsid w:val="0070738C"/>
    <w:rPr>
      <w:color w:val="000080"/>
      <w:u w:val="single"/>
    </w:rPr>
  </w:style>
  <w:style w:type="character" w:customStyle="1" w:styleId="Caracteresdenotafinal">
    <w:name w:val="Caracteres de nota final"/>
    <w:rsid w:val="0070738C"/>
    <w:rPr>
      <w:vertAlign w:val="superscript"/>
    </w:rPr>
  </w:style>
  <w:style w:type="paragraph" w:styleId="Textonotaalfinal">
    <w:name w:val="endnote text"/>
    <w:basedOn w:val="Normal"/>
    <w:link w:val="TextonotaalfinalCar"/>
    <w:rsid w:val="0070738C"/>
    <w:pPr>
      <w:suppressLineNumbers/>
      <w:ind w:left="339" w:hanging="339"/>
    </w:pPr>
    <w:rPr>
      <w:rFonts w:cs="Arial"/>
      <w:sz w:val="20"/>
      <w:szCs w:val="20"/>
      <w:lang w:eastAsia="zh-CN"/>
    </w:rPr>
  </w:style>
  <w:style w:type="character" w:customStyle="1" w:styleId="TextonotaalfinalCar">
    <w:name w:val="Texto nota al final Car"/>
    <w:link w:val="Textonotaalfinal"/>
    <w:rsid w:val="0070738C"/>
    <w:rPr>
      <w:rFonts w:ascii="Arial" w:eastAsia="Lucida Sans Unicode" w:hAnsi="Arial" w:cs="Arial"/>
      <w:kern w:val="2"/>
      <w:lang w:eastAsia="zh-CN"/>
    </w:rPr>
  </w:style>
  <w:style w:type="character" w:styleId="Refdenotaalfinal">
    <w:name w:val="endnote reference"/>
    <w:unhideWhenUsed/>
    <w:rsid w:val="00183E7D"/>
    <w:rPr>
      <w:vertAlign w:val="superscript"/>
    </w:rPr>
  </w:style>
  <w:style w:type="character" w:customStyle="1" w:styleId="TextonotapieCar">
    <w:name w:val="Texto nota pie Car"/>
    <w:link w:val="Textonotapie"/>
    <w:rsid w:val="00ED7A67"/>
    <w:rPr>
      <w:rFonts w:ascii="Arial" w:eastAsia="Lucida Sans Unicode" w:hAnsi="Arial"/>
      <w:kern w:val="2"/>
      <w:lang w:val="es-ES"/>
    </w:rPr>
  </w:style>
  <w:style w:type="table" w:customStyle="1" w:styleId="Taulasenzilla11">
    <w:name w:val="Taula senzilla 11"/>
    <w:basedOn w:val="Tablanormal"/>
    <w:uiPriority w:val="41"/>
    <w:rsid w:val="009923FE"/>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Refdenotaalpie">
    <w:name w:val="footnote reference"/>
    <w:qFormat/>
    <w:rsid w:val="005B17EF"/>
    <w:rPr>
      <w:vertAlign w:val="superscript"/>
    </w:rPr>
  </w:style>
  <w:style w:type="paragraph" w:customStyle="1" w:styleId="Default">
    <w:name w:val="Default"/>
    <w:rsid w:val="00B529C4"/>
    <w:pPr>
      <w:autoSpaceDE w:val="0"/>
      <w:autoSpaceDN w:val="0"/>
      <w:adjustRightInd w:val="0"/>
    </w:pPr>
    <w:rPr>
      <w:rFonts w:ascii="Arial" w:hAnsi="Arial" w:cs="Arial"/>
      <w:color w:val="000000"/>
      <w:sz w:val="24"/>
      <w:szCs w:val="24"/>
    </w:rPr>
  </w:style>
  <w:style w:type="table" w:styleId="Tablaconcuadrcula">
    <w:name w:val="Table Grid"/>
    <w:basedOn w:val="Tablanormal"/>
    <w:uiPriority w:val="39"/>
    <w:rsid w:val="005B14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llista1clara-mfasi61">
    <w:name w:val="Taula amb llista 1 clara - Èmfasi 61"/>
    <w:basedOn w:val="Tablanormal"/>
    <w:uiPriority w:val="46"/>
    <w:rsid w:val="005B14DC"/>
    <w:tblPr>
      <w:tblStyleRowBandSize w:val="1"/>
      <w:tblStyleColBandSize w:val="1"/>
    </w:tblPr>
    <w:tblStylePr w:type="firstRow">
      <w:rPr>
        <w:b/>
        <w:bCs/>
      </w:rPr>
      <w:tblPr/>
      <w:tcPr>
        <w:tcBorders>
          <w:bottom w:val="single" w:sz="4" w:space="0" w:color="A8D08D"/>
        </w:tcBorders>
      </w:tcPr>
    </w:tblStylePr>
    <w:tblStylePr w:type="lastRow">
      <w:rPr>
        <w:b/>
        <w:bCs/>
      </w:rPr>
      <w:tblPr/>
      <w:tcPr>
        <w:tcBorders>
          <w:top w:val="sing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ulaambllista1clara-mfasi41">
    <w:name w:val="Taula amb llista 1 clara - Èmfasi 41"/>
    <w:basedOn w:val="Tablanormal"/>
    <w:uiPriority w:val="46"/>
    <w:rsid w:val="005B14DC"/>
    <w:tblPr>
      <w:tblStyleRowBandSize w:val="1"/>
      <w:tblStyleColBandSize w:val="1"/>
    </w:tblPr>
    <w:tblStylePr w:type="firstRow">
      <w:rPr>
        <w:b/>
        <w:bCs/>
      </w:rPr>
      <w:tblPr/>
      <w:tcPr>
        <w:tcBorders>
          <w:bottom w:val="single" w:sz="4" w:space="0" w:color="FFD966"/>
        </w:tcBorders>
      </w:tcPr>
    </w:tblStylePr>
    <w:tblStylePr w:type="lastRow">
      <w:rPr>
        <w:b/>
        <w:bCs/>
      </w:rPr>
      <w:tblPr/>
      <w:tcPr>
        <w:tcBorders>
          <w:top w:val="sing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customStyle="1" w:styleId="paragraph">
    <w:name w:val="paragraph"/>
    <w:basedOn w:val="Normal"/>
    <w:rsid w:val="00C043F6"/>
    <w:pPr>
      <w:widowControl/>
      <w:suppressAutoHyphens w:val="0"/>
      <w:spacing w:before="100" w:beforeAutospacing="1" w:after="100" w:afterAutospacing="1"/>
    </w:pPr>
    <w:rPr>
      <w:rFonts w:ascii="Times New Roman" w:eastAsia="Times New Roman" w:hAnsi="Times New Roman"/>
      <w:kern w:val="0"/>
      <w:sz w:val="24"/>
      <w:lang w:val="ca-ES"/>
    </w:rPr>
  </w:style>
  <w:style w:type="character" w:customStyle="1" w:styleId="normaltextrun">
    <w:name w:val="normaltextrun"/>
    <w:basedOn w:val="Fuentedeprrafopredeter"/>
    <w:rsid w:val="00C043F6"/>
  </w:style>
  <w:style w:type="character" w:customStyle="1" w:styleId="eop">
    <w:name w:val="eop"/>
    <w:basedOn w:val="Fuentedeprrafopredeter"/>
    <w:rsid w:val="00C043F6"/>
  </w:style>
  <w:style w:type="character" w:customStyle="1" w:styleId="TextoindependienteCar">
    <w:name w:val="Texto independiente Car"/>
    <w:basedOn w:val="Fuentedeprrafopredeter"/>
    <w:link w:val="Textoindependiente"/>
    <w:rsid w:val="00876026"/>
    <w:rPr>
      <w:rFonts w:ascii="Arial" w:eastAsia="Lucida Sans Unicode" w:hAnsi="Arial"/>
      <w:kern w:val="2"/>
      <w:sz w:val="22"/>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24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alauplegamans.cat/ajuntament/tauler-d-anuncis.ht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palauplegamans.ca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alauplegamans.cat/pl81/ajuntament/tramits-i-gestions/id224/subvencions-a-entitats-i-associacions.htm"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4A0E95700E0344B172732D69537B13" ma:contentTypeVersion="11" ma:contentTypeDescription="Crea un document nou" ma:contentTypeScope="" ma:versionID="776c0e17dfaed901bc973fb9d81fd7bd">
  <xsd:schema xmlns:xsd="http://www.w3.org/2001/XMLSchema" xmlns:xs="http://www.w3.org/2001/XMLSchema" xmlns:p="http://schemas.microsoft.com/office/2006/metadata/properties" xmlns:ns2="41a704f4-75f8-4dd8-9957-30ba87b023c2" xmlns:ns3="38124b0b-cb4a-4d50-b7a7-c031b74f1fbc" targetNamespace="http://schemas.microsoft.com/office/2006/metadata/properties" ma:root="true" ma:fieldsID="9cdbe7c09acf52f57c168c2160e32f78" ns2:_="" ns3:_="">
    <xsd:import namespace="41a704f4-75f8-4dd8-9957-30ba87b023c2"/>
    <xsd:import namespace="38124b0b-cb4a-4d50-b7a7-c031b74f1fb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a704f4-75f8-4dd8-9957-30ba87b023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8124b0b-cb4a-4d50-b7a7-c031b74f1fbc" elementFormDefault="qualified">
    <xsd:import namespace="http://schemas.microsoft.com/office/2006/documentManagement/types"/>
    <xsd:import namespace="http://schemas.microsoft.com/office/infopath/2007/PartnerControls"/>
    <xsd:element name="SharedWithUsers" ma:index="17"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41CC4-15BC-4D06-A5AF-4C2762A328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a704f4-75f8-4dd8-9957-30ba87b023c2"/>
    <ds:schemaRef ds:uri="38124b0b-cb4a-4d50-b7a7-c031b74f1f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6F06AB-D115-4234-90B6-A6F6F535907A}">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41a704f4-75f8-4dd8-9957-30ba87b023c2"/>
    <ds:schemaRef ds:uri="http://schemas.microsoft.com/office/infopath/2007/PartnerControls"/>
    <ds:schemaRef ds:uri="38124b0b-cb4a-4d50-b7a7-c031b74f1fbc"/>
    <ds:schemaRef ds:uri="http://www.w3.org/XML/1998/namespace"/>
    <ds:schemaRef ds:uri="http://purl.org/dc/terms/"/>
  </ds:schemaRefs>
</ds:datastoreItem>
</file>

<file path=customXml/itemProps3.xml><?xml version="1.0" encoding="utf-8"?>
<ds:datastoreItem xmlns:ds="http://schemas.openxmlformats.org/officeDocument/2006/customXml" ds:itemID="{7ECC018C-F6C1-472E-98F5-CFAC8D0EE9D1}">
  <ds:schemaRefs>
    <ds:schemaRef ds:uri="http://schemas.microsoft.com/sharepoint/v3/contenttype/forms"/>
  </ds:schemaRefs>
</ds:datastoreItem>
</file>

<file path=customXml/itemProps4.xml><?xml version="1.0" encoding="utf-8"?>
<ds:datastoreItem xmlns:ds="http://schemas.openxmlformats.org/officeDocument/2006/customXml" ds:itemID="{4ABFCBC5-2A20-499C-AABA-7E24A6342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2920</Words>
  <Characters>16648</Characters>
  <Application>Microsoft Office Word</Application>
  <DocSecurity>4</DocSecurity>
  <Lines>138</Lines>
  <Paragraphs>39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19529</CharactersWithSpaces>
  <SharedDoc>false</SharedDoc>
  <HLinks>
    <vt:vector size="18" baseType="variant">
      <vt:variant>
        <vt:i4>7274594</vt:i4>
      </vt:variant>
      <vt:variant>
        <vt:i4>6</vt:i4>
      </vt:variant>
      <vt:variant>
        <vt:i4>0</vt:i4>
      </vt:variant>
      <vt:variant>
        <vt:i4>5</vt:i4>
      </vt:variant>
      <vt:variant>
        <vt:lpwstr>https://www.palauplegamans.cat/ajuntament/tauler-d-anuncis.htm</vt:lpwstr>
      </vt:variant>
      <vt:variant>
        <vt:lpwstr/>
      </vt:variant>
      <vt:variant>
        <vt:i4>6291566</vt:i4>
      </vt:variant>
      <vt:variant>
        <vt:i4>3</vt:i4>
      </vt:variant>
      <vt:variant>
        <vt:i4>0</vt:i4>
      </vt:variant>
      <vt:variant>
        <vt:i4>5</vt:i4>
      </vt:variant>
      <vt:variant>
        <vt:lpwstr>https://palauplegamans.cat/</vt:lpwstr>
      </vt:variant>
      <vt:variant>
        <vt:lpwstr/>
      </vt:variant>
      <vt:variant>
        <vt:i4>5374016</vt:i4>
      </vt:variant>
      <vt:variant>
        <vt:i4>0</vt:i4>
      </vt:variant>
      <vt:variant>
        <vt:i4>0</vt:i4>
      </vt:variant>
      <vt:variant>
        <vt:i4>5</vt:i4>
      </vt:variant>
      <vt:variant>
        <vt:lpwstr>https://www.palauplegamans.cat/pl81/ajuntament/tramits-i-gestions/id224/subvencions-a-entitats-i-associacions.htm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Miriam Escalona Castilla</dc:creator>
  <cp:lastModifiedBy>Laura Valle Valladares</cp:lastModifiedBy>
  <cp:revision>2</cp:revision>
  <cp:lastPrinted>1899-12-31T22:00:00Z</cp:lastPrinted>
  <dcterms:created xsi:type="dcterms:W3CDTF">2022-04-26T08:14:00Z</dcterms:created>
  <dcterms:modified xsi:type="dcterms:W3CDTF">2022-04-26T08:14:00Z</dcterms:modified>
</cp:coreProperties>
</file>