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67D90" w14:textId="77777777" w:rsidR="00316DC6" w:rsidRDefault="00860C45">
      <w:pPr>
        <w:spacing w:line="276" w:lineRule="auto"/>
        <w:ind w:left="-142" w:right="-568"/>
        <w:jc w:val="both"/>
        <w:rPr>
          <w:rFonts w:ascii="Arial" w:eastAsia="Arial" w:hAnsi="Arial" w:cs="Arial"/>
          <w:b/>
        </w:rPr>
      </w:pPr>
      <w:bookmarkStart w:id="0" w:name="_heading=h.gjdgxs" w:colFirst="0" w:colLast="0"/>
      <w:bookmarkEnd w:id="0"/>
      <w:r>
        <w:rPr>
          <w:rFonts w:ascii="Arial" w:eastAsia="Arial" w:hAnsi="Arial" w:cs="Arial"/>
          <w:b/>
        </w:rPr>
        <w:t>CONVENIO ENTRE EL DEPARTAMENTO DE CULTURA Y DEPORTE DEL GOBIERNO DE NAVARRA Y LA ASOCIACIÓN “EL EMPEDRAO” PARA LA FINANCIACIÓN DEL CERTAMEN DE ARTE EFÍMERO DES-ADARVE 2022.</w:t>
      </w:r>
    </w:p>
    <w:p w14:paraId="7C367D91" w14:textId="77777777" w:rsidR="00316DC6" w:rsidRDefault="00316DC6">
      <w:pPr>
        <w:ind w:left="-142" w:right="-568"/>
        <w:jc w:val="both"/>
        <w:rPr>
          <w:rFonts w:ascii="Arial" w:eastAsia="Arial" w:hAnsi="Arial" w:cs="Arial"/>
          <w:b/>
        </w:rPr>
      </w:pPr>
    </w:p>
    <w:p w14:paraId="7C367D92" w14:textId="77777777" w:rsidR="00316DC6" w:rsidRDefault="00316DC6">
      <w:pPr>
        <w:ind w:left="-142" w:right="-568"/>
        <w:jc w:val="both"/>
        <w:rPr>
          <w:rFonts w:ascii="Arial" w:eastAsia="Arial" w:hAnsi="Arial" w:cs="Arial"/>
          <w:b/>
        </w:rPr>
      </w:pPr>
    </w:p>
    <w:p w14:paraId="7C367D93" w14:textId="77777777" w:rsidR="00316DC6" w:rsidRDefault="00860C45">
      <w:pPr>
        <w:ind w:left="-142" w:right="-568"/>
        <w:jc w:val="both"/>
        <w:rPr>
          <w:rFonts w:ascii="Arial" w:eastAsia="Arial" w:hAnsi="Arial" w:cs="Arial"/>
        </w:rPr>
      </w:pPr>
      <w:r>
        <w:rPr>
          <w:rFonts w:ascii="Arial" w:eastAsia="Arial" w:hAnsi="Arial" w:cs="Arial"/>
        </w:rPr>
        <w:t>En Pamplona, a 10 de Marzo de 2022.</w:t>
      </w:r>
    </w:p>
    <w:p w14:paraId="7C367D94" w14:textId="77777777" w:rsidR="00316DC6" w:rsidRDefault="00316DC6">
      <w:pPr>
        <w:ind w:left="-142" w:right="-568"/>
        <w:jc w:val="both"/>
        <w:rPr>
          <w:rFonts w:ascii="Arial" w:eastAsia="Arial" w:hAnsi="Arial" w:cs="Arial"/>
        </w:rPr>
      </w:pPr>
    </w:p>
    <w:p w14:paraId="7C367D95" w14:textId="77777777" w:rsidR="00316DC6" w:rsidRDefault="00316DC6">
      <w:pPr>
        <w:ind w:left="-142" w:right="-568"/>
        <w:jc w:val="both"/>
        <w:rPr>
          <w:rFonts w:ascii="Arial" w:eastAsia="Arial" w:hAnsi="Arial" w:cs="Arial"/>
        </w:rPr>
      </w:pPr>
    </w:p>
    <w:p w14:paraId="7C367D96" w14:textId="77777777" w:rsidR="00316DC6" w:rsidRDefault="00860C45">
      <w:pPr>
        <w:ind w:left="-142" w:right="-568"/>
        <w:jc w:val="center"/>
        <w:rPr>
          <w:rFonts w:ascii="Arial" w:eastAsia="Arial" w:hAnsi="Arial" w:cs="Arial"/>
          <w:b/>
        </w:rPr>
      </w:pPr>
      <w:r>
        <w:rPr>
          <w:rFonts w:ascii="Arial" w:eastAsia="Arial" w:hAnsi="Arial" w:cs="Arial"/>
          <w:b/>
        </w:rPr>
        <w:t>INTERVIENEN</w:t>
      </w:r>
    </w:p>
    <w:p w14:paraId="7C367D97" w14:textId="77777777" w:rsidR="00316DC6" w:rsidRDefault="00316DC6">
      <w:pPr>
        <w:ind w:left="-142" w:right="-568"/>
        <w:jc w:val="both"/>
        <w:rPr>
          <w:rFonts w:ascii="Arial" w:eastAsia="Arial" w:hAnsi="Arial" w:cs="Arial"/>
        </w:rPr>
      </w:pPr>
    </w:p>
    <w:p w14:paraId="7C367D98" w14:textId="77777777" w:rsidR="00316DC6" w:rsidRDefault="00316DC6">
      <w:pPr>
        <w:ind w:left="-142" w:right="-568"/>
        <w:jc w:val="both"/>
        <w:rPr>
          <w:rFonts w:ascii="Arial" w:eastAsia="Arial" w:hAnsi="Arial" w:cs="Arial"/>
        </w:rPr>
      </w:pPr>
    </w:p>
    <w:p w14:paraId="7C367D99" w14:textId="77777777" w:rsidR="00316DC6" w:rsidRDefault="00860C45">
      <w:pPr>
        <w:spacing w:line="276" w:lineRule="auto"/>
        <w:ind w:left="-142" w:right="-568" w:firstLine="709"/>
        <w:jc w:val="both"/>
        <w:rPr>
          <w:rFonts w:ascii="Arial" w:eastAsia="Arial" w:hAnsi="Arial" w:cs="Arial"/>
        </w:rPr>
      </w:pPr>
      <w:r>
        <w:rPr>
          <w:rFonts w:ascii="Arial" w:eastAsia="Arial" w:hAnsi="Arial" w:cs="Arial"/>
        </w:rPr>
        <w:t>Don IGNACIO APEZTEGUÍA MORENTIN, de una parte, como Director General de Cultura-Institución Príncipe de Viana del Gobierno de Navarra, actuando en nombre y representación del mismo, de acuerdo con las atribuciones que tiene conferidas.</w:t>
      </w:r>
    </w:p>
    <w:p w14:paraId="7C367D9A" w14:textId="77777777" w:rsidR="00316DC6" w:rsidRDefault="00316DC6">
      <w:pPr>
        <w:spacing w:line="276" w:lineRule="auto"/>
        <w:ind w:left="-142" w:right="-568"/>
        <w:jc w:val="both"/>
        <w:rPr>
          <w:rFonts w:ascii="Arial" w:eastAsia="Arial" w:hAnsi="Arial" w:cs="Arial"/>
        </w:rPr>
      </w:pPr>
    </w:p>
    <w:p w14:paraId="7C367D9B" w14:textId="77777777" w:rsidR="00316DC6" w:rsidRDefault="00860C45">
      <w:pPr>
        <w:spacing w:line="276" w:lineRule="auto"/>
        <w:ind w:left="-142" w:right="-568" w:firstLine="709"/>
        <w:jc w:val="both"/>
        <w:rPr>
          <w:rFonts w:ascii="Arial" w:eastAsia="Arial" w:hAnsi="Arial" w:cs="Arial"/>
        </w:rPr>
      </w:pPr>
      <w:r>
        <w:rPr>
          <w:rFonts w:ascii="Arial" w:eastAsia="Arial" w:hAnsi="Arial" w:cs="Arial"/>
        </w:rPr>
        <w:t xml:space="preserve">Y de otra parte, Doña MARTA PÉREZ PINILLA, como Presidenta de la asociación EL EMPEDRAO (CIF G71450258), actuando en nombre y representación de la misma de acuerdo con las atribuciones que tiene conferidas. </w:t>
      </w:r>
    </w:p>
    <w:p w14:paraId="7C367D9C" w14:textId="77777777" w:rsidR="00316DC6" w:rsidRDefault="00316DC6">
      <w:pPr>
        <w:spacing w:line="276" w:lineRule="auto"/>
        <w:ind w:left="-142" w:right="-568"/>
        <w:jc w:val="both"/>
        <w:rPr>
          <w:rFonts w:ascii="Arial" w:eastAsia="Arial" w:hAnsi="Arial" w:cs="Arial"/>
        </w:rPr>
      </w:pPr>
    </w:p>
    <w:p w14:paraId="7C367D9D" w14:textId="77777777" w:rsidR="00316DC6" w:rsidRDefault="00860C45">
      <w:pPr>
        <w:spacing w:line="276" w:lineRule="auto"/>
        <w:ind w:left="-142" w:right="-568" w:firstLine="709"/>
        <w:jc w:val="both"/>
        <w:rPr>
          <w:rFonts w:ascii="Arial" w:eastAsia="Arial" w:hAnsi="Arial" w:cs="Arial"/>
        </w:rPr>
      </w:pPr>
      <w:r>
        <w:rPr>
          <w:rFonts w:ascii="Arial" w:eastAsia="Arial" w:hAnsi="Arial" w:cs="Arial"/>
        </w:rPr>
        <w:t>Ambas partes, reconociéndose entre sí capacidad suficiente y poder bastante para obligarse</w:t>
      </w:r>
    </w:p>
    <w:p w14:paraId="7C367D9E" w14:textId="77777777" w:rsidR="00316DC6" w:rsidRDefault="00316DC6">
      <w:pPr>
        <w:spacing w:line="276" w:lineRule="auto"/>
        <w:ind w:left="-142" w:right="-568"/>
        <w:jc w:val="both"/>
        <w:rPr>
          <w:rFonts w:ascii="Arial" w:eastAsia="Arial" w:hAnsi="Arial" w:cs="Arial"/>
        </w:rPr>
      </w:pPr>
    </w:p>
    <w:p w14:paraId="7C367D9F" w14:textId="77777777" w:rsidR="00316DC6" w:rsidRDefault="00316DC6">
      <w:pPr>
        <w:spacing w:line="276" w:lineRule="auto"/>
        <w:ind w:right="-568"/>
        <w:jc w:val="both"/>
        <w:rPr>
          <w:rFonts w:ascii="Arial" w:eastAsia="Arial" w:hAnsi="Arial" w:cs="Arial"/>
          <w:b/>
        </w:rPr>
      </w:pPr>
    </w:p>
    <w:p w14:paraId="7C367DA0" w14:textId="77777777" w:rsidR="00316DC6" w:rsidRDefault="00860C45">
      <w:pPr>
        <w:spacing w:line="276" w:lineRule="auto"/>
        <w:ind w:left="-142" w:right="-568"/>
        <w:jc w:val="center"/>
        <w:rPr>
          <w:rFonts w:ascii="Arial" w:eastAsia="Arial" w:hAnsi="Arial" w:cs="Arial"/>
          <w:b/>
        </w:rPr>
      </w:pPr>
      <w:r>
        <w:rPr>
          <w:rFonts w:ascii="Arial" w:eastAsia="Arial" w:hAnsi="Arial" w:cs="Arial"/>
          <w:b/>
        </w:rPr>
        <w:t>EXPONEN</w:t>
      </w:r>
    </w:p>
    <w:p w14:paraId="7C367DA1" w14:textId="77777777" w:rsidR="00316DC6" w:rsidRDefault="00316DC6">
      <w:pPr>
        <w:spacing w:line="276" w:lineRule="auto"/>
        <w:ind w:left="-142" w:right="-568"/>
        <w:jc w:val="both"/>
        <w:rPr>
          <w:rFonts w:ascii="Arial" w:eastAsia="Arial" w:hAnsi="Arial" w:cs="Arial"/>
        </w:rPr>
      </w:pPr>
    </w:p>
    <w:p w14:paraId="7C367DA2" w14:textId="77777777" w:rsidR="00316DC6" w:rsidRDefault="00860C45">
      <w:pPr>
        <w:spacing w:line="276" w:lineRule="auto"/>
        <w:ind w:left="-142" w:right="-568"/>
        <w:jc w:val="both"/>
        <w:rPr>
          <w:rFonts w:ascii="Arial" w:eastAsia="Arial" w:hAnsi="Arial" w:cs="Arial"/>
        </w:rPr>
      </w:pPr>
      <w:r>
        <w:rPr>
          <w:rFonts w:ascii="Arial" w:eastAsia="Arial" w:hAnsi="Arial" w:cs="Arial"/>
        </w:rPr>
        <w:t>Que la asociación El E</w:t>
      </w:r>
      <w:r w:rsidR="00C760E5">
        <w:rPr>
          <w:rFonts w:ascii="Arial" w:eastAsia="Arial" w:hAnsi="Arial" w:cs="Arial"/>
        </w:rPr>
        <w:t>mpedrao, recientemente constitui</w:t>
      </w:r>
      <w:r>
        <w:rPr>
          <w:rFonts w:ascii="Arial" w:eastAsia="Arial" w:hAnsi="Arial" w:cs="Arial"/>
        </w:rPr>
        <w:t xml:space="preserve">da, está compuesta por personas de diferentes ámbitos culturales que colaboraron por primera vez en 2017 durante la I edición del Certamen Des-Adarve. </w:t>
      </w:r>
      <w:r w:rsidR="000A1460">
        <w:rPr>
          <w:rFonts w:ascii="Arial" w:eastAsia="Arial" w:hAnsi="Arial" w:cs="Arial"/>
        </w:rPr>
        <w:t>L</w:t>
      </w:r>
      <w:r>
        <w:rPr>
          <w:rFonts w:ascii="Arial" w:eastAsia="Arial" w:hAnsi="Arial" w:cs="Arial"/>
        </w:rPr>
        <w:t xml:space="preserve">a asociación se constituyó en el año 2021. </w:t>
      </w:r>
      <w:r w:rsidR="000A1460">
        <w:rPr>
          <w:rFonts w:ascii="Arial" w:eastAsia="Arial" w:hAnsi="Arial" w:cs="Arial"/>
        </w:rPr>
        <w:t>El equipo está integrado por</w:t>
      </w:r>
      <w:r>
        <w:rPr>
          <w:rFonts w:ascii="Arial" w:eastAsia="Arial" w:hAnsi="Arial" w:cs="Arial"/>
        </w:rPr>
        <w:t xml:space="preserve"> Inma Benítez (escritora y poeta), Mikel Pau Casado (arquitecto e investigador), Aitor Martín (músico y pedagogo), Paula Pérez Pinilla (bailarina) y Marta Pérez Pinilla (productora audiovisual y promotora cultural). </w:t>
      </w:r>
    </w:p>
    <w:p w14:paraId="7C367DA3" w14:textId="77777777" w:rsidR="00316DC6" w:rsidRDefault="00316DC6">
      <w:pPr>
        <w:spacing w:line="276" w:lineRule="auto"/>
        <w:ind w:left="-142" w:right="-568"/>
        <w:jc w:val="both"/>
        <w:rPr>
          <w:rFonts w:ascii="Arial" w:eastAsia="Arial" w:hAnsi="Arial" w:cs="Arial"/>
        </w:rPr>
      </w:pPr>
    </w:p>
    <w:p w14:paraId="7C367DA4" w14:textId="77777777" w:rsidR="00316DC6" w:rsidRDefault="00860C45">
      <w:pPr>
        <w:spacing w:line="276" w:lineRule="auto"/>
        <w:ind w:left="-142" w:right="-568"/>
        <w:jc w:val="both"/>
        <w:rPr>
          <w:rFonts w:ascii="Arial" w:eastAsia="Arial" w:hAnsi="Arial" w:cs="Arial"/>
        </w:rPr>
      </w:pPr>
      <w:r>
        <w:rPr>
          <w:rFonts w:ascii="Arial" w:eastAsia="Arial" w:hAnsi="Arial" w:cs="Arial"/>
        </w:rPr>
        <w:t xml:space="preserve">El Certamen de arte efímero Des-Adarve quiere ser un espacio de acceso, abierto a todos los públicos, que dote de nuevo usos y actividades a la ciudad de Tudela a través de la participación y la creatividad del arte contemporáneo, poniendo a su vez en valor el patrimonio arquitectónico y cultural. </w:t>
      </w:r>
    </w:p>
    <w:p w14:paraId="7C367DA5" w14:textId="77777777" w:rsidR="00316DC6" w:rsidRDefault="00316DC6">
      <w:pPr>
        <w:spacing w:line="276" w:lineRule="auto"/>
        <w:ind w:left="-142" w:right="-568"/>
        <w:jc w:val="both"/>
        <w:rPr>
          <w:rFonts w:ascii="Arial" w:eastAsia="Arial" w:hAnsi="Arial" w:cs="Arial"/>
          <w:color w:val="FF0000"/>
        </w:rPr>
      </w:pPr>
    </w:p>
    <w:p w14:paraId="7C367DA6" w14:textId="77777777" w:rsidR="00316DC6" w:rsidRDefault="00860C45">
      <w:pPr>
        <w:spacing w:line="276" w:lineRule="auto"/>
        <w:ind w:left="-142" w:right="-568"/>
        <w:jc w:val="both"/>
        <w:rPr>
          <w:rFonts w:ascii="Arial" w:eastAsia="Arial" w:hAnsi="Arial" w:cs="Arial"/>
        </w:rPr>
      </w:pPr>
      <w:r>
        <w:rPr>
          <w:rFonts w:ascii="Arial" w:eastAsia="Arial" w:hAnsi="Arial" w:cs="Arial"/>
        </w:rPr>
        <w:t>Des-Adarve</w:t>
      </w:r>
      <w:r w:rsidR="000A1460">
        <w:rPr>
          <w:rFonts w:ascii="Arial" w:eastAsia="Arial" w:hAnsi="Arial" w:cs="Arial"/>
        </w:rPr>
        <w:t xml:space="preserve"> se realizó por primera vez en s</w:t>
      </w:r>
      <w:r>
        <w:rPr>
          <w:rFonts w:ascii="Arial" w:eastAsia="Arial" w:hAnsi="Arial" w:cs="Arial"/>
        </w:rPr>
        <w:t>eptiembre del 2017, gracias a financiación europea (ayudas LEADER) y al apoyo del Ayuntamiento de Tudela (Tudela-Cultura). El presupuesto ejecutado en ese primer año fue d</w:t>
      </w:r>
      <w:r w:rsidR="000A1460">
        <w:rPr>
          <w:rFonts w:ascii="Arial" w:eastAsia="Arial" w:hAnsi="Arial" w:cs="Arial"/>
        </w:rPr>
        <w:t>e 27.000€. La gran acogida del c</w:t>
      </w:r>
      <w:r>
        <w:rPr>
          <w:rFonts w:ascii="Arial" w:eastAsia="Arial" w:hAnsi="Arial" w:cs="Arial"/>
        </w:rPr>
        <w:t xml:space="preserve">ertamen y el éxito de participación hizo que se convirtiera en un </w:t>
      </w:r>
      <w:r w:rsidR="000A1460">
        <w:rPr>
          <w:rFonts w:ascii="Arial" w:eastAsia="Arial" w:hAnsi="Arial" w:cs="Arial"/>
        </w:rPr>
        <w:t>evento</w:t>
      </w:r>
      <w:r>
        <w:rPr>
          <w:rFonts w:ascii="Arial" w:eastAsia="Arial" w:hAnsi="Arial" w:cs="Arial"/>
        </w:rPr>
        <w:t xml:space="preserve"> anual. Fue financiado en 2018 y 2019 por el Ayuntamiento de Tudela </w:t>
      </w:r>
      <w:r w:rsidR="000A1460">
        <w:rPr>
          <w:rFonts w:ascii="Arial" w:eastAsia="Arial" w:hAnsi="Arial" w:cs="Arial"/>
        </w:rPr>
        <w:t>con</w:t>
      </w:r>
      <w:r>
        <w:rPr>
          <w:rFonts w:ascii="Arial" w:eastAsia="Arial" w:hAnsi="Arial" w:cs="Arial"/>
        </w:rPr>
        <w:t xml:space="preserve"> la colaboración de la Fundación CAN. Los presupuestos fueron 38.400 € en 2018 y 37.900€ en 2019.  </w:t>
      </w:r>
    </w:p>
    <w:p w14:paraId="7C367DA7" w14:textId="77777777" w:rsidR="00316DC6" w:rsidRDefault="00316DC6">
      <w:pPr>
        <w:spacing w:line="276" w:lineRule="auto"/>
        <w:ind w:left="-142" w:right="-568"/>
        <w:jc w:val="both"/>
        <w:rPr>
          <w:rFonts w:ascii="Arial" w:eastAsia="Arial" w:hAnsi="Arial" w:cs="Arial"/>
        </w:rPr>
      </w:pPr>
    </w:p>
    <w:p w14:paraId="7C367DA8" w14:textId="77777777" w:rsidR="00316DC6" w:rsidRDefault="00860C45">
      <w:pPr>
        <w:spacing w:line="276" w:lineRule="auto"/>
        <w:ind w:left="-142" w:right="-568"/>
        <w:jc w:val="both"/>
        <w:rPr>
          <w:rFonts w:ascii="Arial" w:eastAsia="Arial" w:hAnsi="Arial" w:cs="Arial"/>
        </w:rPr>
      </w:pPr>
      <w:r>
        <w:rPr>
          <w:rFonts w:ascii="Arial" w:eastAsia="Arial" w:hAnsi="Arial" w:cs="Arial"/>
        </w:rPr>
        <w:lastRenderedPageBreak/>
        <w:t xml:space="preserve">La participación tanto de creadores como de público ha sido numerosa desde la I edición, creciendo cada año el interés y la participación. Las propuestas de proyectos efímeros han llegado de diversos lugares (diferentes comunidades autónomas, países europeos como Italia e incluso Latino América). El público es intergeneracional y muchas veces se trabaja con Entidades, asociaciones y colectivos de la ciudad, de la Ribera de Navarra y de otras partes del Estado español. </w:t>
      </w:r>
    </w:p>
    <w:p w14:paraId="7C367DA9" w14:textId="77777777" w:rsidR="00316DC6" w:rsidRDefault="00316DC6">
      <w:pPr>
        <w:spacing w:line="276" w:lineRule="auto"/>
        <w:ind w:left="-142" w:right="-568"/>
        <w:jc w:val="both"/>
        <w:rPr>
          <w:rFonts w:ascii="Arial" w:eastAsia="Arial" w:hAnsi="Arial" w:cs="Arial"/>
          <w:color w:val="FF0000"/>
        </w:rPr>
      </w:pPr>
    </w:p>
    <w:p w14:paraId="7C367DAA" w14:textId="77777777" w:rsidR="00316DC6" w:rsidRDefault="009A58D1">
      <w:pPr>
        <w:spacing w:line="276" w:lineRule="auto"/>
        <w:ind w:left="-142" w:right="-568"/>
        <w:jc w:val="both"/>
        <w:rPr>
          <w:rFonts w:ascii="Arial" w:eastAsia="Arial" w:hAnsi="Arial" w:cs="Arial"/>
          <w:highlight w:val="yellow"/>
        </w:rPr>
      </w:pPr>
      <w:r>
        <w:rPr>
          <w:rFonts w:ascii="Arial" w:eastAsia="Arial" w:hAnsi="Arial" w:cs="Arial"/>
        </w:rPr>
        <w:t>En esta IV edición, el c</w:t>
      </w:r>
      <w:r w:rsidR="00860C45">
        <w:rPr>
          <w:rFonts w:ascii="Arial" w:eastAsia="Arial" w:hAnsi="Arial" w:cs="Arial"/>
        </w:rPr>
        <w:t>ertamen continúa planteando por un lado un concurso de instalaciones efímeras con dos modalidades: una que impulsa la participación de creadores y creadoras jóvenes (hasta 35 años) llamada MODALIDAD JOVEN y otra que promueve el trabajo de un colectivo de artistas con asociaciones o entidades de la ciudad, llamada MODALIDAD LIBRE. Las propuestas giran en torno a una temática propuesta por la asociación El Empedrao y deben estar diseñadas para alguno de los espacios propuestos (patios e interiores de edificios históricos de la ciudad). Los proyectos ganadores son evaluados y asignados gracias a un jurado profesional (arquitectos/as, sociólogos/as, artistas…) y se llevan a cab</w:t>
      </w:r>
      <w:r>
        <w:rPr>
          <w:rFonts w:ascii="Arial" w:eastAsia="Arial" w:hAnsi="Arial" w:cs="Arial"/>
        </w:rPr>
        <w:t>o durante la primera semana de s</w:t>
      </w:r>
      <w:r w:rsidR="00860C45">
        <w:rPr>
          <w:rFonts w:ascii="Arial" w:eastAsia="Arial" w:hAnsi="Arial" w:cs="Arial"/>
        </w:rPr>
        <w:t>eptiembre para ser exhibido</w:t>
      </w:r>
      <w:r>
        <w:rPr>
          <w:rFonts w:ascii="Arial" w:eastAsia="Arial" w:hAnsi="Arial" w:cs="Arial"/>
        </w:rPr>
        <w:t>s durante la segunda semana de s</w:t>
      </w:r>
      <w:r w:rsidR="00860C45">
        <w:rPr>
          <w:rFonts w:ascii="Arial" w:eastAsia="Arial" w:hAnsi="Arial" w:cs="Arial"/>
        </w:rPr>
        <w:t xml:space="preserve">eptiembre (del 10 al 18). Cada artista o equipo seleccionado recibe un premio económico con el que puede ejecutar los gastos del proyecto y, como novedad de esta edición, una ayuda para la manutención y alojamiento durante su visita a la ciudad con el fin de habilitar un espacio de residencia artística para creadores. </w:t>
      </w:r>
    </w:p>
    <w:p w14:paraId="7C367DAB" w14:textId="77777777" w:rsidR="00316DC6" w:rsidRDefault="00316DC6">
      <w:pPr>
        <w:spacing w:line="276" w:lineRule="auto"/>
        <w:ind w:left="-142" w:right="-568"/>
        <w:jc w:val="both"/>
        <w:rPr>
          <w:rFonts w:ascii="Arial" w:eastAsia="Arial" w:hAnsi="Arial" w:cs="Arial"/>
        </w:rPr>
      </w:pPr>
    </w:p>
    <w:p w14:paraId="7C367DAC" w14:textId="77777777" w:rsidR="00316DC6" w:rsidRDefault="00860C45">
      <w:pPr>
        <w:spacing w:line="276" w:lineRule="auto"/>
        <w:ind w:left="-142" w:right="-568"/>
        <w:jc w:val="both"/>
        <w:rPr>
          <w:rFonts w:ascii="Arial" w:eastAsia="Arial" w:hAnsi="Arial" w:cs="Arial"/>
          <w:highlight w:val="yellow"/>
        </w:rPr>
      </w:pPr>
      <w:r>
        <w:rPr>
          <w:rFonts w:ascii="Arial" w:eastAsia="Arial" w:hAnsi="Arial" w:cs="Arial"/>
        </w:rPr>
        <w:t>Para complementar el concurso, se programan durante la semana del certamen diversas actividades paralelas relacionadas con arte efímero, las problemáticas urbanas contemporáneas, el patrimonio y la participación ciudadana, alineadas todas ellas con la temática propuesta para edición y con lugares del espacio público de la ciudad. Durante la segunda semana de septiembre, las calles y plazas de Tudela se llenan de proyectos de danza, talleres, cine, música, teatro, poesía, charlas y mesas redondas.</w:t>
      </w:r>
    </w:p>
    <w:p w14:paraId="7C367DAD" w14:textId="77777777" w:rsidR="00316DC6" w:rsidRDefault="00316DC6">
      <w:pPr>
        <w:spacing w:line="276" w:lineRule="auto"/>
        <w:ind w:left="-142" w:right="-568" w:firstLine="708"/>
        <w:jc w:val="both"/>
        <w:rPr>
          <w:rFonts w:ascii="Arial" w:eastAsia="Arial" w:hAnsi="Arial" w:cs="Arial"/>
        </w:rPr>
      </w:pPr>
    </w:p>
    <w:p w14:paraId="7C367DAE" w14:textId="77777777" w:rsidR="00316DC6" w:rsidRDefault="00860C45">
      <w:pPr>
        <w:spacing w:line="276" w:lineRule="auto"/>
        <w:ind w:left="-142" w:right="-568"/>
        <w:jc w:val="both"/>
        <w:rPr>
          <w:rFonts w:ascii="Arial" w:eastAsia="Arial" w:hAnsi="Arial" w:cs="Arial"/>
        </w:rPr>
      </w:pPr>
      <w:r>
        <w:rPr>
          <w:rFonts w:ascii="Arial" w:eastAsia="Arial" w:hAnsi="Arial" w:cs="Arial"/>
        </w:rPr>
        <w:t xml:space="preserve">El Departamento de Cultura y Deporte va a financiar el coste del Certamen de Arte Efímero Des-Adarve 2022, mediante una subvención máxima de 28.666 euros, para lo cual cuenta con una partida en el Presupuesto de Gastos de 2022, denominada A20003 A2300 4816 333104 (E) Convenio con Asociación El Empedrao. Certamen arte efímero Des-Adarve 2022. </w:t>
      </w:r>
    </w:p>
    <w:p w14:paraId="7C367DAF" w14:textId="77777777" w:rsidR="00316DC6" w:rsidRDefault="00316DC6">
      <w:pPr>
        <w:spacing w:line="276" w:lineRule="auto"/>
        <w:ind w:left="-142" w:right="-568" w:firstLine="708"/>
        <w:jc w:val="both"/>
        <w:rPr>
          <w:rFonts w:ascii="Arial" w:eastAsia="Arial" w:hAnsi="Arial" w:cs="Arial"/>
        </w:rPr>
      </w:pPr>
    </w:p>
    <w:p w14:paraId="7C367DB0"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En virtud de lo expuesto, las partes acuerdan un Convenio con arreglo a las siguientes cláusulas:</w:t>
      </w:r>
    </w:p>
    <w:p w14:paraId="7C367DB1" w14:textId="77777777" w:rsidR="00316DC6" w:rsidRDefault="00860C45">
      <w:pPr>
        <w:spacing w:line="276" w:lineRule="auto"/>
        <w:ind w:left="-142" w:right="-568"/>
        <w:jc w:val="center"/>
        <w:rPr>
          <w:rFonts w:ascii="Arial" w:eastAsia="Arial" w:hAnsi="Arial" w:cs="Arial"/>
          <w:b/>
        </w:rPr>
      </w:pPr>
      <w:r>
        <w:rPr>
          <w:rFonts w:ascii="Arial" w:eastAsia="Arial" w:hAnsi="Arial" w:cs="Arial"/>
          <w:b/>
        </w:rPr>
        <w:t xml:space="preserve"> CLÁUSULAS</w:t>
      </w:r>
    </w:p>
    <w:p w14:paraId="7C367DB2" w14:textId="77777777" w:rsidR="00316DC6" w:rsidRDefault="00316DC6">
      <w:pPr>
        <w:spacing w:line="276" w:lineRule="auto"/>
        <w:ind w:left="-142" w:right="-568" w:firstLine="708"/>
        <w:jc w:val="both"/>
        <w:rPr>
          <w:rFonts w:ascii="Arial" w:eastAsia="Arial" w:hAnsi="Arial" w:cs="Arial"/>
        </w:rPr>
      </w:pPr>
    </w:p>
    <w:p w14:paraId="7C367DB3" w14:textId="77777777" w:rsidR="00316DC6" w:rsidRDefault="00860C45">
      <w:pPr>
        <w:spacing w:line="276" w:lineRule="auto"/>
        <w:ind w:left="-142" w:right="-568" w:firstLine="708"/>
        <w:jc w:val="both"/>
        <w:rPr>
          <w:rFonts w:ascii="Arial" w:eastAsia="Arial" w:hAnsi="Arial" w:cs="Arial"/>
          <w:highlight w:val="yellow"/>
        </w:rPr>
      </w:pPr>
      <w:r>
        <w:rPr>
          <w:rFonts w:ascii="Arial" w:eastAsia="Arial" w:hAnsi="Arial" w:cs="Arial"/>
          <w:b/>
        </w:rPr>
        <w:t>Primera</w:t>
      </w:r>
      <w:r>
        <w:rPr>
          <w:rFonts w:ascii="Arial" w:eastAsia="Arial" w:hAnsi="Arial" w:cs="Arial"/>
        </w:rPr>
        <w:t>.- Este Convenio tiene por objeto el apoyo a la financiación de la gestión de la IV edición del Certamen de Arte Efímero Des-Adarve (Septiembre de 2022), conforme a la solicitud de la  Asociación El Empedrao</w:t>
      </w:r>
      <w:r>
        <w:rPr>
          <w:rFonts w:ascii="Arial" w:eastAsia="Arial" w:hAnsi="Arial" w:cs="Arial"/>
          <w:color w:val="FF0000"/>
        </w:rPr>
        <w:t xml:space="preserve">. </w:t>
      </w:r>
      <w:r>
        <w:rPr>
          <w:rFonts w:ascii="Arial" w:eastAsia="Arial" w:hAnsi="Arial" w:cs="Arial"/>
        </w:rPr>
        <w:t xml:space="preserve"> </w:t>
      </w:r>
      <w:r>
        <w:rPr>
          <w:rFonts w:ascii="Arial" w:eastAsia="Arial" w:hAnsi="Arial" w:cs="Arial"/>
          <w:color w:val="FF0000"/>
          <w:highlight w:val="yellow"/>
        </w:rPr>
        <w:t xml:space="preserve">                                                                   </w:t>
      </w:r>
    </w:p>
    <w:p w14:paraId="7C367DB4" w14:textId="77777777" w:rsidR="00316DC6" w:rsidRDefault="00316DC6">
      <w:pPr>
        <w:spacing w:line="276" w:lineRule="auto"/>
        <w:ind w:left="-142" w:right="-568" w:firstLine="708"/>
        <w:jc w:val="both"/>
        <w:rPr>
          <w:rFonts w:ascii="Arial" w:eastAsia="Arial" w:hAnsi="Arial" w:cs="Arial"/>
        </w:rPr>
      </w:pPr>
    </w:p>
    <w:p w14:paraId="7C367DB5"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Segunda.</w:t>
      </w:r>
      <w:r>
        <w:rPr>
          <w:rFonts w:ascii="Arial" w:eastAsia="Arial" w:hAnsi="Arial" w:cs="Arial"/>
        </w:rPr>
        <w:t>- La Asociación El Empedrao es una asociación sin ánimo de lucro fundada para promover, gestionar y coordinar proyectos culturales</w:t>
      </w:r>
      <w:r w:rsidR="009A58D1">
        <w:rPr>
          <w:rFonts w:ascii="Arial" w:eastAsia="Arial" w:hAnsi="Arial" w:cs="Arial"/>
        </w:rPr>
        <w:t>,</w:t>
      </w:r>
      <w:r>
        <w:rPr>
          <w:rFonts w:ascii="Arial" w:eastAsia="Arial" w:hAnsi="Arial" w:cs="Arial"/>
        </w:rPr>
        <w:t xml:space="preserve"> en principio de carácter comarcal.</w:t>
      </w:r>
    </w:p>
    <w:p w14:paraId="7C367DB6" w14:textId="77777777" w:rsidR="00316DC6" w:rsidRDefault="00316DC6">
      <w:pPr>
        <w:spacing w:line="276" w:lineRule="auto"/>
        <w:ind w:right="-568"/>
        <w:jc w:val="both"/>
        <w:rPr>
          <w:rFonts w:ascii="Arial" w:eastAsia="Arial" w:hAnsi="Arial" w:cs="Arial"/>
        </w:rPr>
      </w:pPr>
    </w:p>
    <w:p w14:paraId="7C367DB7"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Tercera.-</w:t>
      </w:r>
      <w:r>
        <w:rPr>
          <w:rFonts w:ascii="Arial" w:eastAsia="Arial" w:hAnsi="Arial" w:cs="Arial"/>
        </w:rPr>
        <w:t xml:space="preserve"> </w:t>
      </w:r>
      <w:r>
        <w:rPr>
          <w:rFonts w:ascii="Arial" w:eastAsia="Arial" w:hAnsi="Arial" w:cs="Arial"/>
          <w:color w:val="FF0000"/>
        </w:rPr>
        <w:t xml:space="preserve"> </w:t>
      </w:r>
      <w:r w:rsidR="009A58D1">
        <w:rPr>
          <w:rFonts w:ascii="Arial" w:eastAsia="Arial" w:hAnsi="Arial" w:cs="Arial"/>
        </w:rPr>
        <w:t>Los objetivos</w:t>
      </w:r>
      <w:r>
        <w:rPr>
          <w:rFonts w:ascii="Arial" w:eastAsia="Arial" w:hAnsi="Arial" w:cs="Arial"/>
        </w:rPr>
        <w:t xml:space="preserve"> de este certamen </w:t>
      </w:r>
      <w:r w:rsidR="009A58D1">
        <w:rPr>
          <w:rFonts w:ascii="Arial" w:eastAsia="Arial" w:hAnsi="Arial" w:cs="Arial"/>
        </w:rPr>
        <w:t>son</w:t>
      </w:r>
      <w:r>
        <w:rPr>
          <w:rFonts w:ascii="Arial" w:eastAsia="Arial" w:hAnsi="Arial" w:cs="Arial"/>
        </w:rPr>
        <w:t xml:space="preserve"> apoyar la creación joven y cooperativa, acercar el arte contemporáneo al público y reactivar la participación y el arte en el espacio público. </w:t>
      </w:r>
    </w:p>
    <w:p w14:paraId="7C367DB8" w14:textId="77777777" w:rsidR="00316DC6" w:rsidRDefault="00316DC6">
      <w:pPr>
        <w:spacing w:line="276" w:lineRule="auto"/>
        <w:ind w:left="-142" w:right="-568" w:firstLine="708"/>
        <w:jc w:val="both"/>
        <w:rPr>
          <w:rFonts w:ascii="Arial" w:eastAsia="Arial" w:hAnsi="Arial" w:cs="Arial"/>
        </w:rPr>
      </w:pPr>
    </w:p>
    <w:p w14:paraId="7C367DB9" w14:textId="77777777" w:rsidR="00316DC6" w:rsidRDefault="00860C45">
      <w:pPr>
        <w:spacing w:line="276" w:lineRule="auto"/>
        <w:ind w:left="-142" w:right="-568" w:firstLine="708"/>
        <w:jc w:val="both"/>
        <w:rPr>
          <w:rFonts w:ascii="Arial" w:eastAsia="Arial" w:hAnsi="Arial" w:cs="Arial"/>
          <w:color w:val="FF0000"/>
          <w:highlight w:val="yellow"/>
        </w:rPr>
      </w:pPr>
      <w:r>
        <w:rPr>
          <w:rFonts w:ascii="Arial" w:eastAsia="Arial" w:hAnsi="Arial" w:cs="Arial"/>
          <w:b/>
        </w:rPr>
        <w:t>Cuarta.</w:t>
      </w:r>
      <w:r>
        <w:rPr>
          <w:rFonts w:ascii="Arial" w:eastAsia="Arial" w:hAnsi="Arial" w:cs="Arial"/>
        </w:rPr>
        <w:t>- El Certamen de Arte Efímero Des-Adarve 2022 contemplará la realización de 4 proyectos de instalaciones efímeras para ser ejecutados y construidos en 4 espacios de valor histórico y/o social de la ciudad. Además</w:t>
      </w:r>
      <w:r w:rsidR="009A58D1">
        <w:rPr>
          <w:rFonts w:ascii="Arial" w:eastAsia="Arial" w:hAnsi="Arial" w:cs="Arial"/>
        </w:rPr>
        <w:t>,</w:t>
      </w:r>
      <w:r>
        <w:rPr>
          <w:rFonts w:ascii="Arial" w:eastAsia="Arial" w:hAnsi="Arial" w:cs="Arial"/>
        </w:rPr>
        <w:t xml:space="preserve"> promoverá el diseño de actividades paralelas utilizando otras disciplinas artísticas y de carácter efímero.</w:t>
      </w:r>
      <w:r>
        <w:rPr>
          <w:rFonts w:ascii="Arial" w:eastAsia="Arial" w:hAnsi="Arial" w:cs="Arial"/>
          <w:color w:val="FF0000"/>
        </w:rPr>
        <w:t xml:space="preserve"> </w:t>
      </w:r>
    </w:p>
    <w:p w14:paraId="7C367DBA" w14:textId="77777777" w:rsidR="00316DC6" w:rsidRDefault="00316DC6">
      <w:pPr>
        <w:spacing w:line="276" w:lineRule="auto"/>
        <w:ind w:left="-142" w:right="-568" w:firstLine="708"/>
        <w:jc w:val="both"/>
        <w:rPr>
          <w:rFonts w:ascii="Arial" w:eastAsia="Arial" w:hAnsi="Arial" w:cs="Arial"/>
        </w:rPr>
      </w:pPr>
    </w:p>
    <w:p w14:paraId="7C367DBB" w14:textId="77777777" w:rsidR="00316DC6" w:rsidRDefault="00860C45">
      <w:pPr>
        <w:spacing w:line="276" w:lineRule="auto"/>
        <w:ind w:left="-142" w:right="-568" w:firstLine="708"/>
        <w:jc w:val="both"/>
        <w:rPr>
          <w:rFonts w:ascii="Arial" w:eastAsia="Arial" w:hAnsi="Arial" w:cs="Arial"/>
          <w:sz w:val="25"/>
          <w:szCs w:val="25"/>
        </w:rPr>
      </w:pPr>
      <w:r>
        <w:rPr>
          <w:rFonts w:ascii="Arial" w:eastAsia="Arial" w:hAnsi="Arial" w:cs="Arial"/>
          <w:b/>
        </w:rPr>
        <w:t>Quinta.</w:t>
      </w:r>
      <w:r>
        <w:rPr>
          <w:rFonts w:ascii="Arial" w:eastAsia="Arial" w:hAnsi="Arial" w:cs="Arial"/>
        </w:rPr>
        <w:t xml:space="preserve">- Las personas participantes de este certamen deberán ser artistas, arquitectos/as y creadores/as cuyas condiciones para participar variarán en función de la modalidad. Por un lado, para la MODALIDAD JOVEN, la edad de las personas participantes deberá estar comprendida entre 18 y 35 años (ambos incluidos). Además, los proyectos serán enviados de forma anónima (con datos personales encriptados) y no se descubrirán a las personas ganadoras hasta el momento de decidir los 3 mejores proyectos de instalación efímera. </w:t>
      </w:r>
      <w:r>
        <w:rPr>
          <w:rFonts w:ascii="Arial" w:eastAsia="Arial" w:hAnsi="Arial" w:cs="Arial"/>
          <w:sz w:val="25"/>
          <w:szCs w:val="25"/>
        </w:rPr>
        <w:t xml:space="preserve">Cada persona puede presentarse únicamente a título individual o en un equipo. Se otorgará una asignación de 1.350,00€ a las tres mejores propuestas para la ejecución valoradas por un jurado profesional.  </w:t>
      </w:r>
    </w:p>
    <w:p w14:paraId="7C367DBC" w14:textId="77777777" w:rsidR="00316DC6" w:rsidRDefault="00316DC6">
      <w:pPr>
        <w:spacing w:line="276" w:lineRule="auto"/>
        <w:ind w:left="-142" w:right="-568" w:firstLine="708"/>
        <w:jc w:val="both"/>
        <w:rPr>
          <w:rFonts w:ascii="Arial" w:eastAsia="Arial" w:hAnsi="Arial" w:cs="Arial"/>
          <w:color w:val="FF0000"/>
          <w:sz w:val="25"/>
          <w:szCs w:val="25"/>
        </w:rPr>
      </w:pPr>
    </w:p>
    <w:p w14:paraId="7C367DBD" w14:textId="77777777" w:rsidR="00316DC6" w:rsidRDefault="00860C45">
      <w:pPr>
        <w:spacing w:line="276" w:lineRule="auto"/>
        <w:ind w:left="-142" w:right="-568"/>
        <w:jc w:val="both"/>
        <w:rPr>
          <w:rFonts w:ascii="Arial" w:eastAsia="Arial" w:hAnsi="Arial" w:cs="Arial"/>
          <w:sz w:val="25"/>
          <w:szCs w:val="25"/>
        </w:rPr>
      </w:pPr>
      <w:r>
        <w:rPr>
          <w:rFonts w:ascii="Arial" w:eastAsia="Arial" w:hAnsi="Arial" w:cs="Arial"/>
          <w:sz w:val="25"/>
          <w:szCs w:val="25"/>
        </w:rPr>
        <w:t>Por otro lado, la MODALIDAD LIBRE, está destinada a personas físicas de forma individual o colectiva que tendrán que ser, al menos una de ellas, mayores de edad. Para esta modalidad se deberá presentar propuestas de co-diseño de instalación efímera para alguno de los 5 espacios propuestos y será necesario describir el proceso de colaboración y co-diseño con alguna entidad de interés social vinculada a Tudela o la Ribera para desarrollar el proyecto. En esta modalidad se valorará no sólo la propuesta sino también la experiencia en coordinación y mediación de equipos de personas en actividades artísticas. Esta modalidad también obtendrá una ayuda para la ejecución de 1.350€ para el mejor proyecto.</w:t>
      </w:r>
    </w:p>
    <w:p w14:paraId="7C367DBE" w14:textId="77777777" w:rsidR="009A58D1" w:rsidRDefault="009A58D1">
      <w:pPr>
        <w:spacing w:line="276" w:lineRule="auto"/>
        <w:ind w:left="-142" w:right="-568"/>
        <w:jc w:val="both"/>
        <w:rPr>
          <w:rFonts w:ascii="Arial" w:eastAsia="Arial" w:hAnsi="Arial" w:cs="Arial"/>
          <w:sz w:val="25"/>
          <w:szCs w:val="25"/>
          <w:highlight w:val="yellow"/>
        </w:rPr>
      </w:pPr>
    </w:p>
    <w:p w14:paraId="7C367DBF" w14:textId="77777777" w:rsidR="00316DC6" w:rsidRDefault="00860C45">
      <w:pPr>
        <w:spacing w:line="276" w:lineRule="auto"/>
        <w:ind w:left="-142" w:right="-568"/>
        <w:jc w:val="both"/>
        <w:rPr>
          <w:rFonts w:ascii="Arial" w:eastAsia="Arial" w:hAnsi="Arial" w:cs="Arial"/>
          <w:color w:val="FF0000"/>
        </w:rPr>
      </w:pPr>
      <w:r>
        <w:rPr>
          <w:rFonts w:ascii="Arial" w:eastAsia="Arial" w:hAnsi="Arial" w:cs="Arial"/>
          <w:sz w:val="25"/>
          <w:szCs w:val="25"/>
        </w:rPr>
        <w:t xml:space="preserve">Por último, complementando al concurso de instalaciones efímeras, cabe destacar el conjunto de personas participantes en las actividades paralelas pensadas para ser de carácter intergeneracional e interdisciplinar. </w:t>
      </w:r>
    </w:p>
    <w:p w14:paraId="7C367DC0" w14:textId="77777777" w:rsidR="00316DC6" w:rsidRDefault="00316DC6">
      <w:pPr>
        <w:spacing w:line="276" w:lineRule="auto"/>
        <w:ind w:left="-142" w:right="-568" w:firstLine="708"/>
        <w:jc w:val="both"/>
        <w:rPr>
          <w:rFonts w:ascii="Arial" w:eastAsia="Arial" w:hAnsi="Arial" w:cs="Arial"/>
          <w:color w:val="FF0000"/>
        </w:rPr>
      </w:pPr>
    </w:p>
    <w:p w14:paraId="7C367DC1"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Sexta</w:t>
      </w:r>
      <w:r>
        <w:rPr>
          <w:rFonts w:ascii="Arial" w:eastAsia="Arial" w:hAnsi="Arial" w:cs="Arial"/>
        </w:rPr>
        <w:t>.- La Asociación El Empedrao</w:t>
      </w:r>
      <w:r>
        <w:rPr>
          <w:rFonts w:ascii="Arial" w:eastAsia="Arial" w:hAnsi="Arial" w:cs="Arial"/>
          <w:color w:val="FF0000"/>
        </w:rPr>
        <w:t xml:space="preserve"> </w:t>
      </w:r>
      <w:r>
        <w:rPr>
          <w:rFonts w:ascii="Arial" w:eastAsia="Arial" w:hAnsi="Arial" w:cs="Arial"/>
        </w:rPr>
        <w:t>deberá remitir al Servicio de Museos, antes del 15 de noviembre de 2022,</w:t>
      </w:r>
      <w:r>
        <w:rPr>
          <w:rFonts w:ascii="Arial" w:eastAsia="Arial" w:hAnsi="Arial" w:cs="Arial"/>
          <w:color w:val="FF0000"/>
        </w:rPr>
        <w:t xml:space="preserve"> </w:t>
      </w:r>
      <w:r>
        <w:rPr>
          <w:rFonts w:ascii="Arial" w:eastAsia="Arial" w:hAnsi="Arial" w:cs="Arial"/>
        </w:rPr>
        <w:t xml:space="preserve"> una memoria de la ejecución del Certamen de Arte Efímero Des-Adarve 2022.</w:t>
      </w:r>
    </w:p>
    <w:p w14:paraId="7C367DC2" w14:textId="77777777" w:rsidR="00316DC6" w:rsidRDefault="00316DC6">
      <w:pPr>
        <w:spacing w:line="276" w:lineRule="auto"/>
        <w:ind w:left="-142" w:right="-568" w:firstLine="708"/>
        <w:jc w:val="both"/>
        <w:rPr>
          <w:rFonts w:ascii="Arial" w:eastAsia="Arial" w:hAnsi="Arial" w:cs="Arial"/>
        </w:rPr>
      </w:pPr>
    </w:p>
    <w:p w14:paraId="7C367DC3" w14:textId="77777777" w:rsidR="00316DC6" w:rsidRDefault="009A58D1">
      <w:pPr>
        <w:spacing w:line="276" w:lineRule="auto"/>
        <w:ind w:left="-142" w:right="-568"/>
        <w:jc w:val="both"/>
        <w:rPr>
          <w:rFonts w:ascii="Arial" w:eastAsia="Arial" w:hAnsi="Arial" w:cs="Arial"/>
        </w:rPr>
      </w:pPr>
      <w:r>
        <w:rPr>
          <w:rFonts w:ascii="Arial" w:eastAsia="Arial" w:hAnsi="Arial" w:cs="Arial"/>
          <w:b/>
        </w:rPr>
        <w:tab/>
        <w:t xml:space="preserve">         </w:t>
      </w:r>
      <w:r w:rsidR="00860C45">
        <w:rPr>
          <w:rFonts w:ascii="Arial" w:eastAsia="Arial" w:hAnsi="Arial" w:cs="Arial"/>
          <w:b/>
        </w:rPr>
        <w:t>Séptima</w:t>
      </w:r>
      <w:r w:rsidR="00860C45">
        <w:rPr>
          <w:rFonts w:ascii="Arial" w:eastAsia="Arial" w:hAnsi="Arial" w:cs="Arial"/>
        </w:rPr>
        <w:t>.- La aportación económica del Departamento de Cultura y Deporte para las finalidades expresadas en la cláusula primera será de un máximo 28.666 euros, cuyo abono se realizará con cargo a la partida A20003 A2300 4816 333104  (E) “Convenio con Asociación El Empedrao. Certamen arte efímero Des-Adarve 2022”, de los Presupuestos Generales de Navarra para el año 2022.</w:t>
      </w:r>
    </w:p>
    <w:p w14:paraId="7C367DC4" w14:textId="77777777" w:rsidR="00316DC6" w:rsidRDefault="00316DC6">
      <w:pPr>
        <w:spacing w:line="276" w:lineRule="auto"/>
        <w:ind w:left="-142" w:right="-568"/>
        <w:jc w:val="both"/>
        <w:rPr>
          <w:rFonts w:ascii="Arial" w:eastAsia="Arial" w:hAnsi="Arial" w:cs="Arial"/>
        </w:rPr>
      </w:pPr>
    </w:p>
    <w:p w14:paraId="717298C9" w14:textId="77777777" w:rsidR="00E43AED" w:rsidRDefault="00860C45" w:rsidP="00E43AED">
      <w:pPr>
        <w:spacing w:line="276" w:lineRule="auto"/>
        <w:ind w:left="-142" w:right="-568" w:firstLine="708"/>
        <w:jc w:val="both"/>
      </w:pPr>
      <w:r>
        <w:rPr>
          <w:rFonts w:ascii="Arial" w:eastAsia="Arial" w:hAnsi="Arial" w:cs="Arial"/>
          <w:b/>
        </w:rPr>
        <w:t>Octava.-</w:t>
      </w:r>
      <w:r>
        <w:rPr>
          <w:rFonts w:ascii="Arial" w:eastAsia="Arial" w:hAnsi="Arial" w:cs="Arial"/>
        </w:rPr>
        <w:t xml:space="preserve"> El abono de las cantidades citadas en la cláusula anterior se realizará de la siguiente forma:</w:t>
      </w:r>
      <w:r w:rsidR="00E43AED" w:rsidRPr="00E43AED">
        <w:t xml:space="preserve"> </w:t>
      </w:r>
    </w:p>
    <w:p w14:paraId="730154AE" w14:textId="77777777" w:rsidR="00E43AED" w:rsidRDefault="00E43AED" w:rsidP="00E43AED">
      <w:pPr>
        <w:spacing w:line="276" w:lineRule="auto"/>
        <w:ind w:left="-142" w:right="-568" w:firstLine="708"/>
        <w:jc w:val="both"/>
        <w:rPr>
          <w:rFonts w:ascii="Arial" w:eastAsia="Arial" w:hAnsi="Arial" w:cs="Arial"/>
        </w:rPr>
      </w:pPr>
    </w:p>
    <w:p w14:paraId="72AAAD3F" w14:textId="2BBDA20B" w:rsidR="00E43AED" w:rsidRPr="00E43AED" w:rsidRDefault="00E43AED" w:rsidP="00E43AED">
      <w:pPr>
        <w:pStyle w:val="Prrafodelista"/>
        <w:numPr>
          <w:ilvl w:val="0"/>
          <w:numId w:val="3"/>
        </w:numPr>
        <w:spacing w:line="276" w:lineRule="auto"/>
        <w:ind w:right="-568"/>
        <w:jc w:val="both"/>
        <w:rPr>
          <w:rFonts w:ascii="Arial" w:eastAsia="Arial" w:hAnsi="Arial" w:cs="Arial"/>
        </w:rPr>
      </w:pPr>
      <w:r w:rsidRPr="00E43AED">
        <w:rPr>
          <w:rFonts w:ascii="Arial" w:eastAsia="Arial" w:hAnsi="Arial" w:cs="Arial"/>
        </w:rPr>
        <w:t>17.196,99 € en forma de anticipo, a la firma de la Resolución que</w:t>
      </w:r>
    </w:p>
    <w:p w14:paraId="18C539D5" w14:textId="2B6B19DD" w:rsidR="00E43AED" w:rsidRDefault="00E43AED" w:rsidP="00E43AED">
      <w:pPr>
        <w:spacing w:line="276" w:lineRule="auto"/>
        <w:ind w:left="-142" w:right="-568" w:firstLine="708"/>
        <w:jc w:val="both"/>
        <w:rPr>
          <w:rFonts w:ascii="Arial" w:eastAsia="Arial" w:hAnsi="Arial" w:cs="Arial"/>
        </w:rPr>
      </w:pPr>
      <w:r w:rsidRPr="00E43AED">
        <w:rPr>
          <w:rFonts w:ascii="Arial" w:eastAsia="Arial" w:hAnsi="Arial" w:cs="Arial"/>
        </w:rPr>
        <w:t>aprueba el siguiente Convenio.</w:t>
      </w:r>
    </w:p>
    <w:p w14:paraId="46CBED0E" w14:textId="77777777" w:rsidR="00E43AED" w:rsidRPr="00E43AED" w:rsidRDefault="00E43AED" w:rsidP="00E43AED">
      <w:pPr>
        <w:spacing w:line="276" w:lineRule="auto"/>
        <w:ind w:left="-142" w:right="-568" w:firstLine="708"/>
        <w:jc w:val="both"/>
        <w:rPr>
          <w:rFonts w:ascii="Arial" w:eastAsia="Arial" w:hAnsi="Arial" w:cs="Arial"/>
        </w:rPr>
      </w:pPr>
    </w:p>
    <w:p w14:paraId="6148623D" w14:textId="77777777" w:rsidR="00E43AED" w:rsidRPr="00E43AED" w:rsidRDefault="00E43AED" w:rsidP="00E43AED">
      <w:pPr>
        <w:spacing w:line="276" w:lineRule="auto"/>
        <w:ind w:left="-142" w:right="-568" w:firstLine="708"/>
        <w:jc w:val="both"/>
        <w:rPr>
          <w:rFonts w:ascii="Arial" w:eastAsia="Arial" w:hAnsi="Arial" w:cs="Arial"/>
        </w:rPr>
      </w:pPr>
      <w:r w:rsidRPr="00E43AED">
        <w:rPr>
          <w:rFonts w:ascii="Arial" w:eastAsia="Arial" w:hAnsi="Arial" w:cs="Arial"/>
        </w:rPr>
        <w:t>- Abono de hasta 11.469,01 €, tras la justificación, antes del 31 de agosto</w:t>
      </w:r>
    </w:p>
    <w:p w14:paraId="30EDB167" w14:textId="18520DA7" w:rsidR="00E43AED" w:rsidRDefault="00E43AED" w:rsidP="00E43AED">
      <w:pPr>
        <w:spacing w:line="276" w:lineRule="auto"/>
        <w:ind w:left="-142" w:right="-568" w:firstLine="708"/>
        <w:jc w:val="both"/>
        <w:rPr>
          <w:rFonts w:ascii="Arial" w:eastAsia="Arial" w:hAnsi="Arial" w:cs="Arial"/>
        </w:rPr>
      </w:pPr>
      <w:r w:rsidRPr="00E43AED">
        <w:rPr>
          <w:rFonts w:ascii="Arial" w:eastAsia="Arial" w:hAnsi="Arial" w:cs="Arial"/>
        </w:rPr>
        <w:t>de 2022 de los gastos pagados hasta la fecha.</w:t>
      </w:r>
    </w:p>
    <w:p w14:paraId="1EE271CC" w14:textId="77777777" w:rsidR="00E43AED" w:rsidRPr="00E43AED" w:rsidRDefault="00E43AED" w:rsidP="00E43AED">
      <w:pPr>
        <w:spacing w:line="276" w:lineRule="auto"/>
        <w:ind w:left="-142" w:right="-568" w:firstLine="708"/>
        <w:jc w:val="both"/>
        <w:rPr>
          <w:rFonts w:ascii="Arial" w:eastAsia="Arial" w:hAnsi="Arial" w:cs="Arial"/>
        </w:rPr>
      </w:pPr>
    </w:p>
    <w:p w14:paraId="7C367DCB" w14:textId="77777777" w:rsidR="00316DC6" w:rsidRDefault="00860C45" w:rsidP="009A58D1">
      <w:pPr>
        <w:numPr>
          <w:ilvl w:val="0"/>
          <w:numId w:val="2"/>
        </w:numPr>
        <w:spacing w:line="276" w:lineRule="auto"/>
        <w:ind w:left="567" w:right="-568" w:firstLine="0"/>
        <w:jc w:val="both"/>
        <w:rPr>
          <w:rFonts w:ascii="Arial" w:eastAsia="Arial" w:hAnsi="Arial" w:cs="Arial"/>
        </w:rPr>
      </w:pPr>
      <w:r>
        <w:rPr>
          <w:rFonts w:ascii="Arial" w:eastAsia="Arial" w:hAnsi="Arial" w:cs="Arial"/>
        </w:rPr>
        <w:t>Hasta el 15 de noviembre de 2022 se presentarán los justificantes relativos al certamen hasta la justificación final, con lo que se procederá a la liquidación.</w:t>
      </w:r>
    </w:p>
    <w:p w14:paraId="7C367DCC" w14:textId="77777777" w:rsidR="00316DC6" w:rsidRDefault="00316DC6">
      <w:pPr>
        <w:pBdr>
          <w:top w:val="nil"/>
          <w:left w:val="nil"/>
          <w:bottom w:val="nil"/>
          <w:right w:val="nil"/>
          <w:between w:val="nil"/>
        </w:pBdr>
        <w:spacing w:line="276" w:lineRule="auto"/>
        <w:ind w:left="-142" w:right="-568"/>
        <w:jc w:val="both"/>
        <w:rPr>
          <w:rFonts w:ascii="Arial" w:eastAsia="Arial" w:hAnsi="Arial" w:cs="Arial"/>
          <w:color w:val="000000"/>
        </w:rPr>
      </w:pPr>
    </w:p>
    <w:p w14:paraId="7C367DCD"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Los justificantes deberán corresponder a 2022 y estar debidamente cumplimentados, según lo dispuesto en el Decreto Foral 23/2013, de 10 de abril, por el que se aprueba el reglamento por el que se regulan las obligaciones de facturación.</w:t>
      </w:r>
    </w:p>
    <w:p w14:paraId="7C367DCE" w14:textId="77777777" w:rsidR="0016236C" w:rsidRDefault="0016236C">
      <w:pPr>
        <w:spacing w:line="276" w:lineRule="auto"/>
        <w:ind w:left="-142" w:right="-568" w:firstLine="708"/>
        <w:jc w:val="both"/>
        <w:rPr>
          <w:rFonts w:ascii="Arial" w:eastAsia="Arial" w:hAnsi="Arial" w:cs="Arial"/>
        </w:rPr>
      </w:pPr>
    </w:p>
    <w:p w14:paraId="7C367DCF"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Las justificaciones consistirán en la presentación por parte de la entidad de la siguiente documentación:</w:t>
      </w:r>
    </w:p>
    <w:p w14:paraId="7C367DD0" w14:textId="77777777" w:rsidR="00316DC6" w:rsidRDefault="00860C45">
      <w:pPr>
        <w:spacing w:line="276" w:lineRule="auto"/>
        <w:ind w:left="-142" w:right="-568"/>
        <w:jc w:val="both"/>
        <w:rPr>
          <w:rFonts w:ascii="Arial" w:eastAsia="Arial" w:hAnsi="Arial" w:cs="Arial"/>
        </w:rPr>
      </w:pPr>
      <w:r>
        <w:rPr>
          <w:rFonts w:ascii="Arial" w:eastAsia="Arial" w:hAnsi="Arial" w:cs="Arial"/>
        </w:rPr>
        <w:t xml:space="preserve"> </w:t>
      </w:r>
    </w:p>
    <w:p w14:paraId="7C367DD1" w14:textId="42AFBFC0" w:rsidR="00316DC6" w:rsidRDefault="00860C45">
      <w:pPr>
        <w:numPr>
          <w:ilvl w:val="0"/>
          <w:numId w:val="1"/>
        </w:numPr>
        <w:pBdr>
          <w:top w:val="nil"/>
          <w:left w:val="nil"/>
          <w:bottom w:val="nil"/>
          <w:right w:val="nil"/>
          <w:between w:val="nil"/>
        </w:pBdr>
        <w:spacing w:line="276" w:lineRule="auto"/>
        <w:ind w:left="851" w:right="282" w:firstLine="0"/>
        <w:jc w:val="both"/>
        <w:rPr>
          <w:rFonts w:ascii="Arial" w:eastAsia="Arial" w:hAnsi="Arial" w:cs="Arial"/>
          <w:color w:val="000000"/>
        </w:rPr>
      </w:pPr>
      <w:r>
        <w:rPr>
          <w:rFonts w:ascii="Arial" w:eastAsia="Arial" w:hAnsi="Arial" w:cs="Arial"/>
          <w:color w:val="000000"/>
        </w:rPr>
        <w:t xml:space="preserve">Las facturas correspondientes a los gastos realizados con motivo de la actividad subvencionada, ordenadas en una relación en la que se incluirá el nombre del proveedor/emisor, CIF, concepto, número y fecha de factura, importe total con desglose de base imponible, IVA y/o IRPF. </w:t>
      </w:r>
    </w:p>
    <w:p w14:paraId="6B5BEE22" w14:textId="77777777" w:rsidR="00E43AED" w:rsidRDefault="00E43AED" w:rsidP="00E43AED">
      <w:pPr>
        <w:pBdr>
          <w:top w:val="nil"/>
          <w:left w:val="nil"/>
          <w:bottom w:val="nil"/>
          <w:right w:val="nil"/>
          <w:between w:val="nil"/>
        </w:pBdr>
        <w:spacing w:line="276" w:lineRule="auto"/>
        <w:ind w:left="851" w:right="282"/>
        <w:jc w:val="both"/>
        <w:rPr>
          <w:rFonts w:ascii="Arial" w:eastAsia="Arial" w:hAnsi="Arial" w:cs="Arial"/>
          <w:color w:val="000000"/>
        </w:rPr>
      </w:pPr>
    </w:p>
    <w:p w14:paraId="7C367DD3" w14:textId="77777777" w:rsidR="00316DC6" w:rsidRDefault="00860C45">
      <w:pPr>
        <w:numPr>
          <w:ilvl w:val="0"/>
          <w:numId w:val="1"/>
        </w:numPr>
        <w:pBdr>
          <w:top w:val="nil"/>
          <w:left w:val="nil"/>
          <w:bottom w:val="nil"/>
          <w:right w:val="nil"/>
          <w:between w:val="nil"/>
        </w:pBdr>
        <w:spacing w:line="276" w:lineRule="auto"/>
        <w:ind w:left="851" w:right="282" w:firstLine="0"/>
        <w:jc w:val="both"/>
        <w:rPr>
          <w:rFonts w:ascii="Arial" w:eastAsia="Arial" w:hAnsi="Arial" w:cs="Arial"/>
          <w:color w:val="000000"/>
        </w:rPr>
      </w:pPr>
      <w:r>
        <w:rPr>
          <w:rFonts w:ascii="Arial" w:eastAsia="Arial" w:hAnsi="Arial" w:cs="Arial"/>
          <w:color w:val="000000"/>
        </w:rPr>
        <w:t>Se aportarán los justificantes de gasto, así como los justificantes de los pagos realizados que permitan acreditar el cumplimiento del objeto de la subvención. La justificación de los pagos superiores a cien euros se realizará mediante los oportunos extractos bancarios.</w:t>
      </w:r>
    </w:p>
    <w:p w14:paraId="7C367DD5" w14:textId="77777777" w:rsidR="00316DC6" w:rsidRDefault="00316DC6">
      <w:pPr>
        <w:pBdr>
          <w:top w:val="nil"/>
          <w:left w:val="nil"/>
          <w:bottom w:val="nil"/>
          <w:right w:val="nil"/>
          <w:between w:val="nil"/>
        </w:pBdr>
        <w:spacing w:line="276" w:lineRule="auto"/>
        <w:ind w:left="851" w:right="282"/>
        <w:jc w:val="both"/>
        <w:rPr>
          <w:rFonts w:ascii="Arial" w:eastAsia="Arial" w:hAnsi="Arial" w:cs="Arial"/>
          <w:color w:val="000000"/>
        </w:rPr>
      </w:pPr>
    </w:p>
    <w:p w14:paraId="7C367DD6" w14:textId="64D6E708" w:rsidR="00316DC6" w:rsidRPr="00E43AED" w:rsidRDefault="00860C45">
      <w:pPr>
        <w:widowControl w:val="0"/>
        <w:numPr>
          <w:ilvl w:val="0"/>
          <w:numId w:val="1"/>
        </w:numPr>
        <w:pBdr>
          <w:top w:val="nil"/>
          <w:left w:val="nil"/>
          <w:bottom w:val="nil"/>
          <w:right w:val="nil"/>
          <w:between w:val="nil"/>
        </w:pBdr>
        <w:spacing w:before="97" w:line="276" w:lineRule="auto"/>
        <w:ind w:left="851" w:right="282" w:firstLine="0"/>
        <w:jc w:val="both"/>
        <w:rPr>
          <w:rFonts w:ascii="Arial" w:hAnsi="Arial" w:cs="Arial"/>
        </w:rPr>
      </w:pPr>
      <w:r>
        <w:rPr>
          <w:rFonts w:ascii="Arial" w:eastAsia="Arial" w:hAnsi="Arial" w:cs="Arial"/>
          <w:color w:val="000000"/>
        </w:rPr>
        <w:t xml:space="preserve">La documentación se presentará separada por capítulos o conceptos en archivos de formato PDF, que agrupen las facturas y sus justificantes de pago de forma correlativa. </w:t>
      </w:r>
    </w:p>
    <w:p w14:paraId="35F2CDCC" w14:textId="77777777" w:rsidR="00E43AED" w:rsidRDefault="00E43AED" w:rsidP="00E43AED">
      <w:pPr>
        <w:pStyle w:val="Prrafodelista"/>
        <w:rPr>
          <w:rFonts w:ascii="Arial" w:hAnsi="Arial" w:cs="Arial"/>
        </w:rPr>
      </w:pPr>
    </w:p>
    <w:p w14:paraId="7C367DDA" w14:textId="1BEC1CC0" w:rsidR="00316DC6" w:rsidRDefault="00860C45" w:rsidP="00E25827">
      <w:pPr>
        <w:widowControl w:val="0"/>
        <w:numPr>
          <w:ilvl w:val="0"/>
          <w:numId w:val="1"/>
        </w:numPr>
        <w:pBdr>
          <w:top w:val="nil"/>
          <w:left w:val="nil"/>
          <w:bottom w:val="nil"/>
          <w:right w:val="nil"/>
          <w:between w:val="nil"/>
        </w:pBdr>
        <w:spacing w:before="97" w:line="276" w:lineRule="auto"/>
        <w:ind w:left="851" w:right="282" w:firstLine="0"/>
        <w:jc w:val="both"/>
        <w:rPr>
          <w:rFonts w:ascii="Arial" w:eastAsia="Arial" w:hAnsi="Arial" w:cs="Arial"/>
          <w:color w:val="000000"/>
        </w:rPr>
      </w:pPr>
      <w:r w:rsidRPr="00E43AED">
        <w:rPr>
          <w:rFonts w:ascii="Arial" w:eastAsia="Arial" w:hAnsi="Arial" w:cs="Arial"/>
          <w:color w:val="000000"/>
        </w:rPr>
        <w:t>Para cada abono, la Asociación El Empedrao</w:t>
      </w:r>
      <w:r w:rsidRPr="00E43AED">
        <w:rPr>
          <w:rFonts w:ascii="Arial" w:eastAsia="Arial" w:hAnsi="Arial" w:cs="Arial"/>
          <w:color w:val="FF0000"/>
        </w:rPr>
        <w:t xml:space="preserve"> </w:t>
      </w:r>
      <w:r w:rsidRPr="00E43AED">
        <w:rPr>
          <w:rFonts w:ascii="Arial" w:eastAsia="Arial" w:hAnsi="Arial" w:cs="Arial"/>
          <w:color w:val="000000"/>
        </w:rPr>
        <w:t>aportará cumplimentado el modelo de tabla justificativa de presupuesto, gastos e ingresos proporcionada por el Servicio de Museos.</w:t>
      </w:r>
    </w:p>
    <w:p w14:paraId="4663431E" w14:textId="77777777" w:rsidR="00E43AED" w:rsidRDefault="00E43AED" w:rsidP="00E43AED">
      <w:pPr>
        <w:pStyle w:val="Prrafodelista"/>
        <w:rPr>
          <w:rFonts w:ascii="Arial" w:eastAsia="Arial" w:hAnsi="Arial" w:cs="Arial"/>
          <w:color w:val="000000"/>
        </w:rPr>
      </w:pPr>
    </w:p>
    <w:p w14:paraId="7C367DDB" w14:textId="77777777" w:rsidR="00316DC6" w:rsidRDefault="00860C45">
      <w:pPr>
        <w:numPr>
          <w:ilvl w:val="0"/>
          <w:numId w:val="1"/>
        </w:numPr>
        <w:pBdr>
          <w:top w:val="nil"/>
          <w:left w:val="nil"/>
          <w:bottom w:val="nil"/>
          <w:right w:val="nil"/>
          <w:between w:val="nil"/>
        </w:pBdr>
        <w:spacing w:line="276" w:lineRule="auto"/>
        <w:ind w:left="851" w:right="282" w:firstLine="0"/>
        <w:jc w:val="both"/>
        <w:rPr>
          <w:rFonts w:ascii="Arial" w:eastAsia="Arial" w:hAnsi="Arial" w:cs="Arial"/>
          <w:color w:val="000000"/>
        </w:rPr>
      </w:pPr>
      <w:r>
        <w:rPr>
          <w:rFonts w:ascii="Arial" w:eastAsia="Arial" w:hAnsi="Arial" w:cs="Arial"/>
          <w:color w:val="000000"/>
        </w:rPr>
        <w:t xml:space="preserve">Una memoria explicativa de las actividades ejecutadas en relación al Certamen de Arte Efímero </w:t>
      </w:r>
      <w:r>
        <w:rPr>
          <w:rFonts w:ascii="Arial" w:eastAsia="Arial" w:hAnsi="Arial" w:cs="Arial"/>
        </w:rPr>
        <w:t xml:space="preserve">Des-Adarve </w:t>
      </w:r>
      <w:r>
        <w:rPr>
          <w:rFonts w:ascii="Arial" w:eastAsia="Arial" w:hAnsi="Arial" w:cs="Arial"/>
          <w:color w:val="000000"/>
        </w:rPr>
        <w:t>2022</w:t>
      </w:r>
    </w:p>
    <w:p w14:paraId="7C367DDC" w14:textId="77777777" w:rsidR="00316DC6" w:rsidRDefault="00316DC6">
      <w:pPr>
        <w:spacing w:line="276" w:lineRule="auto"/>
        <w:ind w:left="-142" w:right="-568"/>
        <w:jc w:val="both"/>
        <w:rPr>
          <w:rFonts w:ascii="Arial" w:eastAsia="Arial" w:hAnsi="Arial" w:cs="Arial"/>
        </w:rPr>
      </w:pPr>
    </w:p>
    <w:p w14:paraId="7C367DDD"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La entidad deberá completar la memoria de ejecución del convenio con un capítulo específico de impacto de género, cuyo objetivo será contribuir al conocimiento de la realidad del sector cultural de Navarra en relación a la perspectiva de género. Para este fin, se incluirán una relación desagregada por sexo de las personas participantes del Certamen de Arte Efímero Des-Adarve 2022.</w:t>
      </w:r>
    </w:p>
    <w:p w14:paraId="7C367DDE" w14:textId="77777777" w:rsidR="00316DC6" w:rsidRDefault="00316DC6">
      <w:pPr>
        <w:pBdr>
          <w:top w:val="nil"/>
          <w:left w:val="nil"/>
          <w:bottom w:val="nil"/>
          <w:right w:val="nil"/>
          <w:between w:val="nil"/>
        </w:pBdr>
        <w:spacing w:line="276" w:lineRule="auto"/>
        <w:ind w:left="-142" w:right="-568"/>
        <w:jc w:val="both"/>
        <w:rPr>
          <w:rFonts w:ascii="Arial" w:eastAsia="Arial" w:hAnsi="Arial" w:cs="Arial"/>
          <w:color w:val="000000"/>
        </w:rPr>
      </w:pPr>
    </w:p>
    <w:p w14:paraId="7C367DDF"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Novena.</w:t>
      </w:r>
      <w:r>
        <w:rPr>
          <w:rFonts w:ascii="Arial" w:eastAsia="Arial" w:hAnsi="Arial" w:cs="Arial"/>
        </w:rPr>
        <w:t>- De acuerdo a la Ley Foral 5/2018 de Transparencia, la Asociación está sujeta a la obligación de transparencia, por la que se deberá presentar de forma telemática, a través del Registro General Electrónico del Gobierno de Navarra, la documentación establecida en el artículo 12.4 de dicha Ley, informando sobre:</w:t>
      </w:r>
    </w:p>
    <w:p w14:paraId="7C367DE0" w14:textId="77777777" w:rsidR="00316DC6" w:rsidRDefault="00316DC6">
      <w:pPr>
        <w:spacing w:line="276" w:lineRule="auto"/>
        <w:ind w:left="-142" w:right="-568" w:firstLine="708"/>
        <w:jc w:val="both"/>
        <w:rPr>
          <w:rFonts w:ascii="Arial" w:eastAsia="Arial" w:hAnsi="Arial" w:cs="Arial"/>
        </w:rPr>
      </w:pPr>
    </w:p>
    <w:p w14:paraId="7C367DE1" w14:textId="77777777" w:rsidR="00316DC6" w:rsidRDefault="00860C45">
      <w:pPr>
        <w:spacing w:line="276" w:lineRule="auto"/>
        <w:ind w:left="-142" w:right="-568" w:firstLine="426"/>
        <w:jc w:val="both"/>
        <w:rPr>
          <w:rFonts w:ascii="Arial" w:eastAsia="Arial" w:hAnsi="Arial" w:cs="Arial"/>
        </w:rPr>
      </w:pPr>
      <w:r>
        <w:rPr>
          <w:rFonts w:ascii="Arial" w:eastAsia="Arial" w:hAnsi="Arial" w:cs="Arial"/>
        </w:rPr>
        <w:t>-  La composición de los órganos de gobierno, administración y dirección.</w:t>
      </w:r>
    </w:p>
    <w:p w14:paraId="7C367DE2" w14:textId="77777777" w:rsidR="00316DC6" w:rsidRDefault="00860C45">
      <w:pPr>
        <w:spacing w:line="276" w:lineRule="auto"/>
        <w:ind w:left="-142" w:right="-568" w:firstLine="426"/>
        <w:jc w:val="both"/>
        <w:rPr>
          <w:rFonts w:ascii="Arial" w:eastAsia="Arial" w:hAnsi="Arial" w:cs="Arial"/>
        </w:rPr>
      </w:pPr>
      <w:r>
        <w:rPr>
          <w:rFonts w:ascii="Arial" w:eastAsia="Arial" w:hAnsi="Arial" w:cs="Arial"/>
        </w:rPr>
        <w:t>-  Relación de los cargos y su régimen de dedicación.</w:t>
      </w:r>
    </w:p>
    <w:p w14:paraId="7C367DE3" w14:textId="77777777" w:rsidR="00316DC6" w:rsidRDefault="00860C45">
      <w:pPr>
        <w:spacing w:line="276" w:lineRule="auto"/>
        <w:ind w:left="-142" w:right="-568" w:firstLine="426"/>
        <w:jc w:val="both"/>
        <w:rPr>
          <w:rFonts w:ascii="Arial" w:eastAsia="Arial" w:hAnsi="Arial" w:cs="Arial"/>
        </w:rPr>
      </w:pPr>
      <w:r>
        <w:rPr>
          <w:rFonts w:ascii="Arial" w:eastAsia="Arial" w:hAnsi="Arial" w:cs="Arial"/>
        </w:rPr>
        <w:t xml:space="preserve">- Retribuciones brutas y demás compensaciones económicas percibidas por la </w:t>
      </w:r>
      <w:r>
        <w:rPr>
          <w:rFonts w:ascii="Arial" w:eastAsia="Arial" w:hAnsi="Arial" w:cs="Arial"/>
        </w:rPr>
        <w:tab/>
        <w:t xml:space="preserve">        entidad por cada uno de los cargos, desglosadas por conceptos.</w:t>
      </w:r>
    </w:p>
    <w:p w14:paraId="7C367DE4" w14:textId="77777777" w:rsidR="00316DC6" w:rsidRDefault="00860C45">
      <w:pPr>
        <w:spacing w:line="276" w:lineRule="auto"/>
        <w:ind w:left="-142" w:right="-568" w:firstLine="426"/>
        <w:jc w:val="both"/>
        <w:rPr>
          <w:rFonts w:ascii="Arial" w:eastAsia="Arial" w:hAnsi="Arial" w:cs="Arial"/>
        </w:rPr>
      </w:pPr>
      <w:r>
        <w:rPr>
          <w:rFonts w:ascii="Arial" w:eastAsia="Arial" w:hAnsi="Arial" w:cs="Arial"/>
        </w:rPr>
        <w:t>-  Sus cuentas anuales, para que estas puedan hacerse públicas.</w:t>
      </w:r>
    </w:p>
    <w:p w14:paraId="7C367DE5" w14:textId="77777777" w:rsidR="00316DC6" w:rsidRDefault="00316DC6">
      <w:pPr>
        <w:spacing w:line="276" w:lineRule="auto"/>
        <w:ind w:left="-142" w:right="-568" w:firstLine="708"/>
        <w:jc w:val="both"/>
        <w:rPr>
          <w:rFonts w:ascii="Arial" w:eastAsia="Arial" w:hAnsi="Arial" w:cs="Arial"/>
        </w:rPr>
      </w:pPr>
    </w:p>
    <w:p w14:paraId="7C367DE6" w14:textId="77777777" w:rsidR="00316DC6" w:rsidRDefault="00860C45">
      <w:pPr>
        <w:spacing w:line="276" w:lineRule="auto"/>
        <w:ind w:left="-142" w:right="-568" w:firstLine="709"/>
        <w:jc w:val="both"/>
        <w:rPr>
          <w:rFonts w:ascii="Arial" w:eastAsia="Arial" w:hAnsi="Arial" w:cs="Arial"/>
        </w:rPr>
      </w:pPr>
      <w:r>
        <w:rPr>
          <w:rFonts w:ascii="Arial" w:eastAsia="Arial" w:hAnsi="Arial" w:cs="Arial"/>
        </w:rPr>
        <w:t>El plazo para la remisión de esta declaración será de un mes a contar desde la notificación de la resolución de concesión de la subvención. El incumplimiento de esta obligación impedirá el abono de la subvención concedida.</w:t>
      </w:r>
    </w:p>
    <w:p w14:paraId="7C367DE7" w14:textId="77777777" w:rsidR="00316DC6" w:rsidRDefault="00316DC6">
      <w:pPr>
        <w:spacing w:line="276" w:lineRule="auto"/>
        <w:ind w:left="-142" w:right="-568" w:firstLine="708"/>
        <w:jc w:val="both"/>
        <w:rPr>
          <w:rFonts w:ascii="Arial" w:eastAsia="Arial" w:hAnsi="Arial" w:cs="Arial"/>
        </w:rPr>
      </w:pPr>
    </w:p>
    <w:p w14:paraId="7C367DE8" w14:textId="77777777" w:rsidR="00316DC6" w:rsidRDefault="00860C45">
      <w:pPr>
        <w:spacing w:line="276" w:lineRule="auto"/>
        <w:ind w:left="-142" w:right="-568" w:firstLine="708"/>
        <w:jc w:val="both"/>
        <w:rPr>
          <w:rFonts w:ascii="Arial" w:eastAsia="Arial" w:hAnsi="Arial" w:cs="Arial"/>
          <w:b/>
        </w:rPr>
      </w:pPr>
      <w:r>
        <w:rPr>
          <w:rFonts w:ascii="Arial" w:eastAsia="Arial" w:hAnsi="Arial" w:cs="Arial"/>
          <w:b/>
        </w:rPr>
        <w:t xml:space="preserve">Décima.- </w:t>
      </w:r>
      <w:r>
        <w:rPr>
          <w:rFonts w:ascii="Arial" w:eastAsia="Arial" w:hAnsi="Arial" w:cs="Arial"/>
        </w:rPr>
        <w:t>A efectos del cumplimiento del artículo 28.3 de la Ley Foral 11/2005, de 9 de noviembre, de Subvenciones, los criterios de eficiencia y economía serán justificados mediante la presentación de la documentación acreditativa de haber realizado el procedimiento de adjudicación conforme a lo establecido por la Ley Foral 2/2018, de 13 de abril, de Contratos Públicos.</w:t>
      </w:r>
    </w:p>
    <w:p w14:paraId="7C367DE9" w14:textId="77777777" w:rsidR="00316DC6" w:rsidRDefault="00316DC6">
      <w:pPr>
        <w:spacing w:line="276" w:lineRule="auto"/>
        <w:ind w:left="-142" w:right="-568" w:firstLine="708"/>
        <w:jc w:val="both"/>
        <w:rPr>
          <w:rFonts w:ascii="Arial" w:eastAsia="Arial" w:hAnsi="Arial" w:cs="Arial"/>
          <w:b/>
        </w:rPr>
      </w:pPr>
    </w:p>
    <w:p w14:paraId="7C367DEA"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Undécima</w:t>
      </w:r>
      <w:r>
        <w:rPr>
          <w:rFonts w:ascii="Arial" w:eastAsia="Arial" w:hAnsi="Arial" w:cs="Arial"/>
        </w:rPr>
        <w:t>.- El Servicio de Museos podrá reclamar a la Asociación El Empedrao</w:t>
      </w:r>
      <w:r>
        <w:rPr>
          <w:rFonts w:ascii="Arial" w:eastAsia="Arial" w:hAnsi="Arial" w:cs="Arial"/>
          <w:color w:val="FF0000"/>
        </w:rPr>
        <w:t xml:space="preserve"> </w:t>
      </w:r>
      <w:r>
        <w:rPr>
          <w:rFonts w:ascii="Arial" w:eastAsia="Arial" w:hAnsi="Arial" w:cs="Arial"/>
        </w:rPr>
        <w:t>cuanta documentación complementaria considere necesaria para el ejercicio de un correcto control de las cantidades justificadas por dicha entidad.</w:t>
      </w:r>
    </w:p>
    <w:p w14:paraId="7C367DEB" w14:textId="77777777" w:rsidR="00316DC6" w:rsidRDefault="00316DC6">
      <w:pPr>
        <w:spacing w:line="276" w:lineRule="auto"/>
        <w:ind w:left="-142" w:right="-568"/>
        <w:jc w:val="both"/>
        <w:rPr>
          <w:rFonts w:ascii="Arial" w:eastAsia="Arial" w:hAnsi="Arial" w:cs="Arial"/>
        </w:rPr>
      </w:pPr>
    </w:p>
    <w:p w14:paraId="7C367DEC" w14:textId="77777777" w:rsidR="00316DC6" w:rsidRDefault="00860C45">
      <w:pPr>
        <w:spacing w:line="276" w:lineRule="auto"/>
        <w:ind w:left="-142" w:right="-568"/>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b/>
        </w:rPr>
        <w:t>Decimosegunda</w:t>
      </w:r>
      <w:r>
        <w:rPr>
          <w:rFonts w:ascii="Arial" w:eastAsia="Arial" w:hAnsi="Arial" w:cs="Arial"/>
        </w:rPr>
        <w:t xml:space="preserve">.- Esta subvención es compatible con cualquier otra que la Asociación El Empedrao  pueda recibir con el mismo objeto, por parte de ésta u otras Administraciones Públicas, de otros Entes Públicos o de particulares. </w:t>
      </w:r>
    </w:p>
    <w:p w14:paraId="7C367DED" w14:textId="77777777" w:rsidR="00316DC6" w:rsidRDefault="00316DC6">
      <w:pPr>
        <w:spacing w:line="276" w:lineRule="auto"/>
        <w:ind w:left="-142" w:right="-568"/>
        <w:jc w:val="both"/>
        <w:rPr>
          <w:rFonts w:ascii="Arial" w:eastAsia="Arial" w:hAnsi="Arial" w:cs="Arial"/>
        </w:rPr>
      </w:pPr>
    </w:p>
    <w:p w14:paraId="7C367DEE"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En el caso de que obtenga varias subvenciones, ayudas, ingresos o recursos propios de la actividad objeto de la subvención, si la suma de todas ellas superase el importe de la actividad que se subvenciona en dicho ejercicio, el exceso de subvención deberá ser reintegrado, en los términos y plazos que se determinen, a la Administración de la Comunidad Foral de Navarra.</w:t>
      </w:r>
    </w:p>
    <w:p w14:paraId="7C367DEF" w14:textId="77777777" w:rsidR="00316DC6" w:rsidRDefault="00316DC6">
      <w:pPr>
        <w:spacing w:line="276" w:lineRule="auto"/>
        <w:ind w:left="-142" w:right="-568"/>
        <w:jc w:val="both"/>
        <w:rPr>
          <w:rFonts w:ascii="Arial" w:eastAsia="Arial" w:hAnsi="Arial" w:cs="Arial"/>
        </w:rPr>
      </w:pPr>
    </w:p>
    <w:p w14:paraId="7C367DF0"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 xml:space="preserve">Para mejor cumplimiento de esta cláusula, la Asociación El Empedrao comunicará, con carácter inmediato, al Servicio de Museos la solicitud y, en su caso, la concesión de cualquier subvención o aportación dineraria pública o privada. </w:t>
      </w:r>
    </w:p>
    <w:p w14:paraId="7C367DF1" w14:textId="77777777" w:rsidR="00316DC6" w:rsidRDefault="00860C45">
      <w:pPr>
        <w:spacing w:line="276" w:lineRule="auto"/>
        <w:ind w:left="-142" w:right="-568"/>
        <w:jc w:val="both"/>
        <w:rPr>
          <w:rFonts w:ascii="Arial" w:eastAsia="Arial" w:hAnsi="Arial" w:cs="Arial"/>
        </w:rPr>
      </w:pPr>
      <w:r>
        <w:rPr>
          <w:rFonts w:ascii="Arial" w:eastAsia="Arial" w:hAnsi="Arial" w:cs="Arial"/>
        </w:rPr>
        <w:tab/>
      </w:r>
    </w:p>
    <w:p w14:paraId="7C367DF2"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Decimotercera.</w:t>
      </w:r>
      <w:r>
        <w:rPr>
          <w:rFonts w:ascii="Arial" w:eastAsia="Arial" w:hAnsi="Arial" w:cs="Arial"/>
        </w:rPr>
        <w:t>- En cumplimiento del artículo 15 de la Ley Foral 11/2005, de 9 de noviembre, de Subvenciones, la Asociación El Empedrao deberá incluir el logotipo del Gobierno de Navarra en todos los soportes de difusión, precedido del texto: “Con la colaboración de” y hacer constar que cuenta con la colaboración del Gobierno de Navarra en el desarrollo de sus actividades.</w:t>
      </w:r>
    </w:p>
    <w:p w14:paraId="7C367DF3" w14:textId="77777777" w:rsidR="00316DC6" w:rsidRDefault="00316DC6">
      <w:pPr>
        <w:spacing w:line="276" w:lineRule="auto"/>
        <w:ind w:left="-142" w:right="-568" w:firstLine="708"/>
        <w:jc w:val="both"/>
        <w:rPr>
          <w:rFonts w:ascii="Arial" w:eastAsia="Arial" w:hAnsi="Arial" w:cs="Arial"/>
        </w:rPr>
      </w:pPr>
    </w:p>
    <w:p w14:paraId="7C367DF4" w14:textId="77777777" w:rsidR="00316DC6" w:rsidRDefault="00860C45">
      <w:pPr>
        <w:spacing w:line="276" w:lineRule="auto"/>
        <w:ind w:left="-142" w:right="-568" w:firstLine="708"/>
        <w:rPr>
          <w:rFonts w:ascii="Arial" w:eastAsia="Arial" w:hAnsi="Arial" w:cs="Arial"/>
        </w:rPr>
      </w:pPr>
      <w:r>
        <w:rPr>
          <w:rFonts w:ascii="Arial" w:eastAsia="Arial" w:hAnsi="Arial" w:cs="Arial"/>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hyperlink r:id="rId8">
        <w:r>
          <w:rPr>
            <w:rFonts w:ascii="Arial" w:eastAsia="Arial" w:hAnsi="Arial" w:cs="Arial"/>
            <w:color w:val="0000FF"/>
            <w:u w:val="single"/>
          </w:rPr>
          <w:t>http://www.navarra.es/NR/rdonlyres/30B6ABA1-F8D6-468F-8CBB-D5808B5F6575/118955/GUIADECOMUNICACION1213.pdf</w:t>
        </w:r>
      </w:hyperlink>
      <w:r>
        <w:rPr>
          <w:rFonts w:ascii="Arial" w:eastAsia="Arial" w:hAnsi="Arial" w:cs="Arial"/>
        </w:rPr>
        <w:t>.</w:t>
      </w:r>
    </w:p>
    <w:p w14:paraId="7C367DF5" w14:textId="77777777" w:rsidR="00316DC6" w:rsidRDefault="00316DC6">
      <w:pPr>
        <w:spacing w:line="276" w:lineRule="auto"/>
        <w:ind w:left="-142" w:right="-568" w:firstLine="708"/>
        <w:jc w:val="both"/>
        <w:rPr>
          <w:rFonts w:ascii="Arial" w:eastAsia="Arial" w:hAnsi="Arial" w:cs="Arial"/>
        </w:rPr>
      </w:pPr>
    </w:p>
    <w:p w14:paraId="7C367DF6"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Durante la vigencia de este Convenio, el Servicio de Museos podrá establecer criterios específicos para el cumplimiento de esta cláusula por parte de la Asociación El Empedrao.</w:t>
      </w:r>
    </w:p>
    <w:p w14:paraId="7C367DF7" w14:textId="77777777" w:rsidR="00316DC6" w:rsidRDefault="00316DC6">
      <w:pPr>
        <w:spacing w:line="276" w:lineRule="auto"/>
        <w:ind w:left="-142" w:right="-568" w:firstLine="708"/>
        <w:jc w:val="both"/>
        <w:rPr>
          <w:rFonts w:ascii="Arial" w:eastAsia="Arial" w:hAnsi="Arial" w:cs="Arial"/>
          <w:b/>
        </w:rPr>
      </w:pPr>
    </w:p>
    <w:p w14:paraId="7C367DF8" w14:textId="77777777" w:rsidR="00316DC6" w:rsidRDefault="00860C45">
      <w:pPr>
        <w:spacing w:line="276" w:lineRule="auto"/>
        <w:ind w:left="-142" w:right="-568" w:firstLine="708"/>
        <w:jc w:val="both"/>
        <w:rPr>
          <w:rFonts w:ascii="Arial" w:eastAsia="Arial" w:hAnsi="Arial" w:cs="Arial"/>
          <w:color w:val="FF0000"/>
        </w:rPr>
      </w:pPr>
      <w:r>
        <w:rPr>
          <w:rFonts w:ascii="Arial" w:eastAsia="Arial" w:hAnsi="Arial" w:cs="Arial"/>
          <w:b/>
        </w:rPr>
        <w:t>Decimocuarta.-</w:t>
      </w:r>
      <w:r>
        <w:rPr>
          <w:rFonts w:ascii="Arial" w:eastAsia="Arial" w:hAnsi="Arial" w:cs="Arial"/>
        </w:rPr>
        <w:t xml:space="preserve"> La duración del presente Convenio será la comprendida entre el 1 de enero y 31 de diciembre.</w:t>
      </w:r>
      <w:r>
        <w:rPr>
          <w:rFonts w:ascii="Arial" w:eastAsia="Arial" w:hAnsi="Arial" w:cs="Arial"/>
          <w:color w:val="FF0000"/>
        </w:rPr>
        <w:t xml:space="preserve"> </w:t>
      </w:r>
    </w:p>
    <w:p w14:paraId="7C367DF9" w14:textId="77777777" w:rsidR="00316DC6" w:rsidRDefault="00316DC6">
      <w:pPr>
        <w:spacing w:line="276" w:lineRule="auto"/>
        <w:ind w:left="-142" w:right="-568" w:firstLine="708"/>
        <w:jc w:val="both"/>
        <w:rPr>
          <w:rFonts w:ascii="Arial" w:eastAsia="Arial" w:hAnsi="Arial" w:cs="Arial"/>
          <w:color w:val="FF0000"/>
        </w:rPr>
      </w:pPr>
    </w:p>
    <w:p w14:paraId="7C367DFA"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b/>
        </w:rPr>
        <w:t>Decimoquinta</w:t>
      </w:r>
      <w:r>
        <w:rPr>
          <w:rFonts w:ascii="Arial" w:eastAsia="Arial" w:hAnsi="Arial" w:cs="Arial"/>
        </w:rPr>
        <w:t>.- El presente convenio estará sujeto, en todo lo no previsto en él, a lo establecido con carácter general en la Ley Foral 11/2005, de 9 de noviembre, de Subvenciones. Es de naturaleza administrativa, por lo que cualquier discrepancia que pueda surgir sobre su interpretación y aplicación será resuelta en primera instancia por la Consejera de Cultura y Deporte, contra cuyas resoluciones podrá interponerse recurso de alzada ante el Gobierno de Navarra, poniendo fin a la vía administrativa.</w:t>
      </w:r>
    </w:p>
    <w:p w14:paraId="7C367DFB" w14:textId="77777777" w:rsidR="00316DC6" w:rsidRDefault="00316DC6">
      <w:pPr>
        <w:spacing w:line="276" w:lineRule="auto"/>
        <w:ind w:left="-142" w:right="-568" w:firstLine="708"/>
        <w:jc w:val="both"/>
        <w:rPr>
          <w:rFonts w:ascii="Arial" w:eastAsia="Arial" w:hAnsi="Arial" w:cs="Arial"/>
        </w:rPr>
      </w:pPr>
    </w:p>
    <w:p w14:paraId="7C367DFC"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 xml:space="preserve"> Las decisiones del Gobierno de Navarra serán susceptibles de recurso contencioso administrativo ante la Sala de lo Contencioso Administrativo del Tribunal Superior de Justicia de Navarra.</w:t>
      </w:r>
    </w:p>
    <w:p w14:paraId="7C367DFD" w14:textId="77777777" w:rsidR="00316DC6" w:rsidRDefault="00316DC6">
      <w:pPr>
        <w:spacing w:line="276" w:lineRule="auto"/>
        <w:ind w:left="-142" w:right="-568" w:firstLine="708"/>
        <w:jc w:val="both"/>
        <w:rPr>
          <w:rFonts w:ascii="Arial" w:eastAsia="Arial" w:hAnsi="Arial" w:cs="Arial"/>
        </w:rPr>
      </w:pPr>
    </w:p>
    <w:p w14:paraId="7C367DFE" w14:textId="77777777" w:rsidR="00316DC6" w:rsidRDefault="00860C45">
      <w:pPr>
        <w:spacing w:line="276" w:lineRule="auto"/>
        <w:ind w:left="-142" w:right="-568" w:firstLine="708"/>
        <w:jc w:val="both"/>
        <w:rPr>
          <w:rFonts w:ascii="Arial" w:eastAsia="Arial" w:hAnsi="Arial" w:cs="Arial"/>
        </w:rPr>
      </w:pPr>
      <w:r>
        <w:rPr>
          <w:rFonts w:ascii="Arial" w:eastAsia="Arial" w:hAnsi="Arial" w:cs="Arial"/>
        </w:rPr>
        <w:t>Y en prueba de conformidad con cuanto antecede, las partes suscriben el presente Convenio, por triplicado ejemplar y a un solo efecto, en el lugar y día señalados al principio.</w:t>
      </w:r>
    </w:p>
    <w:p w14:paraId="7C367DFF" w14:textId="3398DBCB" w:rsidR="00316DC6" w:rsidRDefault="00316DC6">
      <w:pPr>
        <w:spacing w:line="276" w:lineRule="auto"/>
        <w:ind w:left="-142" w:right="-568"/>
        <w:jc w:val="both"/>
        <w:rPr>
          <w:rFonts w:ascii="Arial" w:eastAsia="Arial" w:hAnsi="Arial" w:cs="Arial"/>
        </w:rPr>
      </w:pPr>
    </w:p>
    <w:p w14:paraId="0A34C886" w14:textId="77777777" w:rsidR="00E43AED" w:rsidRDefault="00E43AED">
      <w:pPr>
        <w:spacing w:line="276" w:lineRule="auto"/>
        <w:ind w:left="-142" w:right="-568"/>
        <w:jc w:val="both"/>
        <w:rPr>
          <w:rFonts w:ascii="Arial" w:eastAsia="Arial" w:hAnsi="Arial" w:cs="Arial"/>
        </w:rPr>
      </w:pPr>
      <w:bookmarkStart w:id="1" w:name="_GoBack"/>
      <w:bookmarkEnd w:id="1"/>
    </w:p>
    <w:p w14:paraId="7C367E00" w14:textId="77777777" w:rsidR="00316DC6" w:rsidRDefault="00316DC6">
      <w:pPr>
        <w:spacing w:line="276" w:lineRule="auto"/>
        <w:ind w:left="-142" w:right="-568"/>
        <w:jc w:val="both"/>
        <w:rPr>
          <w:rFonts w:ascii="Arial" w:eastAsia="Arial" w:hAnsi="Arial" w:cs="Arial"/>
        </w:rPr>
      </w:pPr>
    </w:p>
    <w:p w14:paraId="7C367E01" w14:textId="77777777" w:rsidR="00316DC6" w:rsidRDefault="00316DC6">
      <w:pPr>
        <w:spacing w:line="276" w:lineRule="auto"/>
        <w:ind w:left="-142" w:right="-568" w:firstLine="708"/>
        <w:jc w:val="both"/>
        <w:rPr>
          <w:rFonts w:ascii="Arial" w:eastAsia="Arial" w:hAnsi="Arial" w:cs="Arial"/>
        </w:rPr>
      </w:pPr>
    </w:p>
    <w:p w14:paraId="7C367E02" w14:textId="77777777" w:rsidR="00316DC6" w:rsidRDefault="00316DC6">
      <w:pPr>
        <w:spacing w:line="276" w:lineRule="auto"/>
        <w:ind w:left="-142" w:right="-568" w:firstLine="708"/>
        <w:jc w:val="both"/>
        <w:rPr>
          <w:rFonts w:ascii="Arial" w:eastAsia="Arial" w:hAnsi="Arial" w:cs="Aria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5284"/>
      </w:tblGrid>
      <w:tr w:rsidR="00E22A6B" w:rsidRPr="00E22A6B" w14:paraId="7C367E16" w14:textId="77777777" w:rsidTr="002C09C9">
        <w:tc>
          <w:tcPr>
            <w:tcW w:w="4322" w:type="dxa"/>
          </w:tcPr>
          <w:p w14:paraId="7C367E03" w14:textId="77777777" w:rsidR="00E22A6B" w:rsidRPr="00E22A6B" w:rsidRDefault="00E22A6B" w:rsidP="00E22A6B">
            <w:pPr>
              <w:spacing w:line="276" w:lineRule="auto"/>
              <w:ind w:left="-142" w:right="-568"/>
              <w:jc w:val="both"/>
              <w:rPr>
                <w:b/>
              </w:rPr>
            </w:pPr>
          </w:p>
          <w:p w14:paraId="7C367E04" w14:textId="77777777" w:rsidR="00E22A6B" w:rsidRPr="00E22A6B" w:rsidRDefault="00E22A6B" w:rsidP="00E22A6B">
            <w:pPr>
              <w:spacing w:line="276" w:lineRule="auto"/>
              <w:ind w:left="142" w:right="137"/>
              <w:jc w:val="both"/>
              <w:rPr>
                <w:b/>
              </w:rPr>
            </w:pPr>
            <w:r w:rsidRPr="00E22A6B">
              <w:rPr>
                <w:b/>
                <w:sz w:val="22"/>
                <w:szCs w:val="22"/>
              </w:rPr>
              <w:t>EN REPRESENTACIÓN DEL GOBIERNO DE NAVARRA.</w:t>
            </w:r>
          </w:p>
          <w:p w14:paraId="7C367E05" w14:textId="77777777" w:rsidR="00E22A6B" w:rsidRPr="00E22A6B" w:rsidRDefault="00E22A6B" w:rsidP="00E22A6B">
            <w:pPr>
              <w:spacing w:line="276" w:lineRule="auto"/>
              <w:ind w:left="-142" w:right="-568"/>
              <w:jc w:val="both"/>
              <w:rPr>
                <w:b/>
              </w:rPr>
            </w:pPr>
          </w:p>
          <w:p w14:paraId="7C367E06" w14:textId="77777777" w:rsidR="00E22A6B" w:rsidRPr="00E22A6B" w:rsidRDefault="00E22A6B" w:rsidP="00E22A6B">
            <w:pPr>
              <w:spacing w:line="276" w:lineRule="auto"/>
              <w:ind w:left="-142" w:right="-568"/>
              <w:jc w:val="both"/>
              <w:rPr>
                <w:b/>
              </w:rPr>
            </w:pPr>
          </w:p>
          <w:p w14:paraId="7C367E07" w14:textId="77777777" w:rsidR="00E22A6B" w:rsidRPr="00E22A6B" w:rsidRDefault="00E22A6B" w:rsidP="00E22A6B">
            <w:pPr>
              <w:spacing w:line="276" w:lineRule="auto"/>
              <w:ind w:left="-142" w:right="-568"/>
              <w:jc w:val="both"/>
              <w:rPr>
                <w:b/>
              </w:rPr>
            </w:pPr>
          </w:p>
          <w:p w14:paraId="7C367E08" w14:textId="77777777" w:rsidR="00E22A6B" w:rsidRPr="00E22A6B" w:rsidRDefault="00E22A6B" w:rsidP="00E22A6B">
            <w:pPr>
              <w:spacing w:line="276" w:lineRule="auto"/>
              <w:ind w:left="-142" w:right="-568"/>
              <w:jc w:val="both"/>
              <w:rPr>
                <w:b/>
              </w:rPr>
            </w:pPr>
          </w:p>
          <w:p w14:paraId="7C367E09" w14:textId="77777777" w:rsidR="00E22A6B" w:rsidRPr="00E22A6B" w:rsidRDefault="00E22A6B" w:rsidP="00E22A6B">
            <w:pPr>
              <w:spacing w:line="276" w:lineRule="auto"/>
              <w:ind w:left="-142" w:right="-568"/>
              <w:jc w:val="both"/>
              <w:rPr>
                <w:b/>
              </w:rPr>
            </w:pPr>
          </w:p>
          <w:p w14:paraId="7C367E0A" w14:textId="77777777" w:rsidR="00E22A6B" w:rsidRPr="00E22A6B" w:rsidRDefault="00E22A6B" w:rsidP="00E22A6B">
            <w:pPr>
              <w:spacing w:line="276" w:lineRule="auto"/>
              <w:ind w:left="-142" w:right="-568"/>
              <w:jc w:val="both"/>
              <w:rPr>
                <w:b/>
              </w:rPr>
            </w:pPr>
          </w:p>
          <w:p w14:paraId="7C367E0B" w14:textId="77777777" w:rsidR="00E22A6B" w:rsidRPr="00E22A6B" w:rsidRDefault="00E22A6B" w:rsidP="00E22A6B">
            <w:pPr>
              <w:spacing w:line="276" w:lineRule="auto"/>
              <w:ind w:left="142" w:right="-568"/>
              <w:jc w:val="both"/>
              <w:rPr>
                <w:b/>
              </w:rPr>
            </w:pPr>
            <w:r w:rsidRPr="00E22A6B">
              <w:rPr>
                <w:b/>
                <w:sz w:val="22"/>
                <w:szCs w:val="22"/>
              </w:rPr>
              <w:t>Fdo. Don Ignacio Apezteguía Morentin</w:t>
            </w:r>
          </w:p>
        </w:tc>
        <w:tc>
          <w:tcPr>
            <w:tcW w:w="5284" w:type="dxa"/>
          </w:tcPr>
          <w:p w14:paraId="7C367E0C" w14:textId="77777777" w:rsidR="00E22A6B" w:rsidRPr="00E22A6B" w:rsidRDefault="00E22A6B" w:rsidP="00E22A6B">
            <w:pPr>
              <w:spacing w:line="276" w:lineRule="auto"/>
              <w:ind w:left="-142" w:right="-568"/>
              <w:jc w:val="both"/>
              <w:rPr>
                <w:b/>
              </w:rPr>
            </w:pPr>
          </w:p>
          <w:p w14:paraId="7C367E0D" w14:textId="77777777" w:rsidR="00E22A6B" w:rsidRPr="00E22A6B" w:rsidRDefault="00E22A6B" w:rsidP="00E22A6B">
            <w:pPr>
              <w:spacing w:line="276" w:lineRule="auto"/>
              <w:ind w:left="142" w:right="137"/>
              <w:jc w:val="both"/>
              <w:rPr>
                <w:b/>
              </w:rPr>
            </w:pPr>
            <w:r w:rsidRPr="00E22A6B">
              <w:rPr>
                <w:b/>
                <w:sz w:val="22"/>
                <w:szCs w:val="22"/>
              </w:rPr>
              <w:t xml:space="preserve">EN REPRESENTACIÓN DE LA ASOCIACIÓN EL EMPEDRAO. </w:t>
            </w:r>
          </w:p>
          <w:p w14:paraId="7C367E0E" w14:textId="77777777" w:rsidR="00E22A6B" w:rsidRPr="00E22A6B" w:rsidRDefault="00E22A6B" w:rsidP="00E22A6B">
            <w:pPr>
              <w:spacing w:line="276" w:lineRule="auto"/>
              <w:ind w:left="-142" w:right="-568"/>
              <w:jc w:val="both"/>
              <w:rPr>
                <w:b/>
              </w:rPr>
            </w:pPr>
          </w:p>
          <w:p w14:paraId="7C367E0F" w14:textId="77777777" w:rsidR="00E22A6B" w:rsidRPr="00E22A6B" w:rsidRDefault="00E22A6B" w:rsidP="00E22A6B">
            <w:pPr>
              <w:spacing w:line="276" w:lineRule="auto"/>
              <w:ind w:left="-142" w:right="-568"/>
              <w:jc w:val="both"/>
              <w:rPr>
                <w:b/>
              </w:rPr>
            </w:pPr>
          </w:p>
          <w:p w14:paraId="7C367E10" w14:textId="77777777" w:rsidR="00E22A6B" w:rsidRPr="00E22A6B" w:rsidRDefault="00E22A6B" w:rsidP="00E22A6B">
            <w:pPr>
              <w:spacing w:line="276" w:lineRule="auto"/>
              <w:ind w:left="-142" w:right="-568"/>
              <w:jc w:val="both"/>
              <w:rPr>
                <w:b/>
              </w:rPr>
            </w:pPr>
          </w:p>
          <w:p w14:paraId="7C367E11" w14:textId="77777777" w:rsidR="00E22A6B" w:rsidRPr="00E22A6B" w:rsidRDefault="00E22A6B" w:rsidP="00E22A6B">
            <w:pPr>
              <w:spacing w:line="276" w:lineRule="auto"/>
              <w:ind w:left="-142" w:right="-568"/>
              <w:jc w:val="both"/>
              <w:rPr>
                <w:b/>
              </w:rPr>
            </w:pPr>
          </w:p>
          <w:p w14:paraId="7C367E12" w14:textId="77777777" w:rsidR="00E22A6B" w:rsidRPr="00E22A6B" w:rsidRDefault="00E22A6B" w:rsidP="00E22A6B">
            <w:pPr>
              <w:spacing w:line="276" w:lineRule="auto"/>
              <w:ind w:left="-142" w:right="-568"/>
              <w:jc w:val="both"/>
              <w:rPr>
                <w:b/>
              </w:rPr>
            </w:pPr>
          </w:p>
          <w:p w14:paraId="7C367E13" w14:textId="77777777" w:rsidR="00E22A6B" w:rsidRPr="00E22A6B" w:rsidRDefault="00E22A6B" w:rsidP="00E22A6B">
            <w:pPr>
              <w:spacing w:line="276" w:lineRule="auto"/>
              <w:ind w:left="-142" w:right="-568"/>
              <w:jc w:val="both"/>
              <w:rPr>
                <w:b/>
              </w:rPr>
            </w:pPr>
          </w:p>
          <w:p w14:paraId="7C367E14" w14:textId="77777777" w:rsidR="00E22A6B" w:rsidRPr="00E22A6B" w:rsidRDefault="00E22A6B" w:rsidP="00E22A6B">
            <w:pPr>
              <w:spacing w:line="276" w:lineRule="auto"/>
              <w:ind w:right="181"/>
              <w:jc w:val="both"/>
              <w:rPr>
                <w:b/>
                <w:sz w:val="22"/>
                <w:szCs w:val="22"/>
              </w:rPr>
            </w:pPr>
            <w:r w:rsidRPr="00E22A6B">
              <w:rPr>
                <w:b/>
                <w:sz w:val="22"/>
                <w:szCs w:val="22"/>
              </w:rPr>
              <w:t>Fdo.  Doña Marta Pérez Pinilla</w:t>
            </w:r>
          </w:p>
          <w:p w14:paraId="7C367E15" w14:textId="77777777" w:rsidR="00E22A6B" w:rsidRPr="00E22A6B" w:rsidRDefault="00E22A6B" w:rsidP="00E22A6B">
            <w:pPr>
              <w:spacing w:line="276" w:lineRule="auto"/>
              <w:ind w:left="-142" w:right="-568"/>
              <w:jc w:val="both"/>
              <w:rPr>
                <w:b/>
              </w:rPr>
            </w:pPr>
          </w:p>
        </w:tc>
      </w:tr>
    </w:tbl>
    <w:p w14:paraId="7C367E17" w14:textId="77777777" w:rsidR="00316DC6" w:rsidRDefault="00316DC6">
      <w:pPr>
        <w:spacing w:line="276" w:lineRule="auto"/>
        <w:ind w:left="-142" w:right="-568"/>
        <w:jc w:val="both"/>
      </w:pPr>
    </w:p>
    <w:sectPr w:rsidR="00316DC6">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67E1A" w14:textId="77777777" w:rsidR="0016236C" w:rsidRDefault="0016236C" w:rsidP="0016236C">
      <w:r>
        <w:separator/>
      </w:r>
    </w:p>
  </w:endnote>
  <w:endnote w:type="continuationSeparator" w:id="0">
    <w:p w14:paraId="7C367E1B" w14:textId="77777777" w:rsidR="0016236C" w:rsidRDefault="0016236C" w:rsidP="00162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67E18" w14:textId="77777777" w:rsidR="0016236C" w:rsidRDefault="0016236C" w:rsidP="0016236C">
      <w:r>
        <w:separator/>
      </w:r>
    </w:p>
  </w:footnote>
  <w:footnote w:type="continuationSeparator" w:id="0">
    <w:p w14:paraId="7C367E19" w14:textId="77777777" w:rsidR="0016236C" w:rsidRDefault="0016236C" w:rsidP="00162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E0BDC"/>
    <w:multiLevelType w:val="multilevel"/>
    <w:tmpl w:val="7062C1E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FE4C66"/>
    <w:multiLevelType w:val="hybridMultilevel"/>
    <w:tmpl w:val="9A2632E2"/>
    <w:lvl w:ilvl="0" w:tplc="FD065D5A">
      <w:numFmt w:val="bullet"/>
      <w:lvlText w:val="-"/>
      <w:lvlJc w:val="left"/>
      <w:pPr>
        <w:ind w:left="926" w:hanging="360"/>
      </w:pPr>
      <w:rPr>
        <w:rFonts w:ascii="Arial" w:eastAsia="Arial" w:hAnsi="Arial" w:cs="Arial" w:hint="default"/>
      </w:rPr>
    </w:lvl>
    <w:lvl w:ilvl="1" w:tplc="0C0A0003" w:tentative="1">
      <w:start w:val="1"/>
      <w:numFmt w:val="bullet"/>
      <w:lvlText w:val="o"/>
      <w:lvlJc w:val="left"/>
      <w:pPr>
        <w:ind w:left="1646" w:hanging="360"/>
      </w:pPr>
      <w:rPr>
        <w:rFonts w:ascii="Courier New" w:hAnsi="Courier New" w:cs="Courier New" w:hint="default"/>
      </w:rPr>
    </w:lvl>
    <w:lvl w:ilvl="2" w:tplc="0C0A0005" w:tentative="1">
      <w:start w:val="1"/>
      <w:numFmt w:val="bullet"/>
      <w:lvlText w:val=""/>
      <w:lvlJc w:val="left"/>
      <w:pPr>
        <w:ind w:left="2366" w:hanging="360"/>
      </w:pPr>
      <w:rPr>
        <w:rFonts w:ascii="Wingdings" w:hAnsi="Wingdings" w:hint="default"/>
      </w:rPr>
    </w:lvl>
    <w:lvl w:ilvl="3" w:tplc="0C0A0001" w:tentative="1">
      <w:start w:val="1"/>
      <w:numFmt w:val="bullet"/>
      <w:lvlText w:val=""/>
      <w:lvlJc w:val="left"/>
      <w:pPr>
        <w:ind w:left="3086" w:hanging="360"/>
      </w:pPr>
      <w:rPr>
        <w:rFonts w:ascii="Symbol" w:hAnsi="Symbol" w:hint="default"/>
      </w:rPr>
    </w:lvl>
    <w:lvl w:ilvl="4" w:tplc="0C0A0003" w:tentative="1">
      <w:start w:val="1"/>
      <w:numFmt w:val="bullet"/>
      <w:lvlText w:val="o"/>
      <w:lvlJc w:val="left"/>
      <w:pPr>
        <w:ind w:left="3806" w:hanging="360"/>
      </w:pPr>
      <w:rPr>
        <w:rFonts w:ascii="Courier New" w:hAnsi="Courier New" w:cs="Courier New" w:hint="default"/>
      </w:rPr>
    </w:lvl>
    <w:lvl w:ilvl="5" w:tplc="0C0A0005" w:tentative="1">
      <w:start w:val="1"/>
      <w:numFmt w:val="bullet"/>
      <w:lvlText w:val=""/>
      <w:lvlJc w:val="left"/>
      <w:pPr>
        <w:ind w:left="4526" w:hanging="360"/>
      </w:pPr>
      <w:rPr>
        <w:rFonts w:ascii="Wingdings" w:hAnsi="Wingdings" w:hint="default"/>
      </w:rPr>
    </w:lvl>
    <w:lvl w:ilvl="6" w:tplc="0C0A0001" w:tentative="1">
      <w:start w:val="1"/>
      <w:numFmt w:val="bullet"/>
      <w:lvlText w:val=""/>
      <w:lvlJc w:val="left"/>
      <w:pPr>
        <w:ind w:left="5246" w:hanging="360"/>
      </w:pPr>
      <w:rPr>
        <w:rFonts w:ascii="Symbol" w:hAnsi="Symbol" w:hint="default"/>
      </w:rPr>
    </w:lvl>
    <w:lvl w:ilvl="7" w:tplc="0C0A0003" w:tentative="1">
      <w:start w:val="1"/>
      <w:numFmt w:val="bullet"/>
      <w:lvlText w:val="o"/>
      <w:lvlJc w:val="left"/>
      <w:pPr>
        <w:ind w:left="5966" w:hanging="360"/>
      </w:pPr>
      <w:rPr>
        <w:rFonts w:ascii="Courier New" w:hAnsi="Courier New" w:cs="Courier New" w:hint="default"/>
      </w:rPr>
    </w:lvl>
    <w:lvl w:ilvl="8" w:tplc="0C0A0005" w:tentative="1">
      <w:start w:val="1"/>
      <w:numFmt w:val="bullet"/>
      <w:lvlText w:val=""/>
      <w:lvlJc w:val="left"/>
      <w:pPr>
        <w:ind w:left="6686" w:hanging="360"/>
      </w:pPr>
      <w:rPr>
        <w:rFonts w:ascii="Wingdings" w:hAnsi="Wingdings" w:hint="default"/>
      </w:rPr>
    </w:lvl>
  </w:abstractNum>
  <w:abstractNum w:abstractNumId="2" w15:restartNumberingAfterBreak="0">
    <w:nsid w:val="47332D54"/>
    <w:multiLevelType w:val="multilevel"/>
    <w:tmpl w:val="3E0A9A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DC6"/>
    <w:rsid w:val="000A1460"/>
    <w:rsid w:val="0016236C"/>
    <w:rsid w:val="002425E5"/>
    <w:rsid w:val="00316DC6"/>
    <w:rsid w:val="004C61BC"/>
    <w:rsid w:val="00860C45"/>
    <w:rsid w:val="009A58D1"/>
    <w:rsid w:val="00AA7C81"/>
    <w:rsid w:val="00C760E5"/>
    <w:rsid w:val="00E22A6B"/>
    <w:rsid w:val="00E43A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67D90"/>
  <w15:docId w15:val="{EB54ECC4-8A08-49D8-A757-37FA54BB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6DF"/>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ar"/>
    <w:qFormat/>
    <w:rsid w:val="00C80502"/>
    <w:pPr>
      <w:keepNext/>
      <w:keepLines/>
      <w:spacing w:before="360" w:after="120" w:line="276" w:lineRule="auto"/>
      <w:contextualSpacing/>
      <w:outlineLvl w:val="1"/>
    </w:pPr>
    <w:rPr>
      <w:rFonts w:ascii="Arial" w:hAnsi="Arial"/>
      <w:color w:val="000000"/>
      <w:sz w:val="32"/>
      <w:szCs w:val="32"/>
    </w:rPr>
  </w:style>
  <w:style w:type="paragraph" w:styleId="Ttulo3">
    <w:name w:val="heading 3"/>
    <w:basedOn w:val="Normal"/>
    <w:next w:val="Normal"/>
    <w:link w:val="Ttulo3Car"/>
    <w:qFormat/>
    <w:rsid w:val="009957F2"/>
    <w:pPr>
      <w:keepNext/>
      <w:keepLines/>
      <w:spacing w:before="200"/>
      <w:outlineLvl w:val="2"/>
    </w:pPr>
    <w:rPr>
      <w:rFonts w:ascii="Cambria" w:eastAsia="MS Gothic" w:hAnsi="Cambria"/>
      <w:b/>
      <w:bCs/>
      <w:color w:val="4F81BD"/>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link w:val="Ttulo2"/>
    <w:locked/>
    <w:rsid w:val="00C80502"/>
    <w:rPr>
      <w:rFonts w:ascii="Arial" w:hAnsi="Arial" w:cs="Times New Roman"/>
      <w:color w:val="000000"/>
      <w:sz w:val="32"/>
    </w:rPr>
  </w:style>
  <w:style w:type="character" w:customStyle="1" w:styleId="Ttulo3Car">
    <w:name w:val="Título 3 Car"/>
    <w:link w:val="Ttulo3"/>
    <w:locked/>
    <w:rsid w:val="009957F2"/>
    <w:rPr>
      <w:rFonts w:ascii="Cambria" w:eastAsia="MS Gothic" w:hAnsi="Cambria" w:cs="Times New Roman"/>
      <w:b/>
      <w:color w:val="4F81BD"/>
      <w:sz w:val="24"/>
    </w:rPr>
  </w:style>
  <w:style w:type="character" w:styleId="Refdecomentario">
    <w:name w:val="annotation reference"/>
    <w:rsid w:val="00C80502"/>
    <w:rPr>
      <w:rFonts w:cs="Times New Roman"/>
      <w:sz w:val="16"/>
    </w:rPr>
  </w:style>
  <w:style w:type="paragraph" w:styleId="Textodeglobo">
    <w:name w:val="Balloon Text"/>
    <w:basedOn w:val="Normal"/>
    <w:link w:val="TextodegloboCar"/>
    <w:rsid w:val="00C80502"/>
    <w:rPr>
      <w:rFonts w:ascii="Tahoma" w:hAnsi="Tahoma"/>
      <w:sz w:val="16"/>
      <w:szCs w:val="16"/>
    </w:rPr>
  </w:style>
  <w:style w:type="character" w:customStyle="1" w:styleId="TextodegloboCar">
    <w:name w:val="Texto de globo Car"/>
    <w:link w:val="Textodeglobo"/>
    <w:locked/>
    <w:rsid w:val="00C80502"/>
    <w:rPr>
      <w:rFonts w:ascii="Tahoma" w:hAnsi="Tahoma" w:cs="Times New Roman"/>
      <w:sz w:val="16"/>
    </w:rPr>
  </w:style>
  <w:style w:type="paragraph" w:styleId="Prrafodelista">
    <w:name w:val="List Paragraph"/>
    <w:basedOn w:val="Normal"/>
    <w:qFormat/>
    <w:rsid w:val="00E00023"/>
    <w:pPr>
      <w:ind w:left="720"/>
      <w:contextualSpacing/>
    </w:pPr>
  </w:style>
  <w:style w:type="paragraph" w:styleId="Encabezado">
    <w:name w:val="header"/>
    <w:basedOn w:val="Normal"/>
    <w:link w:val="EncabezadoCar"/>
    <w:rsid w:val="000B6E2E"/>
    <w:pPr>
      <w:tabs>
        <w:tab w:val="center" w:pos="4252"/>
        <w:tab w:val="right" w:pos="8504"/>
      </w:tabs>
    </w:pPr>
  </w:style>
  <w:style w:type="character" w:customStyle="1" w:styleId="EncabezadoCar">
    <w:name w:val="Encabezado Car"/>
    <w:link w:val="Encabezado"/>
    <w:locked/>
    <w:rsid w:val="000B6E2E"/>
    <w:rPr>
      <w:rFonts w:cs="Times New Roman"/>
      <w:sz w:val="24"/>
    </w:rPr>
  </w:style>
  <w:style w:type="paragraph" w:styleId="Piedepgina">
    <w:name w:val="footer"/>
    <w:basedOn w:val="Normal"/>
    <w:link w:val="PiedepginaCar"/>
    <w:rsid w:val="000B6E2E"/>
    <w:pPr>
      <w:tabs>
        <w:tab w:val="center" w:pos="4252"/>
        <w:tab w:val="right" w:pos="8504"/>
      </w:tabs>
    </w:pPr>
  </w:style>
  <w:style w:type="character" w:customStyle="1" w:styleId="PiedepginaCar">
    <w:name w:val="Pie de página Car"/>
    <w:link w:val="Piedepgina"/>
    <w:locked/>
    <w:rsid w:val="000B6E2E"/>
    <w:rPr>
      <w:rFonts w:cs="Times New Roman"/>
      <w:sz w:val="24"/>
    </w:rPr>
  </w:style>
  <w:style w:type="table" w:styleId="Tablaconcuadrcula">
    <w:name w:val="Table Grid"/>
    <w:basedOn w:val="Tablanormal"/>
    <w:rsid w:val="00545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8172AA"/>
    <w:rPr>
      <w:sz w:val="20"/>
      <w:szCs w:val="20"/>
    </w:rPr>
  </w:style>
  <w:style w:type="character" w:customStyle="1" w:styleId="TextocomentarioCar">
    <w:name w:val="Texto comentario Car"/>
    <w:link w:val="Textocomentario"/>
    <w:locked/>
    <w:rsid w:val="008172AA"/>
    <w:rPr>
      <w:rFonts w:cs="Times New Roman"/>
    </w:rPr>
  </w:style>
  <w:style w:type="paragraph" w:styleId="Asuntodelcomentario">
    <w:name w:val="annotation subject"/>
    <w:basedOn w:val="Textocomentario"/>
    <w:next w:val="Textocomentario"/>
    <w:link w:val="AsuntodelcomentarioCar"/>
    <w:rsid w:val="008172AA"/>
    <w:rPr>
      <w:b/>
      <w:bCs/>
    </w:rPr>
  </w:style>
  <w:style w:type="character" w:customStyle="1" w:styleId="AsuntodelcomentarioCar">
    <w:name w:val="Asunto del comentario Car"/>
    <w:link w:val="Asuntodelcomentario"/>
    <w:locked/>
    <w:rsid w:val="008172AA"/>
    <w:rPr>
      <w:rFonts w:cs="Times New Roman"/>
      <w:b/>
    </w:rPr>
  </w:style>
  <w:style w:type="character" w:styleId="Hipervnculo">
    <w:name w:val="Hyperlink"/>
    <w:locked/>
    <w:rsid w:val="00400B9D"/>
    <w:rPr>
      <w:rFonts w:cs="Times New Roman"/>
      <w:color w:val="0000FF"/>
      <w:u w:val="single"/>
    </w:rPr>
  </w:style>
  <w:style w:type="paragraph" w:styleId="Textoindependiente">
    <w:name w:val="Body Text"/>
    <w:basedOn w:val="Normal"/>
    <w:link w:val="TextoindependienteCar"/>
    <w:locked/>
    <w:rsid w:val="003C5C23"/>
    <w:pPr>
      <w:widowControl w:val="0"/>
      <w:autoSpaceDE w:val="0"/>
      <w:autoSpaceDN w:val="0"/>
    </w:pPr>
    <w:rPr>
      <w:rFonts w:ascii="Arial" w:eastAsia="Arial" w:hAnsi="Arial" w:cs="Arial"/>
      <w:lang w:bidi="es-ES"/>
    </w:rPr>
  </w:style>
  <w:style w:type="character" w:customStyle="1" w:styleId="TextoindependienteCar">
    <w:name w:val="Texto independiente Car"/>
    <w:link w:val="Textoindependiente"/>
    <w:rsid w:val="003C5C23"/>
    <w:rPr>
      <w:rFonts w:ascii="Arial" w:eastAsia="Arial" w:hAnsi="Arial" w:cs="Arial"/>
      <w:sz w:val="24"/>
      <w:szCs w:val="24"/>
      <w:lang w:bidi="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navarra.es/NR/rdonlyres/30B6ABA1-F8D6-468F-8CBB-D5808B5F6575/118955/GUIADECOMUNICACION1213.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u0m7dt+oWcKpAvmPZJf3rXmYNQ==">AMUW2mWux2X8z2dV2zxrCOUtZ7o2wVTskOGjY4Zm7YXTnkZTHi6rsaW+t0LKpwNbOLyVyLiNLOm7FDqhmPinN2s2/kzYAQwMJiiae464u5ZbhrfMxgiloyvUYdcTmj5T7XtHGJIXIzIA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2258</Words>
  <Characters>12424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Oroz Iribarren, Carmen (Serv. Turismo)</dc:creator>
  <cp:lastModifiedBy>x054432</cp:lastModifiedBy>
  <cp:revision>8</cp:revision>
  <dcterms:created xsi:type="dcterms:W3CDTF">2022-03-17T12:06:00Z</dcterms:created>
  <dcterms:modified xsi:type="dcterms:W3CDTF">2022-04-25T10:54:00Z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