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4"/>
      </w:tblGrid>
      <w:tr w:rsidR="00E62237" w:rsidTr="00E62237">
        <w:trPr>
          <w:trHeight w:val="3261"/>
          <w:jc w:val="center"/>
        </w:trPr>
        <w:tc>
          <w:tcPr>
            <w:tcW w:w="5000" w:type="pct"/>
            <w:vAlign w:val="center"/>
          </w:tcPr>
          <w:p w:rsidR="00E62237" w:rsidRDefault="00E62237" w:rsidP="00E6223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</w:rPr>
              <w:br w:type="page"/>
            </w:r>
            <w:bookmarkStart w:id="0" w:name="_GoBack"/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ANEXO. PRESUPUESTO 2022</w:t>
            </w:r>
            <w:bookmarkEnd w:id="0"/>
          </w:p>
          <w:tbl>
            <w:tblPr>
              <w:tblpPr w:leftFromText="141" w:rightFromText="141" w:horzAnchor="margin" w:tblpY="660"/>
              <w:tblOverlap w:val="never"/>
              <w:tblW w:w="919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887"/>
              <w:gridCol w:w="1467"/>
            </w:tblGrid>
            <w:tr w:rsidR="00E62237">
              <w:trPr>
                <w:trHeight w:val="384"/>
              </w:trPr>
              <w:tc>
                <w:tcPr>
                  <w:tcW w:w="7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>COSTES DIRECTOS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  <w:b/>
                      <w:bCs/>
                    </w:rPr>
                  </w:pPr>
                </w:p>
              </w:tc>
            </w:tr>
            <w:tr w:rsidR="00E62237">
              <w:trPr>
                <w:trHeight w:val="384"/>
              </w:trPr>
              <w:tc>
                <w:tcPr>
                  <w:tcW w:w="75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>Gastos de personal</w:t>
                  </w:r>
                </w:p>
              </w:tc>
              <w:tc>
                <w:tcPr>
                  <w:tcW w:w="1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vAlign w:val="center"/>
                  <w:hideMark/>
                </w:tcPr>
                <w:p w:rsidR="00E62237" w:rsidRDefault="00E62237">
                  <w:pPr>
                    <w:jc w:val="right"/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>25.294,00 €</w:t>
                  </w:r>
                </w:p>
              </w:tc>
            </w:tr>
            <w:tr w:rsidR="00E62237">
              <w:trPr>
                <w:trHeight w:val="384"/>
              </w:trPr>
              <w:tc>
                <w:tcPr>
                  <w:tcW w:w="75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Coordinación de las acciones del Objetivo Específico 1 (610 horas)</w:t>
                  </w:r>
                </w:p>
              </w:tc>
              <w:tc>
                <w:tcPr>
                  <w:tcW w:w="1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2237" w:rsidRDefault="00E62237">
                  <w:pPr>
                    <w:jc w:val="right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11.105,80 €</w:t>
                  </w:r>
                </w:p>
              </w:tc>
            </w:tr>
            <w:tr w:rsidR="00E62237">
              <w:trPr>
                <w:trHeight w:val="384"/>
              </w:trPr>
              <w:tc>
                <w:tcPr>
                  <w:tcW w:w="75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Coordinación de las acciones del Objetivo Específico 2 (620 horas)</w:t>
                  </w:r>
                </w:p>
              </w:tc>
              <w:tc>
                <w:tcPr>
                  <w:tcW w:w="1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2237" w:rsidRDefault="00E62237">
                  <w:pPr>
                    <w:jc w:val="right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11.277,80 €</w:t>
                  </w:r>
                </w:p>
              </w:tc>
            </w:tr>
            <w:tr w:rsidR="00E62237">
              <w:trPr>
                <w:trHeight w:val="384"/>
              </w:trPr>
              <w:tc>
                <w:tcPr>
                  <w:tcW w:w="75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Coordinación de las acciones del Objetivo Específico 3 (160 horas)</w:t>
                  </w:r>
                </w:p>
              </w:tc>
              <w:tc>
                <w:tcPr>
                  <w:tcW w:w="1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2237" w:rsidRDefault="00E62237">
                  <w:pPr>
                    <w:jc w:val="right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2.910,40 €</w:t>
                  </w:r>
                </w:p>
              </w:tc>
            </w:tr>
            <w:tr w:rsidR="00E62237">
              <w:trPr>
                <w:trHeight w:val="384"/>
              </w:trPr>
              <w:tc>
                <w:tcPr>
                  <w:tcW w:w="75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>Gastos de actividades</w:t>
                  </w:r>
                </w:p>
              </w:tc>
              <w:tc>
                <w:tcPr>
                  <w:tcW w:w="1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vAlign w:val="center"/>
                  <w:hideMark/>
                </w:tcPr>
                <w:p w:rsidR="00E62237" w:rsidRDefault="00E62237">
                  <w:pPr>
                    <w:jc w:val="right"/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>20.161,00 €</w:t>
                  </w:r>
                </w:p>
              </w:tc>
            </w:tr>
            <w:tr w:rsidR="00E62237">
              <w:trPr>
                <w:trHeight w:val="384"/>
              </w:trPr>
              <w:tc>
                <w:tcPr>
                  <w:tcW w:w="75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 xml:space="preserve">O.E.1.- </w:t>
                  </w:r>
                  <w:r>
                    <w:rPr>
                      <w:rFonts w:cs="Calibri"/>
                    </w:rPr>
                    <w:t>Visibilizar la cooperación y sus valores en marco de ODS.</w:t>
                  </w:r>
                </w:p>
              </w:tc>
              <w:tc>
                <w:tcPr>
                  <w:tcW w:w="1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jc w:val="right"/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>11.378,00 €</w:t>
                  </w:r>
                </w:p>
              </w:tc>
            </w:tr>
            <w:tr w:rsidR="00E62237">
              <w:trPr>
                <w:trHeight w:val="384"/>
              </w:trPr>
              <w:tc>
                <w:tcPr>
                  <w:tcW w:w="75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>Actividad 1.</w:t>
                  </w:r>
                  <w:r>
                    <w:rPr>
                      <w:rFonts w:cs="Calibri"/>
                    </w:rPr>
                    <w:t xml:space="preserve"> Campaña de sensibilización</w:t>
                  </w:r>
                </w:p>
              </w:tc>
              <w:tc>
                <w:tcPr>
                  <w:tcW w:w="1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jc w:val="right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10.000,00 €</w:t>
                  </w:r>
                </w:p>
              </w:tc>
            </w:tr>
            <w:tr w:rsidR="00E62237">
              <w:trPr>
                <w:trHeight w:val="384"/>
              </w:trPr>
              <w:tc>
                <w:tcPr>
                  <w:tcW w:w="75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>Actividad 2.</w:t>
                  </w:r>
                  <w:r>
                    <w:rPr>
                      <w:rFonts w:cs="Calibri"/>
                    </w:rPr>
                    <w:t xml:space="preserve"> Formación sobre ODS y recursos educativos.</w:t>
                  </w:r>
                </w:p>
              </w:tc>
              <w:tc>
                <w:tcPr>
                  <w:tcW w:w="1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jc w:val="right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200,00 €</w:t>
                  </w:r>
                </w:p>
              </w:tc>
            </w:tr>
            <w:tr w:rsidR="00E62237">
              <w:trPr>
                <w:trHeight w:val="384"/>
              </w:trPr>
              <w:tc>
                <w:tcPr>
                  <w:tcW w:w="75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 xml:space="preserve">Actividad 3. </w:t>
                  </w:r>
                  <w:r>
                    <w:rPr>
                      <w:rFonts w:cs="Calibri"/>
                    </w:rPr>
                    <w:t>Reedición del comic “Te toca a ti”.</w:t>
                  </w:r>
                </w:p>
              </w:tc>
              <w:tc>
                <w:tcPr>
                  <w:tcW w:w="1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jc w:val="right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1.178,00 €</w:t>
                  </w:r>
                </w:p>
              </w:tc>
            </w:tr>
            <w:tr w:rsidR="00E62237">
              <w:trPr>
                <w:trHeight w:val="384"/>
              </w:trPr>
              <w:tc>
                <w:tcPr>
                  <w:tcW w:w="75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 xml:space="preserve">O.E.2.- </w:t>
                  </w:r>
                  <w:r>
                    <w:rPr>
                      <w:rFonts w:cs="Calibri"/>
                    </w:rPr>
                    <w:t>Reforzar las herramientas y capacidades de la  descentralizada.</w:t>
                  </w:r>
                </w:p>
              </w:tc>
              <w:tc>
                <w:tcPr>
                  <w:tcW w:w="1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jc w:val="right"/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>6.695,75 €</w:t>
                  </w:r>
                </w:p>
              </w:tc>
            </w:tr>
            <w:tr w:rsidR="00E62237">
              <w:trPr>
                <w:trHeight w:val="384"/>
              </w:trPr>
              <w:tc>
                <w:tcPr>
                  <w:tcW w:w="75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 xml:space="preserve">Actividad 4. </w:t>
                  </w:r>
                  <w:r>
                    <w:rPr>
                      <w:rFonts w:cs="Calibri"/>
                    </w:rPr>
                    <w:t>Formación en cooperación a personal administración.</w:t>
                  </w:r>
                </w:p>
              </w:tc>
              <w:tc>
                <w:tcPr>
                  <w:tcW w:w="1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jc w:val="right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3.000,00 €</w:t>
                  </w:r>
                </w:p>
              </w:tc>
            </w:tr>
            <w:tr w:rsidR="00E62237">
              <w:trPr>
                <w:trHeight w:val="384"/>
              </w:trPr>
              <w:tc>
                <w:tcPr>
                  <w:tcW w:w="75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 xml:space="preserve">Actividad 5. </w:t>
                  </w:r>
                  <w:r>
                    <w:rPr>
                      <w:rFonts w:cs="Calibri"/>
                    </w:rPr>
                    <w:t>Diagnóstico Coherencia de políticas en Aragón.</w:t>
                  </w:r>
                </w:p>
              </w:tc>
              <w:tc>
                <w:tcPr>
                  <w:tcW w:w="1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jc w:val="right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3.000,00 €</w:t>
                  </w:r>
                </w:p>
              </w:tc>
            </w:tr>
            <w:tr w:rsidR="00E62237">
              <w:trPr>
                <w:trHeight w:val="384"/>
              </w:trPr>
              <w:tc>
                <w:tcPr>
                  <w:tcW w:w="75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>Actividad 6</w:t>
                  </w:r>
                  <w:r>
                    <w:rPr>
                      <w:rFonts w:cs="Calibri"/>
                    </w:rPr>
                    <w:t>. GT mejora del CAEA 2022.</w:t>
                  </w:r>
                </w:p>
              </w:tc>
              <w:tc>
                <w:tcPr>
                  <w:tcW w:w="1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jc w:val="right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695,75 €</w:t>
                  </w:r>
                </w:p>
              </w:tc>
            </w:tr>
            <w:tr w:rsidR="00E62237">
              <w:trPr>
                <w:trHeight w:val="384"/>
              </w:trPr>
              <w:tc>
                <w:tcPr>
                  <w:tcW w:w="75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 xml:space="preserve">O.E.3.- </w:t>
                  </w:r>
                  <w:r>
                    <w:rPr>
                      <w:rFonts w:cs="Calibri"/>
                    </w:rPr>
                    <w:t xml:space="preserve">Impulsar la Estrategia Aragonesa de </w:t>
                  </w:r>
                  <w:proofErr w:type="spellStart"/>
                  <w:r>
                    <w:rPr>
                      <w:rFonts w:cs="Calibri"/>
                    </w:rPr>
                    <w:t>EpDCG</w:t>
                  </w:r>
                  <w:proofErr w:type="spellEnd"/>
                  <w:r>
                    <w:rPr>
                      <w:rFonts w:cs="Calibri"/>
                    </w:rPr>
                    <w:t xml:space="preserve"> en Aragón.</w:t>
                  </w:r>
                </w:p>
              </w:tc>
              <w:tc>
                <w:tcPr>
                  <w:tcW w:w="1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jc w:val="right"/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>2.087,25 €</w:t>
                  </w:r>
                </w:p>
              </w:tc>
            </w:tr>
            <w:tr w:rsidR="00E62237">
              <w:trPr>
                <w:trHeight w:val="384"/>
              </w:trPr>
              <w:tc>
                <w:tcPr>
                  <w:tcW w:w="75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>Actividad 7.</w:t>
                  </w:r>
                  <w:r>
                    <w:rPr>
                      <w:rFonts w:cs="Calibri"/>
                    </w:rPr>
                    <w:t xml:space="preserve"> GT seguimiento de Estrategia aragonesa de </w:t>
                  </w:r>
                  <w:proofErr w:type="spellStart"/>
                  <w:r>
                    <w:rPr>
                      <w:rFonts w:cs="Calibri"/>
                    </w:rPr>
                    <w:t>EpDCG</w:t>
                  </w:r>
                  <w:proofErr w:type="spellEnd"/>
                  <w:r>
                    <w:rPr>
                      <w:rFonts w:cs="Calibri"/>
                    </w:rPr>
                    <w:t xml:space="preserve"> </w:t>
                  </w:r>
                </w:p>
              </w:tc>
              <w:tc>
                <w:tcPr>
                  <w:tcW w:w="1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62237" w:rsidRDefault="00E62237">
                  <w:pPr>
                    <w:jc w:val="right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2.087,25 €</w:t>
                  </w:r>
                </w:p>
              </w:tc>
            </w:tr>
            <w:tr w:rsidR="00E62237">
              <w:trPr>
                <w:trHeight w:val="384"/>
              </w:trPr>
              <w:tc>
                <w:tcPr>
                  <w:tcW w:w="75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 xml:space="preserve">TOTAL COSTES DIRECTOS </w:t>
                  </w:r>
                </w:p>
              </w:tc>
              <w:tc>
                <w:tcPr>
                  <w:tcW w:w="1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  <w:hideMark/>
                </w:tcPr>
                <w:p w:rsidR="00E62237" w:rsidRDefault="00E62237">
                  <w:pPr>
                    <w:jc w:val="right"/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>45.455,00 €</w:t>
                  </w:r>
                </w:p>
              </w:tc>
            </w:tr>
            <w:tr w:rsidR="00E62237">
              <w:trPr>
                <w:trHeight w:val="384"/>
              </w:trPr>
              <w:tc>
                <w:tcPr>
                  <w:tcW w:w="75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>COSTES INDIRECTOS</w:t>
                  </w:r>
                </w:p>
              </w:tc>
              <w:tc>
                <w:tcPr>
                  <w:tcW w:w="1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  <w:hideMark/>
                </w:tcPr>
                <w:p w:rsidR="00E62237" w:rsidRDefault="00E62237">
                  <w:pPr>
                    <w:jc w:val="right"/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>4.545,00 €</w:t>
                  </w:r>
                </w:p>
              </w:tc>
            </w:tr>
            <w:tr w:rsidR="00E62237">
              <w:trPr>
                <w:trHeight w:val="384"/>
              </w:trPr>
              <w:tc>
                <w:tcPr>
                  <w:tcW w:w="75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0000"/>
                  <w:vAlign w:val="center"/>
                  <w:hideMark/>
                </w:tcPr>
                <w:p w:rsidR="00E62237" w:rsidRDefault="00E62237">
                  <w:pPr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>TOTAL</w:t>
                  </w:r>
                </w:p>
              </w:tc>
              <w:tc>
                <w:tcPr>
                  <w:tcW w:w="16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000000"/>
                  <w:vAlign w:val="center"/>
                  <w:hideMark/>
                </w:tcPr>
                <w:p w:rsidR="00E62237" w:rsidRDefault="00E62237">
                  <w:pPr>
                    <w:jc w:val="right"/>
                    <w:rPr>
                      <w:rFonts w:cs="Calibri"/>
                      <w:b/>
                      <w:bCs/>
                    </w:rPr>
                  </w:pPr>
                  <w:r>
                    <w:rPr>
                      <w:rFonts w:cs="Calibri"/>
                      <w:b/>
                      <w:bCs/>
                    </w:rPr>
                    <w:t>50.000,00 €</w:t>
                  </w:r>
                </w:p>
              </w:tc>
            </w:tr>
          </w:tbl>
          <w:p w:rsidR="00E62237" w:rsidRDefault="00E62237">
            <w:pPr>
              <w:rPr>
                <w:rFonts w:cs="Calibri"/>
              </w:rPr>
            </w:pPr>
          </w:p>
          <w:p w:rsidR="00E62237" w:rsidRDefault="00E62237">
            <w:pPr>
              <w:rPr>
                <w:rFonts w:ascii="Verdana" w:hAnsi="Verdana" w:cs="Calibri"/>
                <w:b/>
                <w:bCs/>
                <w:sz w:val="22"/>
                <w:szCs w:val="22"/>
              </w:rPr>
            </w:pPr>
          </w:p>
        </w:tc>
      </w:tr>
    </w:tbl>
    <w:p w:rsidR="00F3094B" w:rsidRDefault="00E62237"/>
    <w:sectPr w:rsidR="00F309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237"/>
    <w:rsid w:val="00B3171B"/>
    <w:rsid w:val="00E62237"/>
    <w:rsid w:val="00F6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0773A"/>
  <w15:chartTrackingRefBased/>
  <w15:docId w15:val="{9EEFD2F7-1492-46E7-820B-C368B7562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3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</cp:revision>
  <dcterms:created xsi:type="dcterms:W3CDTF">2022-04-22T06:35:00Z</dcterms:created>
  <dcterms:modified xsi:type="dcterms:W3CDTF">2022-04-22T06:36:00Z</dcterms:modified>
</cp:coreProperties>
</file>