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9D4" w:rsidRPr="00D41BCA" w:rsidRDefault="00A019D4">
      <w:pPr>
        <w:pStyle w:val="Encabezado"/>
        <w:rPr>
          <w:rFonts w:ascii="Arial" w:hAnsi="Arial" w:cs="Arial"/>
          <w:sz w:val="22"/>
          <w:szCs w:val="22"/>
        </w:rPr>
      </w:pPr>
    </w:p>
    <w:p w:rsidR="00A019D4" w:rsidRPr="00D41BCA" w:rsidRDefault="00A019D4">
      <w:pPr>
        <w:pStyle w:val="Piedepgina"/>
        <w:jc w:val="center"/>
        <w:rPr>
          <w:rFonts w:ascii="Arial" w:hAnsi="Arial" w:cs="Arial"/>
          <w:sz w:val="22"/>
          <w:szCs w:val="22"/>
        </w:rPr>
      </w:pPr>
    </w:p>
    <w:p w:rsidR="00A019D4" w:rsidRPr="00D41BCA" w:rsidRDefault="00CB7424">
      <w:pPr>
        <w:pStyle w:val="Standard"/>
        <w:jc w:val="both"/>
        <w:rPr>
          <w:rFonts w:ascii="Arial" w:hAnsi="Arial" w:cs="Arial"/>
          <w:b/>
          <w:bCs/>
          <w:sz w:val="22"/>
          <w:szCs w:val="22"/>
        </w:rPr>
      </w:pPr>
      <w:bookmarkStart w:id="0" w:name="_GoBack"/>
      <w:bookmarkEnd w:id="0"/>
      <w:r w:rsidRPr="00D41BCA">
        <w:rPr>
          <w:rFonts w:ascii="Arial" w:hAnsi="Arial" w:cs="Arial"/>
          <w:b/>
          <w:bCs/>
          <w:sz w:val="22"/>
          <w:szCs w:val="22"/>
        </w:rPr>
        <w:t>ORDEN DEL CONSEJERO DE AGRICULTURA, GANADERÍA Y MEDIO AMBIENTE POR LA QUE SE CONCEDE UNA SUBVENCIÓN NOMINATIVA</w:t>
      </w:r>
      <w:r w:rsidR="00D41BCA">
        <w:rPr>
          <w:rFonts w:ascii="Arial" w:hAnsi="Arial" w:cs="Arial"/>
          <w:b/>
          <w:bCs/>
          <w:sz w:val="22"/>
          <w:szCs w:val="22"/>
        </w:rPr>
        <w:t xml:space="preserve"> </w:t>
      </w:r>
      <w:r w:rsidR="00D41BCA" w:rsidRPr="00D41BCA">
        <w:rPr>
          <w:rFonts w:ascii="Arial" w:hAnsi="Arial" w:cs="Arial"/>
          <w:b/>
          <w:bCs/>
          <w:sz w:val="22"/>
          <w:szCs w:val="22"/>
        </w:rPr>
        <w:t>A</w:t>
      </w:r>
      <w:r w:rsidR="00D41BCA">
        <w:rPr>
          <w:rFonts w:ascii="Arial" w:hAnsi="Arial" w:cs="Arial"/>
          <w:b/>
          <w:bCs/>
          <w:sz w:val="22"/>
          <w:szCs w:val="22"/>
        </w:rPr>
        <w:t>L INSTITUTO PIRENAICO DE ECOLOGÍA</w:t>
      </w:r>
      <w:r w:rsidR="004C77FB">
        <w:rPr>
          <w:rFonts w:ascii="Arial" w:hAnsi="Arial" w:cs="Arial"/>
          <w:b/>
          <w:bCs/>
          <w:sz w:val="22"/>
          <w:szCs w:val="22"/>
        </w:rPr>
        <w:t xml:space="preserve"> PARA EL SEGUIMIENTO DEL CAMBIO CLIMÁTICO EN ARAGÓN</w:t>
      </w:r>
      <w:r w:rsidRPr="00D41BCA">
        <w:rPr>
          <w:rFonts w:ascii="Arial" w:hAnsi="Arial" w:cs="Arial"/>
          <w:b/>
          <w:bCs/>
          <w:sz w:val="22"/>
          <w:szCs w:val="22"/>
        </w:rPr>
        <w:t>.</w:t>
      </w:r>
    </w:p>
    <w:p w:rsidR="00A019D4" w:rsidRPr="00D41BCA" w:rsidRDefault="00A019D4">
      <w:pPr>
        <w:pStyle w:val="Standard"/>
        <w:jc w:val="both"/>
        <w:rPr>
          <w:rFonts w:ascii="Arial" w:hAnsi="Arial" w:cs="Arial"/>
          <w:sz w:val="22"/>
          <w:szCs w:val="22"/>
        </w:rPr>
      </w:pPr>
    </w:p>
    <w:p w:rsidR="00A019D4" w:rsidRPr="00D41BCA" w:rsidRDefault="00CB7424">
      <w:pPr>
        <w:pStyle w:val="Standard"/>
        <w:jc w:val="both"/>
        <w:rPr>
          <w:rFonts w:ascii="Arial" w:hAnsi="Arial" w:cs="Arial"/>
          <w:sz w:val="22"/>
          <w:szCs w:val="22"/>
        </w:rPr>
      </w:pPr>
      <w:r w:rsidRPr="00D41BCA">
        <w:rPr>
          <w:rFonts w:ascii="Arial" w:hAnsi="Arial" w:cs="Arial"/>
          <w:sz w:val="22"/>
          <w:szCs w:val="22"/>
        </w:rPr>
        <w:t xml:space="preserve">VISTA la </w:t>
      </w:r>
      <w:r w:rsidR="0020586A" w:rsidRPr="0020586A">
        <w:rPr>
          <w:rFonts w:ascii="Arial" w:hAnsi="Arial" w:cs="Arial"/>
          <w:sz w:val="22"/>
          <w:szCs w:val="22"/>
        </w:rPr>
        <w:t>Ley 9/2021, de 30 de diciembre, de Presupuestos de la Comunidad Autónoma de Aragón para el ejercicio 2022, figura una transferencia de capital cuyo beneficiario es el Instituto Pirenaico de Ecología</w:t>
      </w:r>
      <w:r w:rsidRPr="00D41BCA">
        <w:rPr>
          <w:rFonts w:ascii="Arial" w:hAnsi="Arial" w:cs="Arial"/>
          <w:sz w:val="22"/>
          <w:szCs w:val="22"/>
        </w:rPr>
        <w:t>, se han apreciado los siguientes:</w:t>
      </w:r>
    </w:p>
    <w:p w:rsidR="00A019D4" w:rsidRPr="00D41BCA" w:rsidRDefault="00A019D4">
      <w:pPr>
        <w:pStyle w:val="Standard"/>
        <w:jc w:val="both"/>
        <w:rPr>
          <w:rFonts w:ascii="Arial" w:hAnsi="Arial" w:cs="Arial"/>
          <w:sz w:val="22"/>
          <w:szCs w:val="22"/>
        </w:rPr>
      </w:pPr>
    </w:p>
    <w:p w:rsidR="00A019D4" w:rsidRPr="00D41BCA" w:rsidRDefault="00CB7424">
      <w:pPr>
        <w:pStyle w:val="Textoindependiente2"/>
        <w:tabs>
          <w:tab w:val="left" w:pos="426"/>
        </w:tabs>
        <w:jc w:val="center"/>
        <w:outlineLvl w:val="0"/>
        <w:rPr>
          <w:rFonts w:ascii="Arial" w:hAnsi="Arial" w:cs="Arial"/>
          <w:sz w:val="22"/>
          <w:szCs w:val="22"/>
        </w:rPr>
      </w:pPr>
      <w:r w:rsidRPr="00D41BCA">
        <w:rPr>
          <w:rFonts w:ascii="Arial" w:hAnsi="Arial" w:cs="Arial"/>
          <w:sz w:val="22"/>
          <w:szCs w:val="22"/>
        </w:rPr>
        <w:t>ANTECEDENTES DE HECHO</w:t>
      </w:r>
    </w:p>
    <w:p w:rsidR="00A019D4" w:rsidRPr="00D41BCA" w:rsidRDefault="00A019D4">
      <w:pPr>
        <w:pStyle w:val="Textoindependiente2"/>
        <w:rPr>
          <w:rFonts w:ascii="Arial" w:hAnsi="Arial" w:cs="Arial"/>
          <w:b w:val="0"/>
          <w:sz w:val="22"/>
          <w:szCs w:val="22"/>
        </w:rPr>
      </w:pPr>
    </w:p>
    <w:p w:rsidR="00A019D4" w:rsidRPr="00D41BCA" w:rsidRDefault="00CB7424">
      <w:pPr>
        <w:pStyle w:val="Textoindependiente2"/>
        <w:tabs>
          <w:tab w:val="left" w:pos="426"/>
        </w:tabs>
        <w:rPr>
          <w:rFonts w:ascii="Arial" w:hAnsi="Arial" w:cs="Arial"/>
          <w:sz w:val="22"/>
          <w:szCs w:val="22"/>
        </w:rPr>
      </w:pPr>
      <w:proofErr w:type="gramStart"/>
      <w:r w:rsidRPr="00D41BCA">
        <w:rPr>
          <w:rFonts w:ascii="Arial" w:hAnsi="Arial" w:cs="Arial"/>
          <w:sz w:val="22"/>
          <w:szCs w:val="22"/>
        </w:rPr>
        <w:t>Primero.-</w:t>
      </w:r>
      <w:proofErr w:type="gramEnd"/>
      <w:r w:rsidRPr="00D41BCA">
        <w:rPr>
          <w:rFonts w:ascii="Arial" w:hAnsi="Arial" w:cs="Arial"/>
          <w:sz w:val="22"/>
          <w:szCs w:val="22"/>
        </w:rPr>
        <w:t xml:space="preserve"> </w:t>
      </w:r>
      <w:r w:rsidRPr="00D41BCA">
        <w:rPr>
          <w:rFonts w:ascii="Arial" w:hAnsi="Arial" w:cs="Arial"/>
          <w:b w:val="0"/>
          <w:sz w:val="22"/>
          <w:szCs w:val="22"/>
        </w:rPr>
        <w:t xml:space="preserve">En la </w:t>
      </w:r>
      <w:r w:rsidR="000824A4" w:rsidRPr="000824A4">
        <w:rPr>
          <w:rFonts w:ascii="Arial" w:hAnsi="Arial" w:cs="Arial"/>
          <w:b w:val="0"/>
          <w:sz w:val="22"/>
          <w:szCs w:val="22"/>
        </w:rPr>
        <w:t>Ley 9/2021, de 30 de diciembre</w:t>
      </w:r>
      <w:r w:rsidRPr="00D41BCA">
        <w:rPr>
          <w:rFonts w:ascii="Arial" w:hAnsi="Arial" w:cs="Arial"/>
          <w:b w:val="0"/>
          <w:sz w:val="22"/>
          <w:szCs w:val="22"/>
        </w:rPr>
        <w:t>, de Presupuestos de la Comunidad Autónoma de Aragón para el ejercicio 202</w:t>
      </w:r>
      <w:r w:rsidR="000824A4">
        <w:rPr>
          <w:rFonts w:ascii="Arial" w:hAnsi="Arial" w:cs="Arial"/>
          <w:b w:val="0"/>
          <w:sz w:val="22"/>
          <w:szCs w:val="22"/>
        </w:rPr>
        <w:t>2</w:t>
      </w:r>
      <w:r w:rsidRPr="00D41BCA">
        <w:rPr>
          <w:rFonts w:ascii="Arial" w:hAnsi="Arial" w:cs="Arial"/>
          <w:b w:val="0"/>
          <w:sz w:val="22"/>
          <w:szCs w:val="22"/>
        </w:rPr>
        <w:t xml:space="preserve">, consta la existencia de crédito en el centro gestor 14040 programa 4422 en el subconcepto </w:t>
      </w:r>
      <w:r w:rsidR="00E4422F" w:rsidRPr="00E4422F">
        <w:rPr>
          <w:rFonts w:ascii="Arial" w:hAnsi="Arial" w:cs="Arial"/>
          <w:b w:val="0"/>
          <w:sz w:val="22"/>
          <w:szCs w:val="22"/>
        </w:rPr>
        <w:t>440266/91002</w:t>
      </w:r>
      <w:r w:rsidRPr="00E4422F">
        <w:rPr>
          <w:rFonts w:ascii="Arial" w:hAnsi="Arial" w:cs="Arial"/>
          <w:b w:val="0"/>
          <w:sz w:val="22"/>
          <w:szCs w:val="22"/>
        </w:rPr>
        <w:t>,</w:t>
      </w:r>
      <w:r w:rsidRPr="00D41BCA">
        <w:rPr>
          <w:rFonts w:ascii="Arial" w:hAnsi="Arial" w:cs="Arial"/>
          <w:b w:val="0"/>
          <w:sz w:val="22"/>
          <w:szCs w:val="22"/>
        </w:rPr>
        <w:t xml:space="preserve"> </w:t>
      </w:r>
      <w:r w:rsidR="00E4422F" w:rsidRPr="00E4422F">
        <w:rPr>
          <w:rFonts w:ascii="Arial" w:hAnsi="Arial" w:cs="Arial"/>
          <w:b w:val="0"/>
          <w:sz w:val="22"/>
          <w:szCs w:val="22"/>
        </w:rPr>
        <w:t>Instituto Pirenaico de Ecología</w:t>
      </w:r>
      <w:r w:rsidRPr="00D41BCA">
        <w:rPr>
          <w:rFonts w:ascii="Arial" w:hAnsi="Arial" w:cs="Arial"/>
          <w:b w:val="0"/>
          <w:sz w:val="22"/>
          <w:szCs w:val="22"/>
        </w:rPr>
        <w:t xml:space="preserve"> con</w:t>
      </w:r>
      <w:r w:rsidR="00E4422F">
        <w:rPr>
          <w:rFonts w:ascii="Arial" w:hAnsi="Arial" w:cs="Arial"/>
          <w:b w:val="0"/>
          <w:sz w:val="22"/>
          <w:szCs w:val="22"/>
        </w:rPr>
        <w:t xml:space="preserve"> un importe de 25</w:t>
      </w:r>
      <w:r w:rsidRPr="00D41BCA">
        <w:rPr>
          <w:rFonts w:ascii="Arial" w:hAnsi="Arial" w:cs="Arial"/>
          <w:b w:val="0"/>
          <w:sz w:val="22"/>
          <w:szCs w:val="22"/>
        </w:rPr>
        <w:t>.000,00 €.</w:t>
      </w:r>
    </w:p>
    <w:p w:rsidR="00A019D4" w:rsidRPr="00D41BCA" w:rsidRDefault="00A019D4">
      <w:pPr>
        <w:pStyle w:val="Textoindependiente2"/>
        <w:tabs>
          <w:tab w:val="left" w:pos="426"/>
        </w:tabs>
        <w:rPr>
          <w:rFonts w:ascii="Arial" w:hAnsi="Arial" w:cs="Arial"/>
          <w:b w:val="0"/>
          <w:sz w:val="22"/>
          <w:szCs w:val="22"/>
        </w:rPr>
      </w:pPr>
    </w:p>
    <w:p w:rsidR="00A019D4" w:rsidRPr="00D41BCA" w:rsidRDefault="00CB7424">
      <w:pPr>
        <w:pStyle w:val="Textoindependiente2"/>
        <w:tabs>
          <w:tab w:val="left" w:pos="426"/>
        </w:tabs>
        <w:rPr>
          <w:rFonts w:ascii="Arial" w:hAnsi="Arial" w:cs="Arial"/>
          <w:sz w:val="22"/>
          <w:szCs w:val="22"/>
        </w:rPr>
      </w:pPr>
      <w:proofErr w:type="gramStart"/>
      <w:r w:rsidRPr="00D41BCA">
        <w:rPr>
          <w:rFonts w:ascii="Arial" w:hAnsi="Arial" w:cs="Arial"/>
          <w:sz w:val="22"/>
          <w:szCs w:val="22"/>
        </w:rPr>
        <w:t>Segundo.-</w:t>
      </w:r>
      <w:proofErr w:type="gramEnd"/>
      <w:r w:rsidRPr="00D41BCA">
        <w:rPr>
          <w:rFonts w:ascii="Arial" w:hAnsi="Arial" w:cs="Arial"/>
          <w:b w:val="0"/>
          <w:sz w:val="22"/>
          <w:szCs w:val="22"/>
        </w:rPr>
        <w:t xml:space="preserve"> El procedimiento para la concesión de una subvención nominativa se inició de oficio por resolución de</w:t>
      </w:r>
      <w:r w:rsidR="000824A4">
        <w:rPr>
          <w:rFonts w:ascii="Arial" w:hAnsi="Arial" w:cs="Arial"/>
          <w:b w:val="0"/>
          <w:sz w:val="22"/>
          <w:szCs w:val="22"/>
        </w:rPr>
        <w:t xml:space="preserve">l </w:t>
      </w:r>
      <w:r w:rsidRPr="00D41BCA">
        <w:rPr>
          <w:rFonts w:ascii="Arial" w:hAnsi="Arial" w:cs="Arial"/>
          <w:b w:val="0"/>
          <w:sz w:val="22"/>
          <w:szCs w:val="22"/>
        </w:rPr>
        <w:t xml:space="preserve">Director General de Cambio Climático y Educación Ambiental </w:t>
      </w:r>
      <w:r w:rsidRPr="00340EDA">
        <w:rPr>
          <w:rFonts w:ascii="Arial" w:hAnsi="Arial" w:cs="Arial"/>
          <w:b w:val="0"/>
          <w:sz w:val="22"/>
          <w:szCs w:val="22"/>
        </w:rPr>
        <w:t xml:space="preserve">de </w:t>
      </w:r>
      <w:r w:rsidRPr="004E647A">
        <w:rPr>
          <w:rFonts w:ascii="Arial" w:hAnsi="Arial" w:cs="Arial"/>
          <w:b w:val="0"/>
          <w:sz w:val="22"/>
          <w:szCs w:val="22"/>
        </w:rPr>
        <w:t xml:space="preserve">fecha </w:t>
      </w:r>
      <w:r w:rsidR="000A4CA6" w:rsidRPr="004E647A">
        <w:rPr>
          <w:rFonts w:ascii="Arial" w:hAnsi="Arial" w:cs="Arial"/>
          <w:b w:val="0"/>
          <w:sz w:val="22"/>
          <w:szCs w:val="22"/>
        </w:rPr>
        <w:t>1</w:t>
      </w:r>
      <w:r w:rsidR="004E647A" w:rsidRPr="004E647A">
        <w:rPr>
          <w:rFonts w:ascii="Arial" w:hAnsi="Arial" w:cs="Arial"/>
          <w:b w:val="0"/>
          <w:sz w:val="22"/>
          <w:szCs w:val="22"/>
        </w:rPr>
        <w:t>8</w:t>
      </w:r>
      <w:r w:rsidR="000A4CA6" w:rsidRPr="004E647A">
        <w:rPr>
          <w:rFonts w:ascii="Arial" w:hAnsi="Arial" w:cs="Arial"/>
          <w:b w:val="0"/>
          <w:sz w:val="22"/>
          <w:szCs w:val="22"/>
        </w:rPr>
        <w:t xml:space="preserve"> de </w:t>
      </w:r>
      <w:r w:rsidR="004E647A" w:rsidRPr="004E647A">
        <w:rPr>
          <w:rFonts w:ascii="Arial" w:hAnsi="Arial" w:cs="Arial"/>
          <w:b w:val="0"/>
          <w:sz w:val="22"/>
          <w:szCs w:val="22"/>
        </w:rPr>
        <w:t>febrero</w:t>
      </w:r>
      <w:r w:rsidR="000A4CA6" w:rsidRPr="004E647A">
        <w:rPr>
          <w:rFonts w:ascii="Arial" w:hAnsi="Arial" w:cs="Arial"/>
          <w:b w:val="0"/>
          <w:sz w:val="22"/>
          <w:szCs w:val="22"/>
        </w:rPr>
        <w:t xml:space="preserve"> </w:t>
      </w:r>
      <w:r w:rsidRPr="004E647A">
        <w:rPr>
          <w:rFonts w:ascii="Arial" w:hAnsi="Arial" w:cs="Arial"/>
          <w:b w:val="0"/>
          <w:sz w:val="22"/>
          <w:szCs w:val="22"/>
        </w:rPr>
        <w:t>de 202</w:t>
      </w:r>
      <w:r w:rsidR="004E647A" w:rsidRPr="004E647A">
        <w:rPr>
          <w:rFonts w:ascii="Arial" w:hAnsi="Arial" w:cs="Arial"/>
          <w:b w:val="0"/>
          <w:sz w:val="22"/>
          <w:szCs w:val="22"/>
        </w:rPr>
        <w:t>2</w:t>
      </w:r>
      <w:r w:rsidRPr="004E647A">
        <w:rPr>
          <w:rFonts w:ascii="Arial" w:hAnsi="Arial" w:cs="Arial"/>
          <w:b w:val="0"/>
          <w:sz w:val="22"/>
          <w:szCs w:val="22"/>
        </w:rPr>
        <w:t>, según lo establecido en el punto tercero del artículo 26 de la Ley 5/2015, de 25 de marzo, de</w:t>
      </w:r>
      <w:r w:rsidRPr="00D41BCA">
        <w:rPr>
          <w:rFonts w:ascii="Arial" w:hAnsi="Arial" w:cs="Arial"/>
          <w:b w:val="0"/>
          <w:sz w:val="22"/>
          <w:szCs w:val="22"/>
        </w:rPr>
        <w:t xml:space="preserve"> Subvenciones de Aragón.</w:t>
      </w:r>
    </w:p>
    <w:p w:rsidR="00A019D4" w:rsidRPr="00D41BCA" w:rsidRDefault="00A019D4">
      <w:pPr>
        <w:pStyle w:val="Textoindependiente2"/>
        <w:rPr>
          <w:rFonts w:ascii="Arial" w:hAnsi="Arial" w:cs="Arial"/>
          <w:b w:val="0"/>
          <w:sz w:val="22"/>
          <w:szCs w:val="22"/>
        </w:rPr>
      </w:pPr>
    </w:p>
    <w:p w:rsidR="00A019D4" w:rsidRPr="00D41BCA" w:rsidRDefault="00CB7424">
      <w:pPr>
        <w:pStyle w:val="Textoindependiente2"/>
        <w:rPr>
          <w:rFonts w:ascii="Arial" w:hAnsi="Arial" w:cs="Arial"/>
          <w:sz w:val="22"/>
          <w:szCs w:val="22"/>
        </w:rPr>
      </w:pPr>
      <w:proofErr w:type="gramStart"/>
      <w:r w:rsidRPr="00D41BCA">
        <w:rPr>
          <w:rFonts w:ascii="Arial" w:hAnsi="Arial" w:cs="Arial"/>
          <w:sz w:val="22"/>
          <w:szCs w:val="22"/>
        </w:rPr>
        <w:t>Tercero.-</w:t>
      </w:r>
      <w:proofErr w:type="gramEnd"/>
      <w:r w:rsidRPr="00D41BCA">
        <w:rPr>
          <w:rFonts w:ascii="Arial" w:hAnsi="Arial" w:cs="Arial"/>
          <w:sz w:val="22"/>
          <w:szCs w:val="22"/>
        </w:rPr>
        <w:t xml:space="preserve"> </w:t>
      </w:r>
      <w:r w:rsidR="0064101A" w:rsidRPr="0064101A">
        <w:rPr>
          <w:rFonts w:ascii="Arial" w:hAnsi="Arial" w:cs="Arial"/>
          <w:b w:val="0"/>
          <w:sz w:val="22"/>
          <w:szCs w:val="22"/>
        </w:rPr>
        <w:t>Instituto Pirenaico de Ecología</w:t>
      </w:r>
      <w:r w:rsidRPr="00D41BCA">
        <w:rPr>
          <w:rFonts w:ascii="Arial" w:hAnsi="Arial" w:cs="Arial"/>
          <w:b w:val="0"/>
          <w:sz w:val="22"/>
          <w:szCs w:val="22"/>
        </w:rPr>
        <w:t xml:space="preserve"> ha acreditado documentalmente que cumple con los requisitos establecidos en artículo 13 de la Ley 38/2003, de 17 de noviembre, General de Subvenciones para adquirir la condición de beneficiario, y particularmente ha acreditado que se encuentra al corriente en el cumplimiento de las obligaciones tributarias o frente a la Seguridad Social, así como de la ausencia de toda deuda pendiente de pago con la Hacienda de la Comunidad Autónoma de Aragón.</w:t>
      </w:r>
    </w:p>
    <w:p w:rsidR="00A019D4" w:rsidRPr="00D41BCA" w:rsidRDefault="00A019D4">
      <w:pPr>
        <w:pStyle w:val="Standard"/>
        <w:jc w:val="both"/>
        <w:rPr>
          <w:rFonts w:ascii="Arial" w:hAnsi="Arial" w:cs="Arial"/>
          <w:b/>
          <w:sz w:val="22"/>
          <w:szCs w:val="22"/>
        </w:rPr>
      </w:pPr>
    </w:p>
    <w:p w:rsidR="00A019D4" w:rsidRDefault="00CB7424">
      <w:pPr>
        <w:pStyle w:val="Standard"/>
        <w:jc w:val="both"/>
        <w:rPr>
          <w:rFonts w:ascii="Arial" w:hAnsi="Arial" w:cs="Arial"/>
          <w:sz w:val="22"/>
          <w:szCs w:val="22"/>
        </w:rPr>
      </w:pPr>
      <w:r w:rsidRPr="00D41BCA">
        <w:rPr>
          <w:rFonts w:ascii="Arial" w:hAnsi="Arial" w:cs="Arial"/>
          <w:b/>
          <w:sz w:val="22"/>
          <w:szCs w:val="22"/>
        </w:rPr>
        <w:t>NORMATIVA APLICABLE,</w:t>
      </w:r>
      <w:r w:rsidRPr="00D41BCA">
        <w:rPr>
          <w:rFonts w:ascii="Arial" w:hAnsi="Arial" w:cs="Arial"/>
          <w:sz w:val="22"/>
          <w:szCs w:val="22"/>
        </w:rPr>
        <w:t xml:space="preserve"> la </w:t>
      </w:r>
      <w:r w:rsidR="000824A4" w:rsidRPr="000824A4">
        <w:rPr>
          <w:rFonts w:ascii="Arial" w:hAnsi="Arial" w:cs="Arial"/>
          <w:sz w:val="22"/>
          <w:szCs w:val="22"/>
        </w:rPr>
        <w:t>Ley 9/2021, de 30 de diciembre, de Presupuestos de la Comunidad Autónoma de Aragón para el ejercicio 2022</w:t>
      </w:r>
      <w:r w:rsidRPr="00D41BCA">
        <w:rPr>
          <w:rFonts w:ascii="Arial" w:hAnsi="Arial" w:cs="Arial"/>
          <w:sz w:val="22"/>
          <w:szCs w:val="22"/>
        </w:rPr>
        <w:t xml:space="preserve">; la Ley 5/2015, de 25 de marzo, de Subvenciones de Aragón; el </w:t>
      </w:r>
      <w:r w:rsidRPr="00594512">
        <w:rPr>
          <w:rFonts w:ascii="Arial" w:hAnsi="Arial" w:cs="Arial"/>
          <w:sz w:val="22"/>
          <w:szCs w:val="22"/>
        </w:rPr>
        <w:t>Decreto 136/2013, de 30 de julio, de Subvenciones en materia de agricultura, ganadería y medio ambiente;</w:t>
      </w:r>
    </w:p>
    <w:p w:rsidR="003E6817" w:rsidRPr="00D41BCA" w:rsidRDefault="003E6817">
      <w:pPr>
        <w:pStyle w:val="Standard"/>
        <w:jc w:val="both"/>
        <w:rPr>
          <w:rFonts w:ascii="Arial" w:hAnsi="Arial" w:cs="Arial"/>
          <w:sz w:val="22"/>
          <w:szCs w:val="22"/>
        </w:rPr>
      </w:pPr>
    </w:p>
    <w:p w:rsidR="00A019D4" w:rsidRDefault="00A019D4">
      <w:pPr>
        <w:pStyle w:val="Textoindependiente2"/>
        <w:rPr>
          <w:rFonts w:ascii="Arial" w:hAnsi="Arial" w:cs="Arial"/>
          <w:b w:val="0"/>
          <w:sz w:val="22"/>
          <w:szCs w:val="22"/>
        </w:rPr>
      </w:pPr>
    </w:p>
    <w:p w:rsidR="005B48D6" w:rsidRDefault="005B48D6">
      <w:pPr>
        <w:pStyle w:val="Textoindependiente2"/>
        <w:rPr>
          <w:rFonts w:ascii="Arial" w:hAnsi="Arial" w:cs="Arial"/>
          <w:b w:val="0"/>
          <w:sz w:val="22"/>
          <w:szCs w:val="22"/>
        </w:rPr>
      </w:pPr>
    </w:p>
    <w:p w:rsidR="005B48D6" w:rsidRDefault="005B48D6">
      <w:pPr>
        <w:pStyle w:val="Textoindependiente2"/>
        <w:rPr>
          <w:rFonts w:ascii="Arial" w:hAnsi="Arial" w:cs="Arial"/>
          <w:b w:val="0"/>
          <w:sz w:val="22"/>
          <w:szCs w:val="22"/>
        </w:rPr>
      </w:pPr>
    </w:p>
    <w:p w:rsidR="005B48D6" w:rsidRDefault="005B48D6">
      <w:pPr>
        <w:pStyle w:val="Textoindependiente2"/>
        <w:rPr>
          <w:rFonts w:ascii="Arial" w:hAnsi="Arial" w:cs="Arial"/>
          <w:b w:val="0"/>
          <w:sz w:val="22"/>
          <w:szCs w:val="22"/>
        </w:rPr>
      </w:pPr>
    </w:p>
    <w:p w:rsidR="005B48D6" w:rsidRPr="00D41BCA" w:rsidRDefault="005B48D6">
      <w:pPr>
        <w:pStyle w:val="Textoindependiente2"/>
        <w:rPr>
          <w:rFonts w:ascii="Arial" w:hAnsi="Arial" w:cs="Arial"/>
          <w:b w:val="0"/>
          <w:sz w:val="22"/>
          <w:szCs w:val="22"/>
        </w:rPr>
      </w:pPr>
    </w:p>
    <w:p w:rsidR="00A019D4" w:rsidRPr="00D41BCA" w:rsidRDefault="00A019D4">
      <w:pPr>
        <w:pStyle w:val="Textoindependiente2"/>
        <w:rPr>
          <w:rFonts w:ascii="Arial" w:hAnsi="Arial" w:cs="Arial"/>
          <w:sz w:val="22"/>
          <w:szCs w:val="22"/>
        </w:rPr>
      </w:pPr>
    </w:p>
    <w:p w:rsidR="00A019D4" w:rsidRPr="00D41BCA" w:rsidRDefault="00CB7424">
      <w:pPr>
        <w:pStyle w:val="Textoindependiente2"/>
        <w:jc w:val="center"/>
        <w:outlineLvl w:val="0"/>
        <w:rPr>
          <w:rFonts w:ascii="Arial" w:hAnsi="Arial" w:cs="Arial"/>
          <w:sz w:val="22"/>
          <w:szCs w:val="22"/>
        </w:rPr>
      </w:pPr>
      <w:r w:rsidRPr="00D41BCA">
        <w:rPr>
          <w:rFonts w:ascii="Arial" w:hAnsi="Arial" w:cs="Arial"/>
          <w:sz w:val="22"/>
          <w:szCs w:val="22"/>
        </w:rPr>
        <w:t>FUNDAMENTOS DE DERECHO</w:t>
      </w:r>
    </w:p>
    <w:p w:rsidR="00A019D4" w:rsidRPr="00D41BCA" w:rsidRDefault="00A019D4">
      <w:pPr>
        <w:pStyle w:val="Textoindependiente2"/>
        <w:rPr>
          <w:rFonts w:ascii="Arial" w:hAnsi="Arial" w:cs="Arial"/>
          <w:b w:val="0"/>
          <w:sz w:val="22"/>
          <w:szCs w:val="22"/>
        </w:rPr>
      </w:pPr>
    </w:p>
    <w:p w:rsidR="00A019D4" w:rsidRPr="00D41BCA" w:rsidRDefault="00CB7424">
      <w:pPr>
        <w:pStyle w:val="Textoindependiente2"/>
        <w:rPr>
          <w:rFonts w:ascii="Arial" w:hAnsi="Arial" w:cs="Arial"/>
          <w:sz w:val="22"/>
          <w:szCs w:val="22"/>
        </w:rPr>
      </w:pPr>
      <w:proofErr w:type="gramStart"/>
      <w:r w:rsidRPr="00D41BCA">
        <w:rPr>
          <w:rFonts w:ascii="Arial" w:hAnsi="Arial" w:cs="Arial"/>
          <w:sz w:val="22"/>
          <w:szCs w:val="22"/>
        </w:rPr>
        <w:t>Primero.-</w:t>
      </w:r>
      <w:proofErr w:type="gramEnd"/>
      <w:r w:rsidRPr="00D41BCA">
        <w:rPr>
          <w:rFonts w:ascii="Arial" w:hAnsi="Arial" w:cs="Arial"/>
          <w:sz w:val="22"/>
          <w:szCs w:val="22"/>
        </w:rPr>
        <w:t xml:space="preserve"> </w:t>
      </w:r>
      <w:r w:rsidRPr="00D41BCA">
        <w:rPr>
          <w:rFonts w:ascii="Arial" w:hAnsi="Arial" w:cs="Arial"/>
          <w:b w:val="0"/>
          <w:sz w:val="22"/>
          <w:szCs w:val="22"/>
        </w:rPr>
        <w:t>Es competente para resolver la solicitud el titular del Departamento gestor del crédito presupuestario al que se imputa la ayuda, conforme a lo dispuesto en el artículo 26 de la ley 5/2015, de 25 de marzo, de Subvenciones de Aragón.</w:t>
      </w:r>
    </w:p>
    <w:p w:rsidR="00A019D4" w:rsidRPr="00D41BCA" w:rsidRDefault="00A019D4">
      <w:pPr>
        <w:pStyle w:val="Textoindependiente2"/>
        <w:rPr>
          <w:rFonts w:ascii="Arial" w:hAnsi="Arial" w:cs="Arial"/>
          <w:b w:val="0"/>
          <w:sz w:val="22"/>
          <w:szCs w:val="22"/>
        </w:rPr>
      </w:pPr>
    </w:p>
    <w:p w:rsidR="00A019D4" w:rsidRPr="00D41BCA" w:rsidRDefault="00CB7424">
      <w:pPr>
        <w:pStyle w:val="Textoindependiente2"/>
        <w:rPr>
          <w:rFonts w:ascii="Arial" w:hAnsi="Arial" w:cs="Arial"/>
          <w:sz w:val="22"/>
          <w:szCs w:val="22"/>
        </w:rPr>
      </w:pPr>
      <w:proofErr w:type="gramStart"/>
      <w:r w:rsidRPr="00D41BCA">
        <w:rPr>
          <w:rFonts w:ascii="Arial" w:hAnsi="Arial" w:cs="Arial"/>
          <w:sz w:val="22"/>
          <w:szCs w:val="22"/>
        </w:rPr>
        <w:t>Segundo.-</w:t>
      </w:r>
      <w:proofErr w:type="gramEnd"/>
      <w:r w:rsidRPr="00D41BCA">
        <w:rPr>
          <w:rFonts w:ascii="Arial" w:hAnsi="Arial" w:cs="Arial"/>
          <w:sz w:val="22"/>
          <w:szCs w:val="22"/>
        </w:rPr>
        <w:t xml:space="preserve"> </w:t>
      </w:r>
      <w:r w:rsidRPr="00D41BCA">
        <w:rPr>
          <w:rFonts w:ascii="Arial" w:hAnsi="Arial" w:cs="Arial"/>
          <w:b w:val="0"/>
          <w:sz w:val="22"/>
          <w:szCs w:val="22"/>
        </w:rPr>
        <w:t xml:space="preserve">En vista de lo expuesto en los antecedentes de hecho, de que se trata de una subvención nominativa prevista expresamente en la Ley de Presupuestos citada y de que el beneficiario cumple con los requisitos establecidos en la Ley 38/2003, de 17 de noviembre, </w:t>
      </w:r>
      <w:r w:rsidRPr="00D41BCA">
        <w:rPr>
          <w:rFonts w:ascii="Arial" w:hAnsi="Arial" w:cs="Arial"/>
          <w:b w:val="0"/>
          <w:sz w:val="22"/>
          <w:szCs w:val="22"/>
        </w:rPr>
        <w:lastRenderedPageBreak/>
        <w:t>General de Subvenciones, así como en la Ley 5/2015, de 25 de marzo, de Subvenciones de Aragón y en las disposiciones correspondientes, procede conceder la subvención.</w:t>
      </w:r>
    </w:p>
    <w:p w:rsidR="00A019D4" w:rsidRPr="00D41BCA" w:rsidRDefault="00A019D4">
      <w:pPr>
        <w:pStyle w:val="Textoindependiente2"/>
        <w:ind w:firstLine="708"/>
        <w:rPr>
          <w:rFonts w:ascii="Arial" w:hAnsi="Arial" w:cs="Arial"/>
          <w:b w:val="0"/>
          <w:sz w:val="22"/>
          <w:szCs w:val="22"/>
        </w:rPr>
      </w:pPr>
    </w:p>
    <w:p w:rsidR="00A019D4" w:rsidRPr="00D41BCA" w:rsidRDefault="00A019D4">
      <w:pPr>
        <w:pStyle w:val="Textoindependiente2"/>
        <w:ind w:firstLine="708"/>
        <w:rPr>
          <w:rFonts w:ascii="Arial" w:hAnsi="Arial" w:cs="Arial"/>
          <w:b w:val="0"/>
          <w:sz w:val="22"/>
          <w:szCs w:val="22"/>
        </w:rPr>
      </w:pPr>
    </w:p>
    <w:p w:rsidR="00A019D4" w:rsidRPr="00D41BCA" w:rsidRDefault="00CB7424">
      <w:pPr>
        <w:pStyle w:val="Textoindependiente2"/>
        <w:ind w:firstLine="708"/>
        <w:rPr>
          <w:rFonts w:ascii="Arial" w:hAnsi="Arial" w:cs="Arial"/>
          <w:sz w:val="22"/>
          <w:szCs w:val="22"/>
        </w:rPr>
      </w:pPr>
      <w:r w:rsidRPr="00D41BCA">
        <w:rPr>
          <w:rFonts w:ascii="Arial" w:hAnsi="Arial" w:cs="Arial"/>
          <w:b w:val="0"/>
          <w:sz w:val="22"/>
          <w:szCs w:val="22"/>
        </w:rPr>
        <w:t xml:space="preserve">De conformidad con lo expuesto </w:t>
      </w:r>
      <w:r w:rsidRPr="00D41BCA">
        <w:rPr>
          <w:rFonts w:ascii="Arial" w:hAnsi="Arial" w:cs="Arial"/>
          <w:sz w:val="22"/>
          <w:szCs w:val="22"/>
        </w:rPr>
        <w:t>RESUELVO:</w:t>
      </w:r>
    </w:p>
    <w:p w:rsidR="00A019D4" w:rsidRPr="00D41BCA" w:rsidRDefault="00A019D4">
      <w:pPr>
        <w:pStyle w:val="Textoindependiente2"/>
        <w:tabs>
          <w:tab w:val="left" w:pos="709"/>
          <w:tab w:val="left" w:pos="851"/>
        </w:tabs>
        <w:spacing w:after="120"/>
        <w:rPr>
          <w:rFonts w:ascii="Arial" w:hAnsi="Arial" w:cs="Arial"/>
          <w:b w:val="0"/>
          <w:sz w:val="22"/>
          <w:szCs w:val="22"/>
        </w:rPr>
      </w:pPr>
    </w:p>
    <w:p w:rsidR="00A019D4" w:rsidRPr="00D41BCA" w:rsidRDefault="00CB7424">
      <w:pPr>
        <w:pStyle w:val="Textoindependiente2"/>
        <w:tabs>
          <w:tab w:val="left" w:pos="709"/>
          <w:tab w:val="left" w:pos="851"/>
        </w:tabs>
        <w:spacing w:after="120"/>
        <w:rPr>
          <w:rFonts w:ascii="Arial" w:hAnsi="Arial" w:cs="Arial"/>
          <w:sz w:val="22"/>
          <w:szCs w:val="22"/>
        </w:rPr>
      </w:pPr>
      <w:proofErr w:type="gramStart"/>
      <w:r w:rsidRPr="00D41BCA">
        <w:rPr>
          <w:rFonts w:ascii="Arial" w:hAnsi="Arial" w:cs="Arial"/>
          <w:sz w:val="22"/>
          <w:szCs w:val="22"/>
        </w:rPr>
        <w:t>Primero.-</w:t>
      </w:r>
      <w:proofErr w:type="gramEnd"/>
      <w:r w:rsidRPr="00D41BCA">
        <w:rPr>
          <w:rFonts w:ascii="Arial" w:hAnsi="Arial" w:cs="Arial"/>
          <w:b w:val="0"/>
          <w:sz w:val="22"/>
          <w:szCs w:val="22"/>
        </w:rPr>
        <w:t xml:space="preserve"> Conceder a </w:t>
      </w:r>
      <w:r w:rsidR="005A1F0E" w:rsidRPr="005A1F0E">
        <w:rPr>
          <w:rFonts w:ascii="Arial" w:hAnsi="Arial" w:cs="Arial"/>
          <w:b w:val="0"/>
          <w:sz w:val="22"/>
          <w:szCs w:val="22"/>
        </w:rPr>
        <w:t>Instituto Pirenaico de Ecología</w:t>
      </w:r>
      <w:r w:rsidRPr="00D41BCA">
        <w:rPr>
          <w:rFonts w:ascii="Arial" w:hAnsi="Arial" w:cs="Arial"/>
          <w:b w:val="0"/>
          <w:sz w:val="22"/>
          <w:szCs w:val="22"/>
        </w:rPr>
        <w:t xml:space="preserve"> una subvención máxima de </w:t>
      </w:r>
      <w:r w:rsidR="005A1F0E">
        <w:rPr>
          <w:rFonts w:ascii="Arial" w:hAnsi="Arial" w:cs="Arial"/>
          <w:b w:val="0"/>
          <w:sz w:val="22"/>
          <w:szCs w:val="22"/>
        </w:rPr>
        <w:t>25</w:t>
      </w:r>
      <w:r w:rsidRPr="00D41BCA">
        <w:rPr>
          <w:rFonts w:ascii="Arial" w:hAnsi="Arial" w:cs="Arial"/>
          <w:b w:val="0"/>
          <w:sz w:val="22"/>
          <w:szCs w:val="22"/>
        </w:rPr>
        <w:t xml:space="preserve">.000,00 €, para profundizar en la colaboración establecida con el Departamento de Agricultura, Ganadería y Medio Ambiente (en adelante Departamento) y de esta forma poder realizar actuaciones </w:t>
      </w:r>
      <w:r w:rsidR="003F148C">
        <w:rPr>
          <w:rFonts w:ascii="Arial" w:hAnsi="Arial" w:cs="Arial"/>
          <w:b w:val="0"/>
          <w:sz w:val="22"/>
          <w:szCs w:val="22"/>
        </w:rPr>
        <w:t>de</w:t>
      </w:r>
      <w:r w:rsidR="005A1F0E">
        <w:rPr>
          <w:rFonts w:ascii="Arial" w:hAnsi="Arial" w:cs="Arial"/>
          <w:b w:val="0"/>
          <w:sz w:val="22"/>
          <w:szCs w:val="22"/>
        </w:rPr>
        <w:t xml:space="preserve"> seguimiento del cambio climático en Aragón</w:t>
      </w:r>
      <w:r w:rsidRPr="00D41BCA">
        <w:rPr>
          <w:rFonts w:ascii="Arial" w:hAnsi="Arial" w:cs="Arial"/>
          <w:b w:val="0"/>
          <w:sz w:val="22"/>
          <w:szCs w:val="22"/>
        </w:rPr>
        <w:t>.</w:t>
      </w:r>
    </w:p>
    <w:p w:rsidR="00A019D4" w:rsidRPr="00DD66F9" w:rsidRDefault="00CB7424">
      <w:pPr>
        <w:pStyle w:val="Textbody"/>
        <w:spacing w:after="181"/>
        <w:jc w:val="both"/>
        <w:rPr>
          <w:rFonts w:ascii="Arial" w:hAnsi="Arial" w:cs="Arial"/>
          <w:sz w:val="22"/>
          <w:szCs w:val="22"/>
        </w:rPr>
      </w:pPr>
      <w:r w:rsidRPr="00DD66F9">
        <w:rPr>
          <w:rFonts w:ascii="Arial" w:hAnsi="Arial" w:cs="Arial"/>
          <w:sz w:val="22"/>
          <w:szCs w:val="22"/>
        </w:rPr>
        <w:t>Las actividades subvencionables serán las siguientes:</w:t>
      </w:r>
    </w:p>
    <w:p w:rsidR="006A0B59" w:rsidRPr="00DD66F9" w:rsidRDefault="005E1161" w:rsidP="005E1161">
      <w:pPr>
        <w:pStyle w:val="Prrafodelista"/>
        <w:numPr>
          <w:ilvl w:val="0"/>
          <w:numId w:val="10"/>
        </w:numPr>
        <w:suppressAutoHyphens w:val="0"/>
        <w:autoSpaceDN/>
        <w:spacing w:before="240"/>
        <w:jc w:val="both"/>
        <w:textAlignment w:val="auto"/>
        <w:rPr>
          <w:rFonts w:ascii="Arial" w:hAnsi="Arial" w:cs="Arial"/>
          <w:sz w:val="22"/>
          <w:szCs w:val="22"/>
        </w:rPr>
      </w:pPr>
      <w:r w:rsidRPr="005E1161">
        <w:rPr>
          <w:rFonts w:ascii="Arial" w:hAnsi="Arial" w:cs="Arial"/>
          <w:sz w:val="22"/>
          <w:szCs w:val="22"/>
        </w:rPr>
        <w:t xml:space="preserve">Estudio del </w:t>
      </w:r>
      <w:r>
        <w:rPr>
          <w:rFonts w:ascii="Arial" w:hAnsi="Arial" w:cs="Arial"/>
          <w:sz w:val="22"/>
          <w:szCs w:val="22"/>
        </w:rPr>
        <w:t>i</w:t>
      </w:r>
      <w:r w:rsidRPr="005E1161">
        <w:rPr>
          <w:rFonts w:ascii="Arial" w:hAnsi="Arial" w:cs="Arial"/>
          <w:sz w:val="22"/>
          <w:szCs w:val="22"/>
        </w:rPr>
        <w:t xml:space="preserve">mpacto potencial del cambio climático sobre la distribución las </w:t>
      </w:r>
      <w:r>
        <w:rPr>
          <w:rFonts w:ascii="Arial" w:hAnsi="Arial" w:cs="Arial"/>
          <w:sz w:val="22"/>
          <w:szCs w:val="22"/>
        </w:rPr>
        <w:t>especies exóticas invasoras en A</w:t>
      </w:r>
      <w:r w:rsidRPr="005E1161">
        <w:rPr>
          <w:rFonts w:ascii="Arial" w:hAnsi="Arial" w:cs="Arial"/>
          <w:sz w:val="22"/>
          <w:szCs w:val="22"/>
        </w:rPr>
        <w:t>ragón.</w:t>
      </w:r>
      <w:r>
        <w:rPr>
          <w:rFonts w:ascii="Arial" w:hAnsi="Arial" w:cs="Arial"/>
          <w:sz w:val="22"/>
          <w:szCs w:val="22"/>
        </w:rPr>
        <w:t xml:space="preserve"> </w:t>
      </w:r>
      <w:r w:rsidRPr="005E1161">
        <w:rPr>
          <w:rFonts w:ascii="Arial" w:hAnsi="Arial" w:cs="Arial"/>
          <w:sz w:val="22"/>
          <w:szCs w:val="22"/>
        </w:rPr>
        <w:t>Evaluación de riesgos de especies exóticas invasoras.</w:t>
      </w:r>
      <w:r>
        <w:rPr>
          <w:rFonts w:ascii="Arial" w:hAnsi="Arial" w:cs="Arial"/>
          <w:sz w:val="22"/>
          <w:szCs w:val="22"/>
        </w:rPr>
        <w:t xml:space="preserve"> </w:t>
      </w:r>
      <w:r w:rsidRPr="005E1161">
        <w:rPr>
          <w:rFonts w:ascii="Arial" w:hAnsi="Arial" w:cs="Arial"/>
          <w:sz w:val="22"/>
          <w:szCs w:val="22"/>
        </w:rPr>
        <w:t>Modelización de las zonas de establecimiento</w:t>
      </w:r>
      <w:r>
        <w:rPr>
          <w:rFonts w:ascii="Arial" w:hAnsi="Arial" w:cs="Arial"/>
          <w:sz w:val="22"/>
          <w:szCs w:val="22"/>
        </w:rPr>
        <w:t xml:space="preserve">. </w:t>
      </w:r>
      <w:r w:rsidR="00490036" w:rsidRPr="00DD66F9">
        <w:rPr>
          <w:rFonts w:ascii="Arial" w:hAnsi="Arial" w:cs="Arial"/>
          <w:sz w:val="22"/>
          <w:szCs w:val="22"/>
        </w:rPr>
        <w:t>Organización de jornadas sobre especies invasoras y cambio climático</w:t>
      </w:r>
      <w:r w:rsidR="00D5373C" w:rsidRPr="00DD66F9">
        <w:rPr>
          <w:rFonts w:ascii="Arial" w:hAnsi="Arial" w:cs="Arial"/>
          <w:sz w:val="22"/>
          <w:szCs w:val="22"/>
        </w:rPr>
        <w:t>.</w:t>
      </w:r>
      <w:r w:rsidR="006A0B59" w:rsidRPr="00DD66F9">
        <w:rPr>
          <w:rFonts w:ascii="Arial" w:hAnsi="Arial" w:cs="Arial"/>
          <w:sz w:val="22"/>
          <w:szCs w:val="22"/>
        </w:rPr>
        <w:t xml:space="preserve"> Edición/impresión de material divulgativo.</w:t>
      </w:r>
    </w:p>
    <w:p w:rsidR="00D5373C" w:rsidRPr="00DD66F9" w:rsidRDefault="00D5373C" w:rsidP="00DA399F">
      <w:pPr>
        <w:pStyle w:val="Prrafodelista"/>
        <w:numPr>
          <w:ilvl w:val="0"/>
          <w:numId w:val="10"/>
        </w:numPr>
        <w:suppressAutoHyphens w:val="0"/>
        <w:autoSpaceDN/>
        <w:spacing w:before="240"/>
        <w:jc w:val="both"/>
        <w:textAlignment w:val="auto"/>
        <w:rPr>
          <w:rFonts w:ascii="Arial" w:hAnsi="Arial" w:cs="Arial"/>
          <w:sz w:val="22"/>
          <w:szCs w:val="22"/>
        </w:rPr>
      </w:pPr>
      <w:r w:rsidRPr="00DD66F9">
        <w:rPr>
          <w:rFonts w:ascii="Arial" w:hAnsi="Arial" w:cs="Arial"/>
          <w:sz w:val="22"/>
          <w:szCs w:val="22"/>
        </w:rPr>
        <w:t xml:space="preserve">Impactos, vulnerabilidad y adaptación al cambio climático de la biodiversidad aragonesa. </w:t>
      </w:r>
      <w:r w:rsidR="00DA399F" w:rsidRPr="00DD66F9">
        <w:rPr>
          <w:rFonts w:ascii="Arial" w:hAnsi="Arial" w:cs="Arial"/>
          <w:sz w:val="22"/>
          <w:szCs w:val="22"/>
        </w:rPr>
        <w:t>Asociación de la cobertura de nieve con la dinámica de poblacional y morfológica.</w:t>
      </w:r>
      <w:r w:rsidR="00DA399F" w:rsidRPr="00DD66F9">
        <w:t xml:space="preserve"> </w:t>
      </w:r>
      <w:proofErr w:type="spellStart"/>
      <w:r w:rsidR="00DA399F" w:rsidRPr="00DD66F9">
        <w:rPr>
          <w:rFonts w:ascii="Arial" w:hAnsi="Arial" w:cs="Arial"/>
          <w:sz w:val="22"/>
          <w:szCs w:val="22"/>
        </w:rPr>
        <w:t>Fototrampeo</w:t>
      </w:r>
      <w:proofErr w:type="spellEnd"/>
      <w:r w:rsidR="00DA399F" w:rsidRPr="00DD66F9">
        <w:rPr>
          <w:rFonts w:ascii="Arial" w:hAnsi="Arial" w:cs="Arial"/>
          <w:sz w:val="22"/>
          <w:szCs w:val="22"/>
        </w:rPr>
        <w:t xml:space="preserve"> de predadores. Muestreo. Cuantificación parasitaria.</w:t>
      </w:r>
      <w:r w:rsidR="00DA399F" w:rsidRPr="00DD66F9">
        <w:t xml:space="preserve"> </w:t>
      </w:r>
      <w:r w:rsidR="00DA399F" w:rsidRPr="00DD66F9">
        <w:rPr>
          <w:rFonts w:ascii="Arial" w:hAnsi="Arial" w:cs="Arial"/>
          <w:sz w:val="22"/>
          <w:szCs w:val="22"/>
        </w:rPr>
        <w:t>Estimación de variabilidad genética.</w:t>
      </w:r>
    </w:p>
    <w:p w:rsidR="00D5373C" w:rsidRPr="00DD66F9" w:rsidRDefault="008E5BB7" w:rsidP="008E5BB7">
      <w:pPr>
        <w:pStyle w:val="Prrafodelista"/>
        <w:numPr>
          <w:ilvl w:val="0"/>
          <w:numId w:val="10"/>
        </w:numPr>
        <w:suppressAutoHyphens w:val="0"/>
        <w:autoSpaceDN/>
        <w:spacing w:before="240"/>
        <w:jc w:val="both"/>
        <w:textAlignment w:val="auto"/>
        <w:rPr>
          <w:rFonts w:ascii="Arial" w:hAnsi="Arial" w:cs="Arial"/>
          <w:sz w:val="22"/>
          <w:szCs w:val="22"/>
        </w:rPr>
      </w:pPr>
      <w:r w:rsidRPr="00DD66F9">
        <w:rPr>
          <w:rFonts w:ascii="Arial" w:hAnsi="Arial" w:cs="Arial"/>
          <w:sz w:val="22"/>
          <w:szCs w:val="22"/>
        </w:rPr>
        <w:t xml:space="preserve">Reservorios de carbono en el suelo de diferentes ecosistemas de Aragón. Estudio de la acumulación de carbono orgánico en diversas formaciones vegetales de Aragón. Análisis de la comunidad de organismos edáficos (microorganismos) en diversas formaciones vegetales de Aragón. Relación entre la comunidad de organismos y el C orgánico en el suelo. </w:t>
      </w:r>
    </w:p>
    <w:p w:rsidR="00826510" w:rsidRDefault="00826510" w:rsidP="008E5BB7">
      <w:pPr>
        <w:pStyle w:val="Prrafodelista"/>
        <w:numPr>
          <w:ilvl w:val="0"/>
          <w:numId w:val="10"/>
        </w:numPr>
        <w:suppressAutoHyphens w:val="0"/>
        <w:autoSpaceDN/>
        <w:spacing w:before="240"/>
        <w:jc w:val="both"/>
        <w:textAlignment w:val="auto"/>
        <w:rPr>
          <w:rFonts w:ascii="Arial" w:hAnsi="Arial" w:cs="Arial"/>
          <w:sz w:val="22"/>
          <w:szCs w:val="22"/>
        </w:rPr>
      </w:pPr>
      <w:r w:rsidRPr="00E13B48">
        <w:rPr>
          <w:rFonts w:ascii="Arial" w:hAnsi="Arial" w:cs="Arial"/>
          <w:sz w:val="22"/>
          <w:szCs w:val="22"/>
        </w:rPr>
        <w:t>Estudio de la percepción de los efectos asociados al cambio climático: la sequía en Aragón.</w:t>
      </w:r>
      <w:r w:rsidR="008E5BB7" w:rsidRPr="00E13B48">
        <w:t xml:space="preserve"> </w:t>
      </w:r>
      <w:r w:rsidR="008E5BB7" w:rsidRPr="00E13B48">
        <w:rPr>
          <w:rFonts w:ascii="Arial" w:hAnsi="Arial" w:cs="Arial"/>
          <w:sz w:val="22"/>
          <w:szCs w:val="22"/>
        </w:rPr>
        <w:t>Realización de encuesta a escala nacional. Realización de experimentos en laboratorio social. Organización de actividades de divulgación sobre percepción inconsciente de los efectos de la sequía/cambio climático en realidad virtual</w:t>
      </w:r>
      <w:r w:rsidR="00E13B48" w:rsidRPr="00E13B48">
        <w:rPr>
          <w:rFonts w:ascii="Arial" w:hAnsi="Arial" w:cs="Arial"/>
          <w:sz w:val="22"/>
          <w:szCs w:val="22"/>
        </w:rPr>
        <w:t>.</w:t>
      </w:r>
      <w:r w:rsidR="008E5BB7" w:rsidRPr="00E13B48">
        <w:rPr>
          <w:rFonts w:ascii="Arial" w:hAnsi="Arial" w:cs="Arial"/>
          <w:sz w:val="22"/>
          <w:szCs w:val="22"/>
        </w:rPr>
        <w:t xml:space="preserve"> </w:t>
      </w:r>
    </w:p>
    <w:p w:rsidR="003E6817" w:rsidRPr="003E6817" w:rsidRDefault="005B48D6" w:rsidP="003E6817">
      <w:pPr>
        <w:pStyle w:val="Prrafodelista"/>
        <w:numPr>
          <w:ilvl w:val="0"/>
          <w:numId w:val="10"/>
        </w:numPr>
        <w:rPr>
          <w:rFonts w:ascii="Arial" w:hAnsi="Arial" w:cs="Arial"/>
          <w:sz w:val="22"/>
          <w:szCs w:val="22"/>
        </w:rPr>
      </w:pPr>
      <w:r>
        <w:rPr>
          <w:rFonts w:ascii="Arial" w:hAnsi="Arial" w:cs="Arial"/>
          <w:sz w:val="22"/>
          <w:szCs w:val="22"/>
        </w:rPr>
        <w:t xml:space="preserve">Monitorización </w:t>
      </w:r>
      <w:r w:rsidR="003E6817" w:rsidRPr="003E6817">
        <w:rPr>
          <w:rFonts w:ascii="Arial" w:hAnsi="Arial" w:cs="Arial"/>
          <w:sz w:val="22"/>
          <w:szCs w:val="22"/>
        </w:rPr>
        <w:t>GLORIA: Seguimiento de las zonas Pirineo silíceo (ES-SPY) y Moncayo (ES-MON) correspondiente al año 2022.</w:t>
      </w:r>
    </w:p>
    <w:p w:rsidR="000978C9" w:rsidRPr="00DD66F9" w:rsidRDefault="000978C9" w:rsidP="00177C00">
      <w:pPr>
        <w:pStyle w:val="Prrafodelista"/>
        <w:numPr>
          <w:ilvl w:val="0"/>
          <w:numId w:val="10"/>
        </w:numPr>
        <w:suppressAutoHyphens w:val="0"/>
        <w:autoSpaceDN/>
        <w:spacing w:before="240"/>
        <w:jc w:val="both"/>
        <w:textAlignment w:val="auto"/>
        <w:rPr>
          <w:rFonts w:ascii="Arial" w:hAnsi="Arial" w:cs="Arial"/>
          <w:sz w:val="22"/>
          <w:szCs w:val="22"/>
        </w:rPr>
      </w:pPr>
      <w:r w:rsidRPr="00DD66F9">
        <w:rPr>
          <w:rFonts w:ascii="Arial" w:hAnsi="Arial" w:cs="Arial"/>
          <w:sz w:val="22"/>
          <w:szCs w:val="22"/>
        </w:rPr>
        <w:t>Identificación de necesidades de investigación en materia de adaptación, mitigación y seguimiento de cambio climático en Aragón.</w:t>
      </w:r>
    </w:p>
    <w:p w:rsidR="00177C00" w:rsidRPr="00DD66F9" w:rsidRDefault="00594512" w:rsidP="00177C00">
      <w:pPr>
        <w:pStyle w:val="Prrafodelista"/>
        <w:numPr>
          <w:ilvl w:val="0"/>
          <w:numId w:val="10"/>
        </w:numPr>
        <w:suppressAutoHyphens w:val="0"/>
        <w:autoSpaceDN/>
        <w:spacing w:before="240"/>
        <w:jc w:val="both"/>
        <w:textAlignment w:val="auto"/>
        <w:rPr>
          <w:rFonts w:ascii="Arial" w:hAnsi="Arial" w:cs="Arial"/>
          <w:sz w:val="22"/>
          <w:szCs w:val="22"/>
        </w:rPr>
      </w:pPr>
      <w:r w:rsidRPr="00DD66F9">
        <w:rPr>
          <w:rFonts w:ascii="Arial" w:hAnsi="Arial" w:cs="Arial"/>
          <w:sz w:val="22"/>
          <w:szCs w:val="22"/>
        </w:rPr>
        <w:t>Elaboración de un informe y de un resumen no técnico con las principales conclusiones</w:t>
      </w:r>
      <w:r w:rsidR="00FE28C9" w:rsidRPr="00DD66F9">
        <w:rPr>
          <w:rFonts w:ascii="Arial" w:hAnsi="Arial" w:cs="Arial"/>
          <w:sz w:val="22"/>
          <w:szCs w:val="22"/>
        </w:rPr>
        <w:t xml:space="preserve"> para cada uno de los estudios</w:t>
      </w:r>
      <w:r w:rsidRPr="00DD66F9">
        <w:rPr>
          <w:rFonts w:ascii="Arial" w:hAnsi="Arial" w:cs="Arial"/>
          <w:sz w:val="22"/>
          <w:szCs w:val="22"/>
        </w:rPr>
        <w:t xml:space="preserve"> para su difusión. </w:t>
      </w:r>
      <w:r w:rsidR="00177C00" w:rsidRPr="00DD66F9">
        <w:rPr>
          <w:rFonts w:ascii="Arial" w:hAnsi="Arial" w:cs="Arial"/>
          <w:sz w:val="22"/>
          <w:szCs w:val="22"/>
        </w:rPr>
        <w:t>Actividades de difusión de la información obtenida.</w:t>
      </w:r>
    </w:p>
    <w:p w:rsidR="00A019D4" w:rsidRPr="00DD66F9" w:rsidRDefault="00CB7424">
      <w:pPr>
        <w:pStyle w:val="Textoindependiente2"/>
        <w:tabs>
          <w:tab w:val="left" w:pos="709"/>
          <w:tab w:val="left" w:pos="851"/>
        </w:tabs>
        <w:spacing w:after="120"/>
        <w:rPr>
          <w:rFonts w:ascii="Arial" w:hAnsi="Arial" w:cs="Arial"/>
          <w:b w:val="0"/>
          <w:sz w:val="22"/>
          <w:szCs w:val="22"/>
        </w:rPr>
      </w:pPr>
      <w:r w:rsidRPr="00DD66F9">
        <w:rPr>
          <w:rFonts w:ascii="Arial" w:hAnsi="Arial" w:cs="Arial"/>
          <w:b w:val="0"/>
          <w:sz w:val="22"/>
          <w:szCs w:val="22"/>
        </w:rPr>
        <w:t>El detalle de los importes destinados a cada actuación se refleja en el anexo 1</w:t>
      </w:r>
      <w:r w:rsidR="00F8017B" w:rsidRPr="00DD66F9">
        <w:rPr>
          <w:rFonts w:ascii="Arial" w:hAnsi="Arial" w:cs="Arial"/>
          <w:b w:val="0"/>
          <w:sz w:val="22"/>
          <w:szCs w:val="22"/>
        </w:rPr>
        <w:t xml:space="preserve"> con carácter estimativo</w:t>
      </w:r>
      <w:r w:rsidRPr="00DD66F9">
        <w:rPr>
          <w:rFonts w:ascii="Arial" w:hAnsi="Arial" w:cs="Arial"/>
          <w:b w:val="0"/>
          <w:sz w:val="22"/>
          <w:szCs w:val="22"/>
        </w:rPr>
        <w:t>.</w:t>
      </w:r>
    </w:p>
    <w:p w:rsidR="00F8017B" w:rsidRPr="00DD66F9" w:rsidRDefault="00F8017B">
      <w:pPr>
        <w:pStyle w:val="Textoindependiente2"/>
        <w:tabs>
          <w:tab w:val="left" w:pos="709"/>
          <w:tab w:val="left" w:pos="851"/>
        </w:tabs>
        <w:spacing w:after="120"/>
        <w:rPr>
          <w:rFonts w:ascii="Arial" w:hAnsi="Arial" w:cs="Arial"/>
          <w:sz w:val="22"/>
          <w:szCs w:val="22"/>
        </w:rPr>
      </w:pPr>
    </w:p>
    <w:p w:rsidR="00A019D4" w:rsidRPr="0098776A" w:rsidRDefault="00CB7424">
      <w:pPr>
        <w:pStyle w:val="Textoindependiente2"/>
        <w:tabs>
          <w:tab w:val="left" w:pos="709"/>
          <w:tab w:val="left" w:pos="851"/>
        </w:tabs>
        <w:spacing w:after="120"/>
        <w:rPr>
          <w:rFonts w:ascii="Arial" w:hAnsi="Arial" w:cs="Arial"/>
          <w:sz w:val="22"/>
          <w:szCs w:val="22"/>
        </w:rPr>
      </w:pPr>
      <w:proofErr w:type="gramStart"/>
      <w:r w:rsidRPr="00DD66F9">
        <w:rPr>
          <w:rFonts w:ascii="Arial" w:hAnsi="Arial" w:cs="Arial"/>
          <w:sz w:val="22"/>
          <w:szCs w:val="22"/>
        </w:rPr>
        <w:lastRenderedPageBreak/>
        <w:t>Segundo.-</w:t>
      </w:r>
      <w:proofErr w:type="gramEnd"/>
      <w:r w:rsidRPr="00DD66F9">
        <w:rPr>
          <w:rFonts w:ascii="Arial" w:hAnsi="Arial" w:cs="Arial"/>
          <w:b w:val="0"/>
          <w:sz w:val="22"/>
          <w:szCs w:val="22"/>
        </w:rPr>
        <w:t xml:space="preserve"> Tendrán la consideración de gastos subvencionables aquellos que de manera indubitada respondan a la naturaleza de la actividad subvencionada, resulten estrictamente necesarios y se </w:t>
      </w:r>
      <w:r w:rsidRPr="0098776A">
        <w:rPr>
          <w:rFonts w:ascii="Arial" w:hAnsi="Arial" w:cs="Arial"/>
          <w:b w:val="0"/>
          <w:sz w:val="22"/>
          <w:szCs w:val="22"/>
        </w:rPr>
        <w:t xml:space="preserve">realicen </w:t>
      </w:r>
      <w:r w:rsidR="004E647A" w:rsidRPr="0098776A">
        <w:rPr>
          <w:rFonts w:ascii="Arial" w:hAnsi="Arial" w:cs="Arial"/>
          <w:b w:val="0"/>
          <w:sz w:val="22"/>
          <w:szCs w:val="22"/>
        </w:rPr>
        <w:t xml:space="preserve">entre el 1 de marzo de 2022 y el </w:t>
      </w:r>
      <w:r w:rsidRPr="0098776A">
        <w:rPr>
          <w:rFonts w:ascii="Arial" w:hAnsi="Arial" w:cs="Arial"/>
          <w:b w:val="0"/>
          <w:color w:val="000000"/>
          <w:sz w:val="22"/>
          <w:szCs w:val="22"/>
        </w:rPr>
        <w:t xml:space="preserve"> </w:t>
      </w:r>
      <w:r w:rsidR="004E647A" w:rsidRPr="0098776A">
        <w:rPr>
          <w:rFonts w:ascii="Arial" w:hAnsi="Arial" w:cs="Arial"/>
          <w:b w:val="0"/>
          <w:color w:val="000000"/>
          <w:sz w:val="22"/>
          <w:szCs w:val="22"/>
        </w:rPr>
        <w:t>30</w:t>
      </w:r>
      <w:r w:rsidRPr="0098776A">
        <w:rPr>
          <w:rFonts w:ascii="Arial" w:hAnsi="Arial" w:cs="Arial"/>
          <w:b w:val="0"/>
          <w:color w:val="000000"/>
          <w:sz w:val="22"/>
          <w:szCs w:val="22"/>
        </w:rPr>
        <w:t xml:space="preserve"> de noviembre de 202</w:t>
      </w:r>
      <w:r w:rsidR="004E647A" w:rsidRPr="0098776A">
        <w:rPr>
          <w:rFonts w:ascii="Arial" w:hAnsi="Arial" w:cs="Arial"/>
          <w:b w:val="0"/>
          <w:color w:val="000000"/>
          <w:sz w:val="22"/>
          <w:szCs w:val="22"/>
        </w:rPr>
        <w:t>2</w:t>
      </w:r>
      <w:r w:rsidRPr="0098776A">
        <w:rPr>
          <w:rFonts w:ascii="Arial" w:hAnsi="Arial" w:cs="Arial"/>
          <w:b w:val="0"/>
          <w:color w:val="000000"/>
          <w:sz w:val="22"/>
          <w:szCs w:val="22"/>
        </w:rPr>
        <w:t>.</w:t>
      </w:r>
    </w:p>
    <w:p w:rsidR="00A019D4" w:rsidRPr="0098776A" w:rsidRDefault="00CB7424">
      <w:pPr>
        <w:pStyle w:val="Textoindependiente2"/>
        <w:tabs>
          <w:tab w:val="left" w:pos="709"/>
          <w:tab w:val="left" w:pos="851"/>
        </w:tabs>
        <w:spacing w:after="120"/>
        <w:rPr>
          <w:rFonts w:ascii="Arial" w:hAnsi="Arial" w:cs="Arial"/>
          <w:b w:val="0"/>
          <w:sz w:val="22"/>
          <w:szCs w:val="22"/>
        </w:rPr>
      </w:pPr>
      <w:r w:rsidRPr="0098776A">
        <w:rPr>
          <w:rFonts w:ascii="Arial" w:hAnsi="Arial" w:cs="Arial"/>
          <w:b w:val="0"/>
          <w:sz w:val="22"/>
          <w:szCs w:val="22"/>
        </w:rPr>
        <w:t>Los gastos que podrán ser subvenciona</w:t>
      </w:r>
      <w:r w:rsidR="002139BB" w:rsidRPr="0098776A">
        <w:rPr>
          <w:rFonts w:ascii="Arial" w:hAnsi="Arial" w:cs="Arial"/>
          <w:b w:val="0"/>
          <w:sz w:val="22"/>
          <w:szCs w:val="22"/>
        </w:rPr>
        <w:t xml:space="preserve">bles por la realización de las </w:t>
      </w:r>
      <w:r w:rsidRPr="0098776A">
        <w:rPr>
          <w:rFonts w:ascii="Arial" w:hAnsi="Arial" w:cs="Arial"/>
          <w:b w:val="0"/>
          <w:sz w:val="22"/>
          <w:szCs w:val="22"/>
        </w:rPr>
        <w:t>actividades y proyectos serán los siguientes:</w:t>
      </w:r>
    </w:p>
    <w:p w:rsidR="00A019D4" w:rsidRPr="0098776A" w:rsidRDefault="002139BB">
      <w:pPr>
        <w:pStyle w:val="Textoindependiente2"/>
        <w:numPr>
          <w:ilvl w:val="0"/>
          <w:numId w:val="6"/>
        </w:numPr>
        <w:tabs>
          <w:tab w:val="left" w:pos="709"/>
          <w:tab w:val="left" w:pos="851"/>
        </w:tabs>
        <w:spacing w:after="120"/>
        <w:rPr>
          <w:rFonts w:ascii="Arial" w:hAnsi="Arial" w:cs="Arial"/>
          <w:b w:val="0"/>
          <w:sz w:val="22"/>
          <w:szCs w:val="22"/>
        </w:rPr>
      </w:pPr>
      <w:r w:rsidRPr="0098776A">
        <w:rPr>
          <w:rFonts w:ascii="Arial" w:hAnsi="Arial" w:cs="Arial"/>
          <w:b w:val="0"/>
          <w:sz w:val="22"/>
          <w:szCs w:val="22"/>
        </w:rPr>
        <w:t>Costes de personal</w:t>
      </w:r>
      <w:r w:rsidR="00CB7424" w:rsidRPr="0098776A">
        <w:rPr>
          <w:rFonts w:ascii="Arial" w:hAnsi="Arial" w:cs="Arial"/>
          <w:b w:val="0"/>
          <w:sz w:val="22"/>
          <w:szCs w:val="22"/>
        </w:rPr>
        <w:t xml:space="preserve"> </w:t>
      </w:r>
      <w:r w:rsidRPr="0098776A">
        <w:rPr>
          <w:rFonts w:ascii="Arial" w:hAnsi="Arial" w:cs="Arial"/>
          <w:b w:val="0"/>
          <w:sz w:val="22"/>
          <w:szCs w:val="22"/>
        </w:rPr>
        <w:t xml:space="preserve">de apoyo </w:t>
      </w:r>
      <w:r w:rsidR="00CB7424" w:rsidRPr="0098776A">
        <w:rPr>
          <w:rFonts w:ascii="Arial" w:hAnsi="Arial" w:cs="Arial"/>
          <w:b w:val="0"/>
          <w:sz w:val="22"/>
          <w:szCs w:val="22"/>
        </w:rPr>
        <w:t>al efecto para el desarrollo de los trabajos contemplados en esta resolución.</w:t>
      </w:r>
    </w:p>
    <w:p w:rsidR="00A019D4" w:rsidRPr="0098776A" w:rsidRDefault="00CB7424">
      <w:pPr>
        <w:pStyle w:val="Textoindependiente2"/>
        <w:numPr>
          <w:ilvl w:val="0"/>
          <w:numId w:val="4"/>
        </w:numPr>
        <w:tabs>
          <w:tab w:val="left" w:pos="709"/>
          <w:tab w:val="left" w:pos="851"/>
        </w:tabs>
        <w:spacing w:after="120"/>
        <w:rPr>
          <w:rFonts w:ascii="Arial" w:hAnsi="Arial" w:cs="Arial"/>
          <w:b w:val="0"/>
          <w:sz w:val="22"/>
          <w:szCs w:val="22"/>
        </w:rPr>
      </w:pPr>
      <w:r w:rsidRPr="0098776A">
        <w:rPr>
          <w:rFonts w:ascii="Arial" w:hAnsi="Arial" w:cs="Arial"/>
          <w:b w:val="0"/>
          <w:sz w:val="22"/>
          <w:szCs w:val="22"/>
        </w:rPr>
        <w:t>Costes por transporte, desplazamiento y dietas del citado personal o de los equipos de trabajo.</w:t>
      </w:r>
    </w:p>
    <w:p w:rsidR="00A019D4" w:rsidRPr="0098776A" w:rsidRDefault="00CB7424">
      <w:pPr>
        <w:pStyle w:val="Textoindependiente2"/>
        <w:numPr>
          <w:ilvl w:val="0"/>
          <w:numId w:val="4"/>
        </w:numPr>
        <w:tabs>
          <w:tab w:val="left" w:pos="709"/>
          <w:tab w:val="left" w:pos="851"/>
        </w:tabs>
        <w:spacing w:after="120"/>
        <w:rPr>
          <w:rFonts w:ascii="Arial" w:hAnsi="Arial" w:cs="Arial"/>
          <w:b w:val="0"/>
          <w:sz w:val="22"/>
          <w:szCs w:val="22"/>
        </w:rPr>
      </w:pPr>
      <w:r w:rsidRPr="0098776A">
        <w:rPr>
          <w:rFonts w:ascii="Arial" w:hAnsi="Arial" w:cs="Arial"/>
          <w:b w:val="0"/>
          <w:sz w:val="22"/>
          <w:szCs w:val="22"/>
        </w:rPr>
        <w:t xml:space="preserve">Coste de materiales no </w:t>
      </w:r>
      <w:proofErr w:type="spellStart"/>
      <w:r w:rsidRPr="0098776A">
        <w:rPr>
          <w:rFonts w:ascii="Arial" w:hAnsi="Arial" w:cs="Arial"/>
          <w:b w:val="0"/>
          <w:sz w:val="22"/>
          <w:szCs w:val="22"/>
        </w:rPr>
        <w:t>inventariables</w:t>
      </w:r>
      <w:proofErr w:type="spellEnd"/>
      <w:r w:rsidRPr="0098776A">
        <w:rPr>
          <w:rFonts w:ascii="Arial" w:hAnsi="Arial" w:cs="Arial"/>
          <w:b w:val="0"/>
          <w:sz w:val="22"/>
          <w:szCs w:val="22"/>
        </w:rPr>
        <w:t xml:space="preserve"> necesarios para el desarrollo de los trabajos.</w:t>
      </w:r>
    </w:p>
    <w:p w:rsidR="003F148C" w:rsidRPr="0098776A" w:rsidRDefault="003F148C">
      <w:pPr>
        <w:pStyle w:val="Textoindependiente2"/>
        <w:numPr>
          <w:ilvl w:val="0"/>
          <w:numId w:val="4"/>
        </w:numPr>
        <w:tabs>
          <w:tab w:val="left" w:pos="709"/>
          <w:tab w:val="left" w:pos="851"/>
        </w:tabs>
        <w:spacing w:after="120"/>
        <w:rPr>
          <w:rFonts w:ascii="Arial" w:hAnsi="Arial" w:cs="Arial"/>
          <w:b w:val="0"/>
          <w:sz w:val="22"/>
          <w:szCs w:val="22"/>
        </w:rPr>
      </w:pPr>
      <w:r w:rsidRPr="0098776A">
        <w:rPr>
          <w:rFonts w:ascii="Arial" w:hAnsi="Arial" w:cs="Arial"/>
          <w:b w:val="0"/>
          <w:sz w:val="22"/>
          <w:szCs w:val="22"/>
        </w:rPr>
        <w:t xml:space="preserve">Costes de </w:t>
      </w:r>
      <w:r w:rsidR="002139BB" w:rsidRPr="0098776A">
        <w:rPr>
          <w:rFonts w:ascii="Arial" w:hAnsi="Arial" w:cs="Arial"/>
          <w:b w:val="0"/>
          <w:sz w:val="22"/>
          <w:szCs w:val="22"/>
        </w:rPr>
        <w:t xml:space="preserve">muestreo de campo y de </w:t>
      </w:r>
      <w:r w:rsidRPr="0098776A">
        <w:rPr>
          <w:rFonts w:ascii="Arial" w:hAnsi="Arial" w:cs="Arial"/>
          <w:b w:val="0"/>
          <w:sz w:val="22"/>
          <w:szCs w:val="22"/>
        </w:rPr>
        <w:t>análisis de muestras</w:t>
      </w:r>
      <w:r w:rsidR="002139BB" w:rsidRPr="0098776A">
        <w:rPr>
          <w:rFonts w:ascii="Arial" w:hAnsi="Arial" w:cs="Arial"/>
          <w:b w:val="0"/>
          <w:sz w:val="22"/>
          <w:szCs w:val="22"/>
        </w:rPr>
        <w:t xml:space="preserve"> en laboratorio.</w:t>
      </w:r>
    </w:p>
    <w:p w:rsidR="002139BB" w:rsidRPr="0098776A" w:rsidRDefault="002139BB">
      <w:pPr>
        <w:pStyle w:val="Textoindependiente2"/>
        <w:numPr>
          <w:ilvl w:val="0"/>
          <w:numId w:val="4"/>
        </w:numPr>
        <w:tabs>
          <w:tab w:val="left" w:pos="709"/>
          <w:tab w:val="left" w:pos="851"/>
        </w:tabs>
        <w:spacing w:after="120"/>
        <w:rPr>
          <w:rFonts w:ascii="Arial" w:hAnsi="Arial" w:cs="Arial"/>
          <w:b w:val="0"/>
          <w:sz w:val="22"/>
          <w:szCs w:val="22"/>
        </w:rPr>
      </w:pPr>
      <w:r w:rsidRPr="0098776A">
        <w:rPr>
          <w:rFonts w:ascii="Arial" w:hAnsi="Arial" w:cs="Arial"/>
          <w:b w:val="0"/>
          <w:sz w:val="22"/>
          <w:szCs w:val="22"/>
        </w:rPr>
        <w:t xml:space="preserve">Costes de material divulgativo </w:t>
      </w:r>
      <w:r w:rsidR="0007466E" w:rsidRPr="0098776A">
        <w:rPr>
          <w:rFonts w:ascii="Arial" w:hAnsi="Arial" w:cs="Arial"/>
          <w:b w:val="0"/>
          <w:sz w:val="22"/>
          <w:szCs w:val="22"/>
        </w:rPr>
        <w:t>y actividades de divulgación y difusión.</w:t>
      </w:r>
    </w:p>
    <w:p w:rsidR="00A019D4" w:rsidRPr="0098776A" w:rsidRDefault="00A019D4">
      <w:pPr>
        <w:pStyle w:val="Textoindependiente2"/>
        <w:tabs>
          <w:tab w:val="left" w:pos="709"/>
          <w:tab w:val="left" w:pos="851"/>
        </w:tabs>
        <w:spacing w:after="120"/>
        <w:rPr>
          <w:rFonts w:ascii="Arial" w:hAnsi="Arial" w:cs="Arial"/>
          <w:b w:val="0"/>
          <w:sz w:val="22"/>
          <w:szCs w:val="22"/>
        </w:rPr>
      </w:pPr>
    </w:p>
    <w:p w:rsidR="00A019D4" w:rsidRPr="0098776A" w:rsidRDefault="00CB7424">
      <w:pPr>
        <w:pStyle w:val="Textoindependiente2"/>
        <w:tabs>
          <w:tab w:val="left" w:pos="709"/>
          <w:tab w:val="left" w:pos="851"/>
        </w:tabs>
        <w:spacing w:after="120"/>
        <w:rPr>
          <w:rFonts w:ascii="Arial" w:hAnsi="Arial" w:cs="Arial"/>
          <w:b w:val="0"/>
          <w:sz w:val="22"/>
          <w:szCs w:val="22"/>
        </w:rPr>
      </w:pPr>
      <w:proofErr w:type="gramStart"/>
      <w:r w:rsidRPr="0098776A">
        <w:rPr>
          <w:rFonts w:ascii="Arial" w:hAnsi="Arial" w:cs="Arial"/>
          <w:bCs/>
          <w:sz w:val="22"/>
          <w:szCs w:val="22"/>
        </w:rPr>
        <w:t>Tercero.-</w:t>
      </w:r>
      <w:proofErr w:type="gramEnd"/>
      <w:r w:rsidRPr="0098776A">
        <w:rPr>
          <w:rFonts w:ascii="Arial" w:hAnsi="Arial" w:cs="Arial"/>
          <w:b w:val="0"/>
          <w:sz w:val="22"/>
          <w:szCs w:val="22"/>
        </w:rPr>
        <w:t xml:space="preserve"> La subvención concedida se sujetará a las siguientes condiciones y compromisos:</w:t>
      </w:r>
    </w:p>
    <w:p w:rsidR="00A019D4" w:rsidRPr="003F148C" w:rsidRDefault="00CB7424" w:rsidP="00227EA6">
      <w:pPr>
        <w:pStyle w:val="Textoindependiente2"/>
        <w:numPr>
          <w:ilvl w:val="0"/>
          <w:numId w:val="7"/>
        </w:numPr>
        <w:tabs>
          <w:tab w:val="left" w:pos="709"/>
          <w:tab w:val="left" w:pos="851"/>
        </w:tabs>
        <w:spacing w:after="120"/>
        <w:rPr>
          <w:rFonts w:ascii="Arial" w:hAnsi="Arial" w:cs="Arial"/>
          <w:b w:val="0"/>
          <w:sz w:val="22"/>
          <w:szCs w:val="22"/>
        </w:rPr>
      </w:pPr>
      <w:r w:rsidRPr="0098776A">
        <w:rPr>
          <w:rFonts w:ascii="Arial" w:hAnsi="Arial" w:cs="Arial"/>
          <w:b w:val="0"/>
          <w:sz w:val="22"/>
          <w:szCs w:val="22"/>
        </w:rPr>
        <w:t xml:space="preserve">La justificación de la realización del objeto de la subvención se efectuará antes del </w:t>
      </w:r>
      <w:r w:rsidR="0015430D">
        <w:rPr>
          <w:rFonts w:ascii="Arial" w:hAnsi="Arial" w:cs="Arial"/>
          <w:b w:val="0"/>
          <w:sz w:val="22"/>
          <w:szCs w:val="22"/>
        </w:rPr>
        <w:t>7 de diciembre</w:t>
      </w:r>
      <w:r w:rsidRPr="0098776A">
        <w:rPr>
          <w:rFonts w:ascii="Arial" w:hAnsi="Arial" w:cs="Arial"/>
          <w:b w:val="0"/>
          <w:sz w:val="22"/>
          <w:szCs w:val="22"/>
        </w:rPr>
        <w:t xml:space="preserve"> de 202</w:t>
      </w:r>
      <w:r w:rsidR="004E647A" w:rsidRPr="0098776A">
        <w:rPr>
          <w:rFonts w:ascii="Arial" w:hAnsi="Arial" w:cs="Arial"/>
          <w:b w:val="0"/>
          <w:sz w:val="22"/>
          <w:szCs w:val="22"/>
        </w:rPr>
        <w:t>2</w:t>
      </w:r>
      <w:r w:rsidRPr="0098776A">
        <w:rPr>
          <w:rFonts w:ascii="Arial" w:hAnsi="Arial" w:cs="Arial"/>
          <w:b w:val="0"/>
          <w:sz w:val="22"/>
          <w:szCs w:val="22"/>
        </w:rPr>
        <w:t>, y se documentará mediante la presentación,</w:t>
      </w:r>
      <w:r w:rsidRPr="003F148C">
        <w:rPr>
          <w:rFonts w:ascii="Arial" w:hAnsi="Arial" w:cs="Arial"/>
          <w:b w:val="0"/>
          <w:sz w:val="22"/>
          <w:szCs w:val="22"/>
        </w:rPr>
        <w:t xml:space="preserve"> por parte del beneficiario, de una solicitud de pago y de la cuenta justificativa dirigida a la Dirección General de Cambio Climático y Educación Ambiental.</w:t>
      </w:r>
    </w:p>
    <w:p w:rsidR="00A019D4" w:rsidRPr="00D41BCA" w:rsidRDefault="00CB7424">
      <w:pPr>
        <w:pStyle w:val="Textoindependiente2"/>
        <w:numPr>
          <w:ilvl w:val="0"/>
          <w:numId w:val="4"/>
        </w:numPr>
        <w:tabs>
          <w:tab w:val="left" w:pos="709"/>
          <w:tab w:val="left" w:pos="851"/>
        </w:tabs>
        <w:spacing w:after="120"/>
        <w:rPr>
          <w:rFonts w:ascii="Arial" w:hAnsi="Arial" w:cs="Arial"/>
          <w:b w:val="0"/>
          <w:sz w:val="22"/>
          <w:szCs w:val="22"/>
        </w:rPr>
      </w:pPr>
      <w:r w:rsidRPr="00D41BCA">
        <w:rPr>
          <w:rFonts w:ascii="Arial" w:hAnsi="Arial" w:cs="Arial"/>
          <w:b w:val="0"/>
          <w:sz w:val="22"/>
          <w:szCs w:val="22"/>
        </w:rPr>
        <w:t>La cuenta justificativa la conformarán los siguientes documentos:</w:t>
      </w:r>
    </w:p>
    <w:p w:rsidR="00A019D4" w:rsidRPr="00D41BCA" w:rsidRDefault="00CB7424">
      <w:pPr>
        <w:pStyle w:val="Listavistosa-nfasis11"/>
        <w:numPr>
          <w:ilvl w:val="0"/>
          <w:numId w:val="8"/>
        </w:numPr>
        <w:spacing w:after="120" w:line="240" w:lineRule="auto"/>
        <w:rPr>
          <w:rFonts w:ascii="Arial" w:hAnsi="Arial" w:cs="Arial"/>
          <w:sz w:val="22"/>
          <w:szCs w:val="22"/>
          <w:lang w:val="es-ES"/>
        </w:rPr>
      </w:pPr>
      <w:r w:rsidRPr="00D41BCA">
        <w:rPr>
          <w:rFonts w:ascii="Arial" w:hAnsi="Arial" w:cs="Arial"/>
          <w:sz w:val="22"/>
          <w:szCs w:val="22"/>
          <w:lang w:val="es-ES"/>
        </w:rPr>
        <w:t>Una memoria detallada de la actuación justificativa del cumplimiento de las condiciones impuestas en la concesión de la subvención, con indicación de la actividad realizada y los resultados obtenidos.</w:t>
      </w:r>
    </w:p>
    <w:p w:rsidR="00A019D4" w:rsidRPr="00D41BCA" w:rsidRDefault="00CB7424">
      <w:pPr>
        <w:pStyle w:val="Listavistosa-nfasis11"/>
        <w:numPr>
          <w:ilvl w:val="0"/>
          <w:numId w:val="5"/>
        </w:numPr>
        <w:spacing w:after="120" w:line="240" w:lineRule="auto"/>
        <w:rPr>
          <w:rFonts w:ascii="Arial" w:hAnsi="Arial" w:cs="Arial"/>
          <w:sz w:val="22"/>
          <w:szCs w:val="22"/>
          <w:lang w:val="es-ES"/>
        </w:rPr>
      </w:pPr>
      <w:r w:rsidRPr="00D41BCA">
        <w:rPr>
          <w:rFonts w:ascii="Arial" w:hAnsi="Arial" w:cs="Arial"/>
          <w:sz w:val="22"/>
          <w:szCs w:val="22"/>
          <w:lang w:val="es-ES"/>
        </w:rPr>
        <w:t>Una relación clasificada de los gastos realizados, con identificación del acreedor y del documento, su importe, fecha de remisión y fecha de pago.</w:t>
      </w:r>
    </w:p>
    <w:p w:rsidR="00A019D4" w:rsidRPr="0098776A" w:rsidRDefault="00CB7424">
      <w:pPr>
        <w:pStyle w:val="Listavistosa-nfasis11"/>
        <w:numPr>
          <w:ilvl w:val="0"/>
          <w:numId w:val="5"/>
        </w:numPr>
        <w:spacing w:after="120" w:line="240" w:lineRule="auto"/>
        <w:rPr>
          <w:rFonts w:ascii="Arial" w:hAnsi="Arial" w:cs="Arial"/>
          <w:sz w:val="22"/>
          <w:szCs w:val="22"/>
          <w:lang w:val="es-ES"/>
        </w:rPr>
      </w:pPr>
      <w:r w:rsidRPr="00D41BCA">
        <w:rPr>
          <w:rFonts w:ascii="Arial" w:hAnsi="Arial" w:cs="Arial"/>
          <w:sz w:val="22"/>
          <w:szCs w:val="22"/>
          <w:lang w:val="es-ES"/>
        </w:rPr>
        <w:t xml:space="preserve">Las facturas o documentos de valor probatorio equivalente en el tráfico jurídico mercantil o </w:t>
      </w:r>
      <w:r w:rsidRPr="0098776A">
        <w:rPr>
          <w:rFonts w:ascii="Arial" w:hAnsi="Arial" w:cs="Arial"/>
          <w:sz w:val="22"/>
          <w:szCs w:val="22"/>
          <w:lang w:val="es-ES"/>
        </w:rPr>
        <w:t>con eficacia administrativa incorporados en la relación de referencia y la documentación acreditativa del pago.</w:t>
      </w:r>
    </w:p>
    <w:p w:rsidR="00A019D4" w:rsidRPr="0098776A" w:rsidRDefault="00CB7424">
      <w:pPr>
        <w:pStyle w:val="Listavistosa-nfasis11"/>
        <w:numPr>
          <w:ilvl w:val="0"/>
          <w:numId w:val="5"/>
        </w:numPr>
        <w:spacing w:after="120" w:line="240" w:lineRule="auto"/>
        <w:rPr>
          <w:rFonts w:ascii="Arial" w:hAnsi="Arial" w:cs="Arial"/>
          <w:sz w:val="22"/>
          <w:szCs w:val="22"/>
        </w:rPr>
      </w:pPr>
      <w:r w:rsidRPr="0098776A">
        <w:rPr>
          <w:rFonts w:ascii="Arial" w:hAnsi="Arial" w:cs="Arial"/>
          <w:sz w:val="22"/>
          <w:szCs w:val="22"/>
          <w:lang w:val="es-ES"/>
        </w:rPr>
        <w:t xml:space="preserve">Los documentos que acrediten la realización de los trabajos antes del </w:t>
      </w:r>
      <w:r w:rsidR="004E647A" w:rsidRPr="0098776A">
        <w:rPr>
          <w:rFonts w:ascii="Arial" w:hAnsi="Arial" w:cs="Arial"/>
          <w:sz w:val="22"/>
          <w:szCs w:val="22"/>
          <w:lang w:val="es-ES"/>
        </w:rPr>
        <w:t>30 de noviembre de 2022</w:t>
      </w:r>
      <w:r w:rsidRPr="0098776A">
        <w:rPr>
          <w:rFonts w:ascii="Arial" w:hAnsi="Arial" w:cs="Arial"/>
          <w:sz w:val="22"/>
          <w:szCs w:val="22"/>
          <w:lang w:val="es-ES"/>
        </w:rPr>
        <w:t>.</w:t>
      </w:r>
    </w:p>
    <w:p w:rsidR="00A019D4" w:rsidRPr="00D41BCA" w:rsidRDefault="00CB7424">
      <w:pPr>
        <w:pStyle w:val="Listavistosa-nfasis11"/>
        <w:numPr>
          <w:ilvl w:val="0"/>
          <w:numId w:val="5"/>
        </w:numPr>
        <w:spacing w:after="120" w:line="240" w:lineRule="auto"/>
        <w:rPr>
          <w:rFonts w:ascii="Arial" w:hAnsi="Arial" w:cs="Arial"/>
          <w:sz w:val="22"/>
          <w:szCs w:val="22"/>
          <w:lang w:val="es-ES"/>
        </w:rPr>
      </w:pPr>
      <w:r w:rsidRPr="0098776A">
        <w:rPr>
          <w:rFonts w:ascii="Arial" w:hAnsi="Arial" w:cs="Arial"/>
          <w:sz w:val="22"/>
          <w:szCs w:val="22"/>
          <w:lang w:val="es-ES"/>
        </w:rPr>
        <w:t>La declaración de otras</w:t>
      </w:r>
      <w:r w:rsidRPr="00D41BCA">
        <w:rPr>
          <w:rFonts w:ascii="Arial" w:hAnsi="Arial" w:cs="Arial"/>
          <w:sz w:val="22"/>
          <w:szCs w:val="22"/>
          <w:lang w:val="es-ES"/>
        </w:rPr>
        <w:t xml:space="preserve"> ayudas solicitadas, concedidas o percibidas concurrentes en la actuación, o de que no se ha solicitado ninguna.</w:t>
      </w:r>
    </w:p>
    <w:p w:rsidR="00A019D4" w:rsidRPr="00D41BCA" w:rsidRDefault="00A019D4">
      <w:pPr>
        <w:pStyle w:val="Textoindependiente2"/>
        <w:rPr>
          <w:rFonts w:ascii="Arial" w:hAnsi="Arial" w:cs="Arial"/>
          <w:b w:val="0"/>
          <w:sz w:val="22"/>
          <w:szCs w:val="22"/>
        </w:rPr>
      </w:pPr>
    </w:p>
    <w:p w:rsidR="00A019D4" w:rsidRPr="00D41BCA" w:rsidRDefault="00421770">
      <w:pPr>
        <w:pStyle w:val="Textoindependiente2"/>
        <w:ind w:left="709"/>
        <w:rPr>
          <w:rFonts w:ascii="Arial" w:hAnsi="Arial" w:cs="Arial"/>
          <w:sz w:val="22"/>
          <w:szCs w:val="22"/>
        </w:rPr>
      </w:pPr>
      <w:r>
        <w:rPr>
          <w:rFonts w:ascii="Arial" w:hAnsi="Arial" w:cs="Arial"/>
          <w:b w:val="0"/>
          <w:sz w:val="22"/>
          <w:szCs w:val="22"/>
        </w:rPr>
        <w:t>c</w:t>
      </w:r>
      <w:r w:rsidR="00CB7424" w:rsidRPr="00D41BCA">
        <w:rPr>
          <w:rFonts w:ascii="Arial" w:hAnsi="Arial" w:cs="Arial"/>
          <w:b w:val="0"/>
          <w:sz w:val="22"/>
          <w:szCs w:val="22"/>
        </w:rPr>
        <w:t xml:space="preserve">) </w:t>
      </w:r>
      <w:r w:rsidR="003F148C">
        <w:rPr>
          <w:rFonts w:ascii="Arial" w:hAnsi="Arial" w:cs="Arial"/>
          <w:b w:val="0"/>
          <w:sz w:val="22"/>
          <w:szCs w:val="22"/>
        </w:rPr>
        <w:t>El Instituto Pirenaico de Ecología (IPE)</w:t>
      </w:r>
      <w:r w:rsidR="00CB7424" w:rsidRPr="00D41BCA">
        <w:rPr>
          <w:rFonts w:ascii="Arial" w:hAnsi="Arial" w:cs="Arial"/>
          <w:b w:val="0"/>
          <w:sz w:val="22"/>
          <w:szCs w:val="22"/>
        </w:rPr>
        <w:t xml:space="preserve"> deberá aceptar está subvención en el plazo de 15 días contados desde el siguiente a la notificación de esta resolución, produciéndose la pérdida de la resolución de concesión en caso contrario.</w:t>
      </w:r>
    </w:p>
    <w:p w:rsidR="00A019D4" w:rsidRPr="00D41BCA" w:rsidRDefault="00A019D4">
      <w:pPr>
        <w:pStyle w:val="Textoindependiente2"/>
        <w:ind w:left="3"/>
        <w:rPr>
          <w:rFonts w:ascii="Arial" w:hAnsi="Arial" w:cs="Arial"/>
          <w:b w:val="0"/>
          <w:sz w:val="22"/>
          <w:szCs w:val="22"/>
        </w:rPr>
      </w:pPr>
    </w:p>
    <w:p w:rsidR="00A019D4" w:rsidRPr="00D41BCA" w:rsidRDefault="00421770">
      <w:pPr>
        <w:pStyle w:val="Textoindependiente2"/>
        <w:ind w:left="709"/>
        <w:rPr>
          <w:rFonts w:ascii="Arial" w:hAnsi="Arial" w:cs="Arial"/>
          <w:sz w:val="22"/>
          <w:szCs w:val="22"/>
        </w:rPr>
      </w:pPr>
      <w:r>
        <w:rPr>
          <w:rFonts w:ascii="Arial" w:hAnsi="Arial" w:cs="Arial"/>
          <w:b w:val="0"/>
          <w:sz w:val="22"/>
          <w:szCs w:val="22"/>
        </w:rPr>
        <w:t>d</w:t>
      </w:r>
      <w:r w:rsidR="00CB7424" w:rsidRPr="00D41BCA">
        <w:rPr>
          <w:rFonts w:ascii="Arial" w:hAnsi="Arial" w:cs="Arial"/>
          <w:b w:val="0"/>
          <w:sz w:val="22"/>
          <w:szCs w:val="22"/>
        </w:rPr>
        <w:t>) Además del control que pueda ejercer el Departamento de Agricultura, Ganadería y Medio Ambiente, el beneficiario está sometido al control financiero de la Intervención General de la Administración de la Comunidad Autónoma de Aragón, estando obligado a prestar la debida colaboración y apoyo a los funcionarios encargados de realizar dicho control, aportando y facilitando la información que se considere necesaria.</w:t>
      </w:r>
    </w:p>
    <w:p w:rsidR="00A019D4" w:rsidRPr="00D41BCA" w:rsidRDefault="00A019D4">
      <w:pPr>
        <w:pStyle w:val="Textoindependiente2"/>
        <w:ind w:left="709"/>
        <w:rPr>
          <w:rFonts w:ascii="Arial" w:hAnsi="Arial" w:cs="Arial"/>
          <w:b w:val="0"/>
          <w:sz w:val="22"/>
          <w:szCs w:val="22"/>
        </w:rPr>
      </w:pPr>
    </w:p>
    <w:p w:rsidR="00421770" w:rsidRPr="00ED5813" w:rsidRDefault="00421770" w:rsidP="003E33EF">
      <w:pPr>
        <w:pStyle w:val="Textoindependiente2"/>
        <w:ind w:left="709"/>
        <w:rPr>
          <w:rFonts w:ascii="Arial" w:hAnsi="Arial" w:cs="Arial"/>
          <w:b w:val="0"/>
          <w:sz w:val="22"/>
          <w:szCs w:val="22"/>
        </w:rPr>
      </w:pPr>
      <w:r w:rsidRPr="003E33EF">
        <w:rPr>
          <w:rFonts w:ascii="Arial" w:hAnsi="Arial" w:cs="Arial"/>
          <w:b w:val="0"/>
          <w:sz w:val="22"/>
          <w:szCs w:val="22"/>
        </w:rPr>
        <w:t>e</w:t>
      </w:r>
      <w:r w:rsidR="00CB7424" w:rsidRPr="003E33EF">
        <w:rPr>
          <w:rFonts w:ascii="Arial" w:hAnsi="Arial" w:cs="Arial"/>
          <w:b w:val="0"/>
          <w:sz w:val="22"/>
          <w:szCs w:val="22"/>
        </w:rPr>
        <w:t>)</w:t>
      </w:r>
      <w:r w:rsidR="0062568B" w:rsidRPr="003E33EF">
        <w:rPr>
          <w:rFonts w:ascii="Arial" w:hAnsi="Arial" w:cs="Arial"/>
          <w:b w:val="0"/>
          <w:sz w:val="22"/>
          <w:szCs w:val="22"/>
        </w:rPr>
        <w:t xml:space="preserve"> </w:t>
      </w:r>
      <w:r w:rsidR="003E33EF" w:rsidRPr="003E33EF">
        <w:rPr>
          <w:rFonts w:ascii="Arial" w:hAnsi="Arial" w:cs="Arial"/>
          <w:b w:val="0"/>
          <w:sz w:val="22"/>
          <w:szCs w:val="22"/>
        </w:rPr>
        <w:t xml:space="preserve">El pago de la subvención se realizará por el órgano gestor tras la justificación de la totalidad de las actuaciones objeto de subvención y el cumplimiento de la finalidad de las mismas. </w:t>
      </w:r>
      <w:r w:rsidR="003E33EF">
        <w:rPr>
          <w:rFonts w:ascii="Arial" w:hAnsi="Arial" w:cs="Arial"/>
          <w:b w:val="0"/>
          <w:sz w:val="22"/>
          <w:szCs w:val="22"/>
        </w:rPr>
        <w:t xml:space="preserve">No obstante, conforme lo establecido </w:t>
      </w:r>
      <w:r w:rsidR="003E33EF" w:rsidRPr="003E33EF">
        <w:rPr>
          <w:rFonts w:ascii="Arial" w:hAnsi="Arial" w:cs="Arial"/>
          <w:b w:val="0"/>
          <w:sz w:val="22"/>
          <w:szCs w:val="22"/>
        </w:rPr>
        <w:t>en la disposición adicional segunda</w:t>
      </w:r>
      <w:r w:rsidR="003E33EF">
        <w:rPr>
          <w:rFonts w:ascii="Arial" w:hAnsi="Arial" w:cs="Arial"/>
          <w:b w:val="0"/>
          <w:sz w:val="22"/>
          <w:szCs w:val="22"/>
        </w:rPr>
        <w:t>,</w:t>
      </w:r>
      <w:r w:rsidR="003E33EF" w:rsidRPr="003E33EF">
        <w:t xml:space="preserve"> </w:t>
      </w:r>
      <w:r w:rsidR="003E33EF" w:rsidRPr="003E33EF">
        <w:rPr>
          <w:rFonts w:ascii="Arial" w:hAnsi="Arial" w:cs="Arial"/>
          <w:b w:val="0"/>
          <w:sz w:val="22"/>
          <w:szCs w:val="22"/>
        </w:rPr>
        <w:t>apartado 5.c</w:t>
      </w:r>
      <w:r w:rsidR="003E33EF">
        <w:rPr>
          <w:rFonts w:ascii="Arial" w:hAnsi="Arial" w:cs="Arial"/>
          <w:b w:val="0"/>
          <w:sz w:val="22"/>
          <w:szCs w:val="22"/>
        </w:rPr>
        <w:t>,</w:t>
      </w:r>
      <w:r w:rsidR="003E33EF" w:rsidRPr="003E33EF">
        <w:rPr>
          <w:rFonts w:ascii="Arial" w:hAnsi="Arial" w:cs="Arial"/>
          <w:b w:val="0"/>
          <w:sz w:val="22"/>
          <w:szCs w:val="22"/>
        </w:rPr>
        <w:t xml:space="preserve"> de la </w:t>
      </w:r>
      <w:r w:rsidR="00462895" w:rsidRPr="00462895">
        <w:rPr>
          <w:rFonts w:ascii="Arial" w:hAnsi="Arial" w:cs="Arial"/>
          <w:b w:val="0"/>
          <w:sz w:val="22"/>
          <w:szCs w:val="22"/>
        </w:rPr>
        <w:t>Ley 9/2021, de 30 de diciembre, de Presupuestos de la Comunidad Autónoma de Aragón para el ejercicio 2022</w:t>
      </w:r>
      <w:r w:rsidR="003E33EF" w:rsidRPr="003E33EF">
        <w:rPr>
          <w:rFonts w:ascii="Arial" w:hAnsi="Arial" w:cs="Arial"/>
          <w:b w:val="0"/>
          <w:sz w:val="22"/>
          <w:szCs w:val="22"/>
        </w:rPr>
        <w:t>, podrán ordenarse anticipos de pago si así lo solicita el benefici</w:t>
      </w:r>
      <w:r w:rsidR="003E33EF">
        <w:rPr>
          <w:rFonts w:ascii="Arial" w:hAnsi="Arial" w:cs="Arial"/>
          <w:b w:val="0"/>
          <w:sz w:val="22"/>
          <w:szCs w:val="22"/>
        </w:rPr>
        <w:t>ario, con el límite máximo del 50</w:t>
      </w:r>
      <w:r w:rsidR="003E33EF" w:rsidRPr="003E33EF">
        <w:rPr>
          <w:rFonts w:ascii="Arial" w:hAnsi="Arial" w:cs="Arial"/>
          <w:b w:val="0"/>
          <w:sz w:val="22"/>
          <w:szCs w:val="22"/>
        </w:rPr>
        <w:t xml:space="preserve">% de la subvención otorgada. </w:t>
      </w:r>
    </w:p>
    <w:p w:rsidR="00421770" w:rsidRDefault="00421770">
      <w:pPr>
        <w:pStyle w:val="Textoindependiente2"/>
        <w:ind w:left="709"/>
        <w:rPr>
          <w:rFonts w:ascii="Arial" w:hAnsi="Arial" w:cs="Arial"/>
          <w:b w:val="0"/>
          <w:sz w:val="22"/>
          <w:szCs w:val="22"/>
        </w:rPr>
      </w:pPr>
    </w:p>
    <w:p w:rsidR="00A019D4" w:rsidRPr="00D41BCA" w:rsidRDefault="00421770">
      <w:pPr>
        <w:pStyle w:val="Textoindependiente2"/>
        <w:ind w:left="709"/>
        <w:rPr>
          <w:rFonts w:ascii="Arial" w:hAnsi="Arial" w:cs="Arial"/>
          <w:b w:val="0"/>
          <w:sz w:val="22"/>
          <w:szCs w:val="22"/>
        </w:rPr>
      </w:pPr>
      <w:r>
        <w:rPr>
          <w:rFonts w:ascii="Arial" w:hAnsi="Arial" w:cs="Arial"/>
          <w:b w:val="0"/>
          <w:sz w:val="22"/>
          <w:szCs w:val="22"/>
        </w:rPr>
        <w:t>f)</w:t>
      </w:r>
      <w:r w:rsidR="00CB7424" w:rsidRPr="00D41BCA">
        <w:rPr>
          <w:rFonts w:ascii="Arial" w:hAnsi="Arial" w:cs="Arial"/>
          <w:b w:val="0"/>
          <w:sz w:val="22"/>
          <w:szCs w:val="22"/>
        </w:rPr>
        <w:t xml:space="preserve"> La subvención está sujeta al régimen de reintegro previsto en las disposiciones correspondientes y en particular en la Ley 38/2003, 17 de noviembre, General de Subvenciones y la Ley 5/2015, de 25 de marzo, de Subvenciones de Aragón. Cuando se verifique el incumplimiento de las obligaciones y condiciones previstas en la normativa aplicable en la materia, en las bases reguladoras en la convocatoria o en la presente resolución, procederá el reintegro de las cuantías </w:t>
      </w:r>
      <w:r w:rsidR="00DF3FD0" w:rsidRPr="00D41BCA">
        <w:rPr>
          <w:rFonts w:ascii="Arial" w:hAnsi="Arial" w:cs="Arial"/>
          <w:b w:val="0"/>
          <w:sz w:val="22"/>
          <w:szCs w:val="22"/>
        </w:rPr>
        <w:t>percibidas,</w:t>
      </w:r>
      <w:r w:rsidR="00CB7424" w:rsidRPr="00D41BCA">
        <w:rPr>
          <w:rFonts w:ascii="Arial" w:hAnsi="Arial" w:cs="Arial"/>
          <w:b w:val="0"/>
          <w:sz w:val="22"/>
          <w:szCs w:val="22"/>
        </w:rPr>
        <w:t xml:space="preserve"> así como de los intereses correspondientes, si se hubieran percibido, o, en su caso se producirá la </w:t>
      </w:r>
      <w:r w:rsidR="00DF3FD0" w:rsidRPr="00D41BCA">
        <w:rPr>
          <w:rFonts w:ascii="Arial" w:hAnsi="Arial" w:cs="Arial"/>
          <w:b w:val="0"/>
          <w:sz w:val="22"/>
          <w:szCs w:val="22"/>
        </w:rPr>
        <w:t>pérdida</w:t>
      </w:r>
      <w:r w:rsidR="00CB7424" w:rsidRPr="00D41BCA">
        <w:rPr>
          <w:rFonts w:ascii="Arial" w:hAnsi="Arial" w:cs="Arial"/>
          <w:b w:val="0"/>
          <w:sz w:val="22"/>
          <w:szCs w:val="22"/>
        </w:rPr>
        <w:t xml:space="preserve"> del derecho al cobro de la subvención concedida.</w:t>
      </w:r>
    </w:p>
    <w:p w:rsidR="00A019D4" w:rsidRPr="00D41BCA" w:rsidRDefault="00A019D4">
      <w:pPr>
        <w:pStyle w:val="Textoindependiente2"/>
        <w:ind w:left="709"/>
        <w:rPr>
          <w:rFonts w:ascii="Arial" w:hAnsi="Arial" w:cs="Arial"/>
          <w:b w:val="0"/>
          <w:sz w:val="22"/>
          <w:szCs w:val="22"/>
        </w:rPr>
      </w:pPr>
    </w:p>
    <w:p w:rsidR="00A019D4" w:rsidRPr="00D41BCA" w:rsidRDefault="00CB7424">
      <w:pPr>
        <w:pStyle w:val="Textoindependiente2"/>
        <w:ind w:left="709"/>
        <w:rPr>
          <w:rFonts w:ascii="Arial" w:hAnsi="Arial" w:cs="Arial"/>
          <w:sz w:val="22"/>
          <w:szCs w:val="22"/>
        </w:rPr>
      </w:pPr>
      <w:r w:rsidRPr="00D41BCA">
        <w:rPr>
          <w:rFonts w:ascii="Arial" w:hAnsi="Arial" w:cs="Arial"/>
          <w:b w:val="0"/>
          <w:sz w:val="22"/>
          <w:szCs w:val="22"/>
        </w:rPr>
        <w:t>g) El beneficiario deberá comunicar a la Dirección General de Cambio Climático y Educación Ambiental, aun cuando exista compatibilidad para su percepción, la solicitud, concesión y percepción de cualquier ayuda o cantidad para la misma finalidad de la que es objeto de subvención.</w:t>
      </w:r>
    </w:p>
    <w:p w:rsidR="00A019D4" w:rsidRPr="00D41BCA" w:rsidRDefault="00A019D4">
      <w:pPr>
        <w:pStyle w:val="Textoindependiente2"/>
        <w:ind w:left="709"/>
        <w:rPr>
          <w:rFonts w:ascii="Arial" w:hAnsi="Arial" w:cs="Arial"/>
          <w:b w:val="0"/>
          <w:sz w:val="22"/>
          <w:szCs w:val="22"/>
        </w:rPr>
      </w:pPr>
    </w:p>
    <w:p w:rsidR="00A019D4" w:rsidRPr="00D41BCA" w:rsidRDefault="00CB7424">
      <w:pPr>
        <w:pStyle w:val="Textoindependiente2"/>
        <w:ind w:left="709"/>
        <w:rPr>
          <w:rFonts w:ascii="Arial" w:hAnsi="Arial" w:cs="Arial"/>
          <w:b w:val="0"/>
          <w:sz w:val="22"/>
          <w:szCs w:val="22"/>
        </w:rPr>
      </w:pPr>
      <w:r w:rsidRPr="00D41BCA">
        <w:rPr>
          <w:rFonts w:ascii="Arial" w:hAnsi="Arial" w:cs="Arial"/>
          <w:b w:val="0"/>
          <w:sz w:val="22"/>
          <w:szCs w:val="22"/>
        </w:rPr>
        <w:t>h) La obtención de otras aportaciones conculcando el régimen de compatibilidad establecido, y la alteración de las condiciones tenidas en cuenta para la obtención de la subvención, dará lugar a la modificación de la resolución de concesión, previo el procedimiento administrativo con audiencia del interesado, siendo causa de reintegro de las cantidades percibidas con los intereses correspondientes si las mismas ya se hubieran abonado.</w:t>
      </w:r>
    </w:p>
    <w:p w:rsidR="00A019D4" w:rsidRPr="00D41BCA" w:rsidRDefault="00A019D4">
      <w:pPr>
        <w:pStyle w:val="Textoindependiente2"/>
        <w:rPr>
          <w:rFonts w:ascii="Arial" w:hAnsi="Arial" w:cs="Arial"/>
          <w:b w:val="0"/>
          <w:sz w:val="22"/>
          <w:szCs w:val="22"/>
        </w:rPr>
      </w:pPr>
    </w:p>
    <w:p w:rsidR="00A019D4" w:rsidRDefault="00CB7424">
      <w:pPr>
        <w:pStyle w:val="Standard"/>
        <w:ind w:right="-1"/>
        <w:jc w:val="both"/>
        <w:rPr>
          <w:rFonts w:ascii="Arial" w:hAnsi="Arial" w:cs="Arial"/>
          <w:sz w:val="22"/>
          <w:szCs w:val="22"/>
        </w:rPr>
      </w:pPr>
      <w:r w:rsidRPr="00D41BCA">
        <w:rPr>
          <w:rFonts w:ascii="Arial" w:hAnsi="Arial" w:cs="Arial"/>
          <w:sz w:val="22"/>
          <w:szCs w:val="22"/>
        </w:rPr>
        <w:t>Contra la presente resolución, que agota la vía administrativa, podrá interponer recurso contencioso administrativo en el plazo de dos meses a contar desde el día siguiente al de la recepción de la misma, ante el Juzgado Contencioso Administrativo que corresponda, de conformidad con lo establecido en el artículo 8 y 46 de la ley 29/1998, de 13 de julio, reguladora de la Jurisdicción Contencioso-administrativa.</w:t>
      </w:r>
    </w:p>
    <w:p w:rsidR="004E647A" w:rsidRDefault="004E647A">
      <w:pPr>
        <w:pStyle w:val="Standard"/>
        <w:ind w:right="-1"/>
        <w:jc w:val="both"/>
        <w:rPr>
          <w:rFonts w:ascii="Arial" w:hAnsi="Arial" w:cs="Arial"/>
          <w:sz w:val="22"/>
          <w:szCs w:val="22"/>
        </w:rPr>
      </w:pPr>
    </w:p>
    <w:p w:rsidR="00421770" w:rsidRPr="00246924" w:rsidRDefault="00CB7424" w:rsidP="00CC155A">
      <w:pPr>
        <w:pStyle w:val="Textbody"/>
        <w:pageBreakBefore/>
        <w:spacing w:after="181"/>
        <w:jc w:val="center"/>
        <w:rPr>
          <w:rFonts w:ascii="Arial" w:hAnsi="Arial" w:cs="Arial"/>
          <w:b/>
          <w:bCs/>
          <w:sz w:val="22"/>
          <w:szCs w:val="22"/>
        </w:rPr>
      </w:pPr>
      <w:r w:rsidRPr="00246924">
        <w:rPr>
          <w:rFonts w:ascii="Arial" w:hAnsi="Arial" w:cs="Arial"/>
          <w:b/>
          <w:bCs/>
          <w:sz w:val="22"/>
          <w:szCs w:val="22"/>
        </w:rPr>
        <w:lastRenderedPageBreak/>
        <w:t>ANE</w:t>
      </w:r>
      <w:r w:rsidR="00421770" w:rsidRPr="00246924">
        <w:rPr>
          <w:rFonts w:ascii="Arial" w:hAnsi="Arial" w:cs="Arial"/>
          <w:b/>
          <w:bCs/>
          <w:sz w:val="22"/>
          <w:szCs w:val="22"/>
        </w:rPr>
        <w:t>XO 1: RESUMEN PRESUPUESTARIO</w:t>
      </w:r>
    </w:p>
    <w:tbl>
      <w:tblPr>
        <w:tblW w:w="8537"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11"/>
        <w:gridCol w:w="2126"/>
      </w:tblGrid>
      <w:tr w:rsidR="00421770" w:rsidRPr="00246924" w:rsidTr="00421770">
        <w:tc>
          <w:tcPr>
            <w:tcW w:w="6411" w:type="dxa"/>
            <w:shd w:val="clear" w:color="auto" w:fill="auto"/>
            <w:tcMar>
              <w:top w:w="100" w:type="dxa"/>
              <w:left w:w="100" w:type="dxa"/>
              <w:bottom w:w="100" w:type="dxa"/>
              <w:right w:w="100" w:type="dxa"/>
            </w:tcMar>
          </w:tcPr>
          <w:p w:rsidR="00421770" w:rsidRPr="00246924" w:rsidRDefault="00421770" w:rsidP="009B411D">
            <w:pPr>
              <w:widowControl w:val="0"/>
              <w:pBdr>
                <w:top w:val="nil"/>
                <w:left w:val="nil"/>
                <w:bottom w:val="nil"/>
                <w:right w:val="nil"/>
                <w:between w:val="nil"/>
              </w:pBdr>
              <w:rPr>
                <w:rFonts w:ascii="Arial" w:hAnsi="Arial" w:cs="Arial"/>
                <w:b/>
                <w:sz w:val="22"/>
                <w:szCs w:val="22"/>
              </w:rPr>
            </w:pPr>
            <w:r w:rsidRPr="00246924">
              <w:rPr>
                <w:rFonts w:ascii="Arial" w:hAnsi="Arial" w:cs="Arial"/>
                <w:b/>
                <w:sz w:val="22"/>
                <w:szCs w:val="22"/>
              </w:rPr>
              <w:t>Actividad</w:t>
            </w:r>
          </w:p>
        </w:tc>
        <w:tc>
          <w:tcPr>
            <w:tcW w:w="2126" w:type="dxa"/>
            <w:shd w:val="clear" w:color="auto" w:fill="auto"/>
            <w:tcMar>
              <w:top w:w="100" w:type="dxa"/>
              <w:left w:w="100" w:type="dxa"/>
              <w:bottom w:w="100" w:type="dxa"/>
              <w:right w:w="100" w:type="dxa"/>
            </w:tcMar>
          </w:tcPr>
          <w:p w:rsidR="00421770" w:rsidRPr="00246924" w:rsidRDefault="00421770" w:rsidP="005C5CDF">
            <w:pPr>
              <w:widowControl w:val="0"/>
              <w:pBdr>
                <w:top w:val="nil"/>
                <w:left w:val="nil"/>
                <w:bottom w:val="nil"/>
                <w:right w:val="nil"/>
                <w:between w:val="nil"/>
              </w:pBdr>
              <w:jc w:val="center"/>
              <w:rPr>
                <w:rFonts w:ascii="Arial" w:hAnsi="Arial" w:cs="Arial"/>
                <w:b/>
                <w:sz w:val="22"/>
                <w:szCs w:val="22"/>
              </w:rPr>
            </w:pPr>
            <w:r w:rsidRPr="00246924">
              <w:rPr>
                <w:rFonts w:ascii="Arial" w:hAnsi="Arial" w:cs="Arial"/>
                <w:b/>
                <w:sz w:val="22"/>
                <w:szCs w:val="22"/>
              </w:rPr>
              <w:t>Coste</w:t>
            </w:r>
          </w:p>
        </w:tc>
      </w:tr>
      <w:tr w:rsidR="00421770" w:rsidRPr="00246924" w:rsidTr="00421770">
        <w:tc>
          <w:tcPr>
            <w:tcW w:w="6411" w:type="dxa"/>
            <w:shd w:val="clear" w:color="auto" w:fill="auto"/>
            <w:tcMar>
              <w:top w:w="100" w:type="dxa"/>
              <w:left w:w="100" w:type="dxa"/>
              <w:bottom w:w="100" w:type="dxa"/>
              <w:right w:w="100" w:type="dxa"/>
            </w:tcMar>
          </w:tcPr>
          <w:p w:rsidR="00421770" w:rsidRPr="00246924" w:rsidRDefault="00421770" w:rsidP="009B411D">
            <w:pPr>
              <w:widowControl w:val="0"/>
              <w:pBdr>
                <w:top w:val="nil"/>
                <w:left w:val="nil"/>
                <w:bottom w:val="nil"/>
                <w:right w:val="nil"/>
                <w:between w:val="nil"/>
              </w:pBdr>
              <w:rPr>
                <w:rFonts w:ascii="Arial" w:hAnsi="Arial" w:cs="Arial"/>
                <w:b/>
                <w:sz w:val="22"/>
                <w:szCs w:val="22"/>
              </w:rPr>
            </w:pPr>
            <w:r w:rsidRPr="00246924">
              <w:rPr>
                <w:rFonts w:ascii="Arial" w:hAnsi="Arial" w:cs="Arial"/>
                <w:b/>
                <w:sz w:val="22"/>
                <w:szCs w:val="22"/>
              </w:rPr>
              <w:t>Material de muestreo en campo</w:t>
            </w:r>
          </w:p>
          <w:p w:rsidR="00421770" w:rsidRPr="00246924" w:rsidRDefault="00421770" w:rsidP="009B411D">
            <w:pPr>
              <w:widowControl w:val="0"/>
              <w:pBdr>
                <w:top w:val="nil"/>
                <w:left w:val="nil"/>
                <w:bottom w:val="nil"/>
                <w:right w:val="nil"/>
                <w:between w:val="nil"/>
              </w:pBdr>
              <w:rPr>
                <w:rFonts w:ascii="Arial" w:hAnsi="Arial" w:cs="Arial"/>
                <w:b/>
                <w:sz w:val="22"/>
                <w:szCs w:val="22"/>
              </w:rPr>
            </w:pPr>
            <w:r w:rsidRPr="00246924">
              <w:rPr>
                <w:rFonts w:ascii="Arial" w:hAnsi="Arial" w:cs="Arial"/>
                <w:b/>
                <w:sz w:val="22"/>
                <w:szCs w:val="22"/>
              </w:rPr>
              <w:t>(compra y alquiler)</w:t>
            </w:r>
          </w:p>
        </w:tc>
        <w:tc>
          <w:tcPr>
            <w:tcW w:w="2126" w:type="dxa"/>
            <w:shd w:val="clear" w:color="auto" w:fill="auto"/>
            <w:tcMar>
              <w:top w:w="100" w:type="dxa"/>
              <w:left w:w="100" w:type="dxa"/>
              <w:bottom w:w="100" w:type="dxa"/>
              <w:right w:w="100" w:type="dxa"/>
            </w:tcMar>
          </w:tcPr>
          <w:p w:rsidR="00421770" w:rsidRPr="00246924" w:rsidRDefault="00246924" w:rsidP="00246924">
            <w:pPr>
              <w:widowControl w:val="0"/>
              <w:pBdr>
                <w:top w:val="nil"/>
                <w:left w:val="nil"/>
                <w:bottom w:val="nil"/>
                <w:right w:val="nil"/>
                <w:between w:val="nil"/>
              </w:pBdr>
              <w:jc w:val="center"/>
              <w:rPr>
                <w:rFonts w:ascii="Arial" w:hAnsi="Arial" w:cs="Arial"/>
                <w:sz w:val="22"/>
                <w:szCs w:val="22"/>
              </w:rPr>
            </w:pPr>
            <w:r w:rsidRPr="00246924">
              <w:rPr>
                <w:rFonts w:ascii="Arial" w:hAnsi="Arial" w:cs="Arial"/>
                <w:sz w:val="22"/>
                <w:szCs w:val="22"/>
              </w:rPr>
              <w:t xml:space="preserve">1.300 </w:t>
            </w:r>
            <w:r w:rsidR="00421770" w:rsidRPr="00246924">
              <w:rPr>
                <w:rFonts w:ascii="Arial" w:hAnsi="Arial" w:cs="Arial"/>
                <w:sz w:val="22"/>
                <w:szCs w:val="22"/>
              </w:rPr>
              <w:t>€</w:t>
            </w:r>
          </w:p>
        </w:tc>
      </w:tr>
      <w:tr w:rsidR="00421770" w:rsidRPr="00246924" w:rsidTr="00421770">
        <w:tc>
          <w:tcPr>
            <w:tcW w:w="6411" w:type="dxa"/>
            <w:shd w:val="clear" w:color="auto" w:fill="auto"/>
            <w:tcMar>
              <w:top w:w="100" w:type="dxa"/>
              <w:left w:w="100" w:type="dxa"/>
              <w:bottom w:w="100" w:type="dxa"/>
              <w:right w:w="100" w:type="dxa"/>
            </w:tcMar>
          </w:tcPr>
          <w:p w:rsidR="00421770" w:rsidRPr="00246924" w:rsidRDefault="00421770" w:rsidP="009B411D">
            <w:pPr>
              <w:widowControl w:val="0"/>
              <w:pBdr>
                <w:top w:val="nil"/>
                <w:left w:val="nil"/>
                <w:bottom w:val="nil"/>
                <w:right w:val="nil"/>
                <w:between w:val="nil"/>
              </w:pBdr>
              <w:rPr>
                <w:rFonts w:ascii="Arial" w:hAnsi="Arial" w:cs="Arial"/>
                <w:b/>
                <w:sz w:val="22"/>
                <w:szCs w:val="22"/>
              </w:rPr>
            </w:pPr>
            <w:r w:rsidRPr="00246924">
              <w:rPr>
                <w:rFonts w:ascii="Arial" w:hAnsi="Arial" w:cs="Arial"/>
                <w:b/>
                <w:sz w:val="22"/>
                <w:szCs w:val="22"/>
              </w:rPr>
              <w:t>Análisis de muestras en laboratorio</w:t>
            </w:r>
          </w:p>
        </w:tc>
        <w:tc>
          <w:tcPr>
            <w:tcW w:w="2126" w:type="dxa"/>
            <w:shd w:val="clear" w:color="auto" w:fill="auto"/>
            <w:tcMar>
              <w:top w:w="100" w:type="dxa"/>
              <w:left w:w="100" w:type="dxa"/>
              <w:bottom w:w="100" w:type="dxa"/>
              <w:right w:w="100" w:type="dxa"/>
            </w:tcMar>
          </w:tcPr>
          <w:p w:rsidR="00421770" w:rsidRPr="00246924" w:rsidRDefault="00246924" w:rsidP="005C5CDF">
            <w:pPr>
              <w:widowControl w:val="0"/>
              <w:pBdr>
                <w:top w:val="nil"/>
                <w:left w:val="nil"/>
                <w:bottom w:val="nil"/>
                <w:right w:val="nil"/>
                <w:between w:val="nil"/>
              </w:pBdr>
              <w:jc w:val="center"/>
              <w:rPr>
                <w:rFonts w:ascii="Arial" w:hAnsi="Arial" w:cs="Arial"/>
                <w:sz w:val="22"/>
                <w:szCs w:val="22"/>
              </w:rPr>
            </w:pPr>
            <w:r w:rsidRPr="00246924">
              <w:rPr>
                <w:rFonts w:ascii="Arial" w:hAnsi="Arial" w:cs="Arial"/>
                <w:sz w:val="22"/>
                <w:szCs w:val="22"/>
              </w:rPr>
              <w:t xml:space="preserve">2.050 </w:t>
            </w:r>
            <w:r w:rsidR="00421770" w:rsidRPr="00246924">
              <w:rPr>
                <w:rFonts w:ascii="Arial" w:hAnsi="Arial" w:cs="Arial"/>
                <w:sz w:val="22"/>
                <w:szCs w:val="22"/>
              </w:rPr>
              <w:t>€</w:t>
            </w:r>
          </w:p>
          <w:p w:rsidR="00421770" w:rsidRPr="00246924" w:rsidRDefault="00421770" w:rsidP="005C5CDF">
            <w:pPr>
              <w:widowControl w:val="0"/>
              <w:pBdr>
                <w:top w:val="nil"/>
                <w:left w:val="nil"/>
                <w:bottom w:val="nil"/>
                <w:right w:val="nil"/>
                <w:between w:val="nil"/>
              </w:pBdr>
              <w:jc w:val="center"/>
              <w:rPr>
                <w:rFonts w:ascii="Arial" w:hAnsi="Arial" w:cs="Arial"/>
                <w:sz w:val="22"/>
                <w:szCs w:val="22"/>
              </w:rPr>
            </w:pPr>
          </w:p>
        </w:tc>
      </w:tr>
      <w:tr w:rsidR="00421770" w:rsidRPr="00246924" w:rsidTr="00421770">
        <w:tc>
          <w:tcPr>
            <w:tcW w:w="6411" w:type="dxa"/>
            <w:shd w:val="clear" w:color="auto" w:fill="auto"/>
            <w:tcMar>
              <w:top w:w="100" w:type="dxa"/>
              <w:left w:w="100" w:type="dxa"/>
              <w:bottom w:w="100" w:type="dxa"/>
              <w:right w:w="100" w:type="dxa"/>
            </w:tcMar>
          </w:tcPr>
          <w:p w:rsidR="00421770" w:rsidRPr="00246924" w:rsidRDefault="00421770" w:rsidP="009B411D">
            <w:pPr>
              <w:widowControl w:val="0"/>
              <w:pBdr>
                <w:top w:val="nil"/>
                <w:left w:val="nil"/>
                <w:bottom w:val="nil"/>
                <w:right w:val="nil"/>
                <w:between w:val="nil"/>
              </w:pBdr>
              <w:rPr>
                <w:rFonts w:ascii="Arial" w:hAnsi="Arial" w:cs="Arial"/>
                <w:b/>
                <w:sz w:val="22"/>
                <w:szCs w:val="22"/>
              </w:rPr>
            </w:pPr>
            <w:r w:rsidRPr="00246924">
              <w:rPr>
                <w:rFonts w:ascii="Arial" w:hAnsi="Arial" w:cs="Arial"/>
                <w:b/>
                <w:sz w:val="22"/>
                <w:szCs w:val="22"/>
              </w:rPr>
              <w:t>Viajes y desplazamientos para el desarrollo de los trabajos</w:t>
            </w:r>
          </w:p>
        </w:tc>
        <w:tc>
          <w:tcPr>
            <w:tcW w:w="2126" w:type="dxa"/>
            <w:shd w:val="clear" w:color="auto" w:fill="auto"/>
            <w:tcMar>
              <w:top w:w="100" w:type="dxa"/>
              <w:left w:w="100" w:type="dxa"/>
              <w:bottom w:w="100" w:type="dxa"/>
              <w:right w:w="100" w:type="dxa"/>
            </w:tcMar>
          </w:tcPr>
          <w:p w:rsidR="00421770" w:rsidRPr="00246924" w:rsidRDefault="00246924" w:rsidP="00246924">
            <w:pPr>
              <w:widowControl w:val="0"/>
              <w:pBdr>
                <w:top w:val="nil"/>
                <w:left w:val="nil"/>
                <w:bottom w:val="nil"/>
                <w:right w:val="nil"/>
                <w:between w:val="nil"/>
              </w:pBdr>
              <w:jc w:val="center"/>
              <w:rPr>
                <w:rFonts w:ascii="Arial" w:hAnsi="Arial" w:cs="Arial"/>
                <w:sz w:val="22"/>
                <w:szCs w:val="22"/>
              </w:rPr>
            </w:pPr>
            <w:r w:rsidRPr="00246924">
              <w:rPr>
                <w:rFonts w:ascii="Arial" w:hAnsi="Arial" w:cs="Arial"/>
                <w:sz w:val="22"/>
                <w:szCs w:val="22"/>
              </w:rPr>
              <w:t xml:space="preserve">908 </w:t>
            </w:r>
            <w:r w:rsidR="00421770" w:rsidRPr="00246924">
              <w:rPr>
                <w:rFonts w:ascii="Arial" w:hAnsi="Arial" w:cs="Arial"/>
                <w:sz w:val="22"/>
                <w:szCs w:val="22"/>
              </w:rPr>
              <w:t>€</w:t>
            </w:r>
          </w:p>
        </w:tc>
      </w:tr>
      <w:tr w:rsidR="00421770" w:rsidRPr="00246924" w:rsidTr="00421770">
        <w:tc>
          <w:tcPr>
            <w:tcW w:w="6411" w:type="dxa"/>
            <w:shd w:val="clear" w:color="auto" w:fill="auto"/>
            <w:tcMar>
              <w:top w:w="100" w:type="dxa"/>
              <w:left w:w="100" w:type="dxa"/>
              <w:bottom w:w="100" w:type="dxa"/>
              <w:right w:w="100" w:type="dxa"/>
            </w:tcMar>
          </w:tcPr>
          <w:p w:rsidR="00421770" w:rsidRPr="00246924" w:rsidRDefault="00421770" w:rsidP="00421770">
            <w:pPr>
              <w:widowControl w:val="0"/>
              <w:pBdr>
                <w:top w:val="nil"/>
                <w:left w:val="nil"/>
                <w:bottom w:val="nil"/>
                <w:right w:val="nil"/>
                <w:between w:val="nil"/>
              </w:pBdr>
              <w:rPr>
                <w:rFonts w:ascii="Arial" w:hAnsi="Arial" w:cs="Arial"/>
                <w:b/>
                <w:sz w:val="22"/>
                <w:szCs w:val="22"/>
              </w:rPr>
            </w:pPr>
            <w:r w:rsidRPr="00246924">
              <w:rPr>
                <w:rFonts w:ascii="Arial" w:hAnsi="Arial" w:cs="Arial"/>
                <w:b/>
                <w:sz w:val="22"/>
                <w:szCs w:val="22"/>
              </w:rPr>
              <w:t>Contratación personal de apoyo para el desarrollo de los trabajos</w:t>
            </w:r>
          </w:p>
        </w:tc>
        <w:tc>
          <w:tcPr>
            <w:tcW w:w="2126" w:type="dxa"/>
            <w:shd w:val="clear" w:color="auto" w:fill="auto"/>
            <w:tcMar>
              <w:top w:w="100" w:type="dxa"/>
              <w:left w:w="100" w:type="dxa"/>
              <w:bottom w:w="100" w:type="dxa"/>
              <w:right w:w="100" w:type="dxa"/>
            </w:tcMar>
          </w:tcPr>
          <w:p w:rsidR="00421770" w:rsidRPr="00246924" w:rsidRDefault="00246924" w:rsidP="00246924">
            <w:pPr>
              <w:widowControl w:val="0"/>
              <w:pBdr>
                <w:top w:val="nil"/>
                <w:left w:val="nil"/>
                <w:bottom w:val="nil"/>
                <w:right w:val="nil"/>
                <w:between w:val="nil"/>
              </w:pBdr>
              <w:jc w:val="center"/>
              <w:rPr>
                <w:rFonts w:ascii="Arial" w:hAnsi="Arial" w:cs="Arial"/>
                <w:sz w:val="22"/>
                <w:szCs w:val="22"/>
              </w:rPr>
            </w:pPr>
            <w:r w:rsidRPr="00246924">
              <w:rPr>
                <w:rFonts w:ascii="Arial" w:hAnsi="Arial" w:cs="Arial"/>
                <w:sz w:val="22"/>
                <w:szCs w:val="22"/>
              </w:rPr>
              <w:t xml:space="preserve">15.042 </w:t>
            </w:r>
            <w:r w:rsidR="00421770" w:rsidRPr="00246924">
              <w:rPr>
                <w:rFonts w:ascii="Arial" w:hAnsi="Arial" w:cs="Arial"/>
                <w:sz w:val="22"/>
                <w:szCs w:val="22"/>
              </w:rPr>
              <w:t>€</w:t>
            </w:r>
          </w:p>
        </w:tc>
      </w:tr>
      <w:tr w:rsidR="00AE5AB5" w:rsidRPr="00246924" w:rsidTr="00421770">
        <w:tc>
          <w:tcPr>
            <w:tcW w:w="6411" w:type="dxa"/>
            <w:shd w:val="clear" w:color="auto" w:fill="auto"/>
            <w:tcMar>
              <w:top w:w="100" w:type="dxa"/>
              <w:left w:w="100" w:type="dxa"/>
              <w:bottom w:w="100" w:type="dxa"/>
              <w:right w:w="100" w:type="dxa"/>
            </w:tcMar>
          </w:tcPr>
          <w:p w:rsidR="00AE5AB5" w:rsidRPr="00246924" w:rsidRDefault="00AE5AB5" w:rsidP="00421770">
            <w:pPr>
              <w:widowControl w:val="0"/>
              <w:pBdr>
                <w:top w:val="nil"/>
                <w:left w:val="nil"/>
                <w:bottom w:val="nil"/>
                <w:right w:val="nil"/>
                <w:between w:val="nil"/>
              </w:pBdr>
              <w:rPr>
                <w:rFonts w:ascii="Arial" w:hAnsi="Arial" w:cs="Arial"/>
                <w:b/>
                <w:sz w:val="22"/>
                <w:szCs w:val="22"/>
              </w:rPr>
            </w:pPr>
            <w:r>
              <w:rPr>
                <w:rFonts w:ascii="Arial" w:hAnsi="Arial" w:cs="Arial"/>
                <w:b/>
                <w:sz w:val="22"/>
                <w:szCs w:val="22"/>
              </w:rPr>
              <w:t>Monitorización GLORIA</w:t>
            </w:r>
          </w:p>
        </w:tc>
        <w:tc>
          <w:tcPr>
            <w:tcW w:w="2126" w:type="dxa"/>
            <w:shd w:val="clear" w:color="auto" w:fill="auto"/>
            <w:tcMar>
              <w:top w:w="100" w:type="dxa"/>
              <w:left w:w="100" w:type="dxa"/>
              <w:bottom w:w="100" w:type="dxa"/>
              <w:right w:w="100" w:type="dxa"/>
            </w:tcMar>
          </w:tcPr>
          <w:p w:rsidR="00AE5AB5" w:rsidRPr="00246924" w:rsidRDefault="00AE5AB5" w:rsidP="00246924">
            <w:pPr>
              <w:widowControl w:val="0"/>
              <w:pBdr>
                <w:top w:val="nil"/>
                <w:left w:val="nil"/>
                <w:bottom w:val="nil"/>
                <w:right w:val="nil"/>
                <w:between w:val="nil"/>
              </w:pBdr>
              <w:jc w:val="center"/>
              <w:rPr>
                <w:rFonts w:ascii="Arial" w:hAnsi="Arial" w:cs="Arial"/>
                <w:sz w:val="22"/>
                <w:szCs w:val="22"/>
              </w:rPr>
            </w:pPr>
            <w:r>
              <w:rPr>
                <w:rFonts w:ascii="Arial" w:hAnsi="Arial" w:cs="Arial"/>
                <w:sz w:val="22"/>
                <w:szCs w:val="22"/>
              </w:rPr>
              <w:t>4.000 €</w:t>
            </w:r>
          </w:p>
        </w:tc>
      </w:tr>
      <w:tr w:rsidR="00421770" w:rsidRPr="00246924" w:rsidTr="00421770">
        <w:tc>
          <w:tcPr>
            <w:tcW w:w="6411" w:type="dxa"/>
            <w:shd w:val="clear" w:color="auto" w:fill="auto"/>
            <w:tcMar>
              <w:top w:w="100" w:type="dxa"/>
              <w:left w:w="100" w:type="dxa"/>
              <w:bottom w:w="100" w:type="dxa"/>
              <w:right w:w="100" w:type="dxa"/>
            </w:tcMar>
          </w:tcPr>
          <w:p w:rsidR="00421770" w:rsidRPr="00246924" w:rsidRDefault="00421770" w:rsidP="00421770">
            <w:pPr>
              <w:widowControl w:val="0"/>
              <w:pBdr>
                <w:top w:val="nil"/>
                <w:left w:val="nil"/>
                <w:bottom w:val="nil"/>
                <w:right w:val="nil"/>
                <w:between w:val="nil"/>
              </w:pBdr>
              <w:rPr>
                <w:rFonts w:ascii="Arial" w:hAnsi="Arial" w:cs="Arial"/>
                <w:b/>
                <w:sz w:val="22"/>
                <w:szCs w:val="22"/>
              </w:rPr>
            </w:pPr>
            <w:r w:rsidRPr="00246924">
              <w:rPr>
                <w:rFonts w:ascii="Arial" w:hAnsi="Arial" w:cs="Arial"/>
                <w:b/>
                <w:sz w:val="22"/>
                <w:szCs w:val="22"/>
              </w:rPr>
              <w:t>Difusión y divulgación</w:t>
            </w:r>
            <w:r w:rsidR="007A2DEB" w:rsidRPr="00246924">
              <w:rPr>
                <w:rFonts w:ascii="Arial" w:hAnsi="Arial" w:cs="Arial"/>
                <w:b/>
                <w:sz w:val="22"/>
                <w:szCs w:val="22"/>
              </w:rPr>
              <w:t>.</w:t>
            </w:r>
          </w:p>
          <w:p w:rsidR="00421770" w:rsidRPr="00246924" w:rsidRDefault="00421770" w:rsidP="00421770">
            <w:pPr>
              <w:widowControl w:val="0"/>
              <w:pBdr>
                <w:top w:val="nil"/>
                <w:left w:val="nil"/>
                <w:bottom w:val="nil"/>
                <w:right w:val="nil"/>
                <w:between w:val="nil"/>
              </w:pBdr>
              <w:rPr>
                <w:rFonts w:ascii="Arial" w:hAnsi="Arial" w:cs="Arial"/>
                <w:b/>
                <w:sz w:val="22"/>
                <w:szCs w:val="22"/>
              </w:rPr>
            </w:pPr>
          </w:p>
        </w:tc>
        <w:tc>
          <w:tcPr>
            <w:tcW w:w="2126" w:type="dxa"/>
            <w:shd w:val="clear" w:color="auto" w:fill="auto"/>
            <w:tcMar>
              <w:top w:w="100" w:type="dxa"/>
              <w:left w:w="100" w:type="dxa"/>
              <w:bottom w:w="100" w:type="dxa"/>
              <w:right w:w="100" w:type="dxa"/>
            </w:tcMar>
          </w:tcPr>
          <w:p w:rsidR="00421770" w:rsidRPr="00246924" w:rsidRDefault="00AE5AB5" w:rsidP="00E13B48">
            <w:pPr>
              <w:widowControl w:val="0"/>
              <w:pBdr>
                <w:top w:val="nil"/>
                <w:left w:val="nil"/>
                <w:bottom w:val="nil"/>
                <w:right w:val="nil"/>
                <w:between w:val="nil"/>
              </w:pBdr>
              <w:jc w:val="center"/>
              <w:rPr>
                <w:rFonts w:ascii="Arial" w:hAnsi="Arial" w:cs="Arial"/>
                <w:sz w:val="22"/>
                <w:szCs w:val="22"/>
              </w:rPr>
            </w:pPr>
            <w:r>
              <w:rPr>
                <w:rFonts w:ascii="Arial" w:hAnsi="Arial" w:cs="Arial"/>
                <w:sz w:val="22"/>
                <w:szCs w:val="22"/>
              </w:rPr>
              <w:t>1</w:t>
            </w:r>
            <w:r w:rsidR="00246924" w:rsidRPr="00246924">
              <w:rPr>
                <w:rFonts w:ascii="Arial" w:hAnsi="Arial" w:cs="Arial"/>
                <w:sz w:val="22"/>
                <w:szCs w:val="22"/>
              </w:rPr>
              <w:t>.700</w:t>
            </w:r>
            <w:r w:rsidR="00E13B48">
              <w:rPr>
                <w:rFonts w:ascii="Arial" w:hAnsi="Arial" w:cs="Arial"/>
                <w:sz w:val="22"/>
                <w:szCs w:val="22"/>
              </w:rPr>
              <w:t xml:space="preserve"> </w:t>
            </w:r>
            <w:r w:rsidR="00421770" w:rsidRPr="00246924">
              <w:rPr>
                <w:rFonts w:ascii="Arial" w:hAnsi="Arial" w:cs="Arial"/>
                <w:sz w:val="22"/>
                <w:szCs w:val="22"/>
              </w:rPr>
              <w:t>€</w:t>
            </w:r>
          </w:p>
        </w:tc>
      </w:tr>
      <w:tr w:rsidR="005C5CDF" w:rsidRPr="00421770" w:rsidTr="00421770">
        <w:tc>
          <w:tcPr>
            <w:tcW w:w="6411" w:type="dxa"/>
            <w:shd w:val="clear" w:color="auto" w:fill="auto"/>
            <w:tcMar>
              <w:top w:w="100" w:type="dxa"/>
              <w:left w:w="100" w:type="dxa"/>
              <w:bottom w:w="100" w:type="dxa"/>
              <w:right w:w="100" w:type="dxa"/>
            </w:tcMar>
          </w:tcPr>
          <w:p w:rsidR="005C5CDF" w:rsidRPr="00246924" w:rsidRDefault="005C5CDF" w:rsidP="00421770">
            <w:pPr>
              <w:widowControl w:val="0"/>
              <w:pBdr>
                <w:top w:val="nil"/>
                <w:left w:val="nil"/>
                <w:bottom w:val="nil"/>
                <w:right w:val="nil"/>
                <w:between w:val="nil"/>
              </w:pBdr>
              <w:rPr>
                <w:rFonts w:ascii="Arial" w:hAnsi="Arial" w:cs="Arial"/>
                <w:b/>
                <w:sz w:val="22"/>
                <w:szCs w:val="22"/>
              </w:rPr>
            </w:pPr>
            <w:r w:rsidRPr="00246924">
              <w:rPr>
                <w:rFonts w:ascii="Arial" w:hAnsi="Arial" w:cs="Arial"/>
                <w:b/>
                <w:sz w:val="22"/>
                <w:szCs w:val="22"/>
              </w:rPr>
              <w:t>TOTAL</w:t>
            </w:r>
          </w:p>
        </w:tc>
        <w:tc>
          <w:tcPr>
            <w:tcW w:w="2126" w:type="dxa"/>
            <w:shd w:val="clear" w:color="auto" w:fill="auto"/>
            <w:tcMar>
              <w:top w:w="100" w:type="dxa"/>
              <w:left w:w="100" w:type="dxa"/>
              <w:bottom w:w="100" w:type="dxa"/>
              <w:right w:w="100" w:type="dxa"/>
            </w:tcMar>
          </w:tcPr>
          <w:p w:rsidR="005C5CDF" w:rsidRPr="00421770" w:rsidRDefault="005C5CDF" w:rsidP="005C5CDF">
            <w:pPr>
              <w:widowControl w:val="0"/>
              <w:pBdr>
                <w:top w:val="nil"/>
                <w:left w:val="nil"/>
                <w:bottom w:val="nil"/>
                <w:right w:val="nil"/>
                <w:between w:val="nil"/>
              </w:pBdr>
              <w:jc w:val="center"/>
              <w:rPr>
                <w:rFonts w:ascii="Arial" w:hAnsi="Arial" w:cs="Arial"/>
                <w:b/>
                <w:sz w:val="22"/>
                <w:szCs w:val="22"/>
              </w:rPr>
            </w:pPr>
            <w:r w:rsidRPr="00246924">
              <w:rPr>
                <w:rFonts w:ascii="Arial" w:hAnsi="Arial" w:cs="Arial"/>
                <w:b/>
                <w:sz w:val="22"/>
                <w:szCs w:val="22"/>
              </w:rPr>
              <w:t>25.000</w:t>
            </w:r>
            <w:r w:rsidR="00246924" w:rsidRPr="00246924">
              <w:rPr>
                <w:rFonts w:ascii="Arial" w:hAnsi="Arial" w:cs="Arial"/>
                <w:b/>
                <w:sz w:val="22"/>
                <w:szCs w:val="22"/>
              </w:rPr>
              <w:t xml:space="preserve"> </w:t>
            </w:r>
            <w:r w:rsidRPr="00246924">
              <w:rPr>
                <w:rFonts w:ascii="Arial" w:hAnsi="Arial" w:cs="Arial"/>
                <w:b/>
                <w:sz w:val="22"/>
                <w:szCs w:val="22"/>
              </w:rPr>
              <w:t>€</w:t>
            </w:r>
          </w:p>
        </w:tc>
      </w:tr>
    </w:tbl>
    <w:p w:rsidR="00421770" w:rsidRDefault="00421770" w:rsidP="00AA7502">
      <w:pPr>
        <w:pStyle w:val="Textbody"/>
        <w:pageBreakBefore/>
        <w:spacing w:after="181"/>
        <w:rPr>
          <w:rFonts w:ascii="Arial" w:hAnsi="Arial" w:cs="Arial"/>
          <w:b/>
          <w:bCs/>
          <w:sz w:val="22"/>
          <w:szCs w:val="22"/>
        </w:rPr>
      </w:pPr>
    </w:p>
    <w:sectPr w:rsidR="00421770" w:rsidSect="008C2CAA">
      <w:headerReference w:type="even" r:id="rId7"/>
      <w:headerReference w:type="default" r:id="rId8"/>
      <w:footerReference w:type="even" r:id="rId9"/>
      <w:footerReference w:type="default" r:id="rId10"/>
      <w:headerReference w:type="first" r:id="rId11"/>
      <w:pgSz w:w="11906" w:h="16838"/>
      <w:pgMar w:top="2268" w:right="1274" w:bottom="1757" w:left="1276" w:header="709" w:footer="141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4B2" w:rsidRDefault="00CB7424">
      <w:r>
        <w:separator/>
      </w:r>
    </w:p>
  </w:endnote>
  <w:endnote w:type="continuationSeparator" w:id="0">
    <w:p w:rsidR="000954B2" w:rsidRDefault="00CB7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E">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00"/>
    <w:family w:val="roman"/>
    <w:pitch w:val="default"/>
  </w:font>
  <w:font w:name="Courier, 'Courier New'">
    <w:charset w:val="00"/>
    <w:family w:val="modern"/>
    <w:pitch w:val="default"/>
  </w:font>
  <w:font w:name="Segoe UI">
    <w:panose1 w:val="020B0502040204020203"/>
    <w:charset w:val="00"/>
    <w:family w:val="swiss"/>
    <w:pitch w:val="variable"/>
    <w:sig w:usb0="E4002EFF" w:usb1="C000E47F" w:usb2="00000009" w:usb3="00000000" w:csb0="000001FF" w:csb1="00000000"/>
  </w:font>
  <w:font w:name="Mangal">
    <w:altName w:val="Liberation Mono"/>
    <w:panose1 w:val="00000400000000000000"/>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A1C" w:rsidRDefault="00CB7424">
    <w:pPr>
      <w:pStyle w:val="Piedepgina"/>
      <w:jc w:val="center"/>
    </w:pPr>
    <w:r>
      <w:fldChar w:fldCharType="begin"/>
    </w:r>
    <w:r>
      <w:instrText xml:space="preserve"> PAGE </w:instrText>
    </w:r>
    <w:r>
      <w:fldChar w:fldCharType="separate"/>
    </w:r>
    <w:r w:rsidR="008C2CAA">
      <w:rPr>
        <w:noProof/>
      </w:rPr>
      <w:t>2</w:t>
    </w:r>
    <w:r>
      <w:fldChar w:fldCharType="end"/>
    </w:r>
  </w:p>
  <w:p w:rsidR="008D3E5A" w:rsidRDefault="008D3E5A"/>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A1C" w:rsidRDefault="00CB7424">
    <w:pPr>
      <w:pStyle w:val="Piedepgina"/>
      <w:jc w:val="center"/>
    </w:pPr>
    <w:r>
      <w:fldChar w:fldCharType="begin"/>
    </w:r>
    <w:r>
      <w:instrText xml:space="preserve"> PAGE </w:instrText>
    </w:r>
    <w:r>
      <w:fldChar w:fldCharType="separate"/>
    </w:r>
    <w:r w:rsidR="00DF40A2">
      <w:rPr>
        <w:noProof/>
      </w:rPr>
      <w:t>2</w:t>
    </w:r>
    <w:r>
      <w:fldChar w:fldCharType="end"/>
    </w:r>
  </w:p>
  <w:p w:rsidR="008D3E5A" w:rsidRDefault="008D3E5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4B2" w:rsidRDefault="00CB7424">
      <w:r>
        <w:rPr>
          <w:color w:val="000000"/>
        </w:rPr>
        <w:separator/>
      </w:r>
    </w:p>
  </w:footnote>
  <w:footnote w:type="continuationSeparator" w:id="0">
    <w:p w:rsidR="000954B2" w:rsidRDefault="00CB74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502" w:rsidRDefault="00AA7502">
    <w:pPr>
      <w:pStyle w:val="Encabezado"/>
    </w:pPr>
    <w:r w:rsidRPr="00AA7502">
      <w:rPr>
        <w:noProof/>
        <w:lang w:eastAsia="es-ES" w:bidi="ar-SA"/>
      </w:rPr>
      <w:drawing>
        <wp:inline distT="0" distB="0" distL="0" distR="0" wp14:anchorId="2D5CECF7" wp14:editId="2B3A3603">
          <wp:extent cx="400050" cy="39779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20971" cy="418593"/>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A1C" w:rsidRDefault="008C2CAA">
    <w:pPr>
      <w:pStyle w:val="Encabezado"/>
    </w:pPr>
    <w:r w:rsidRPr="008C2CAA">
      <w:rPr>
        <w:noProof/>
        <w:lang w:eastAsia="es-ES" w:bidi="ar-SA"/>
      </w:rPr>
      <w:drawing>
        <wp:inline distT="0" distB="0" distL="0" distR="0" wp14:anchorId="422AC8A9" wp14:editId="7E60C186">
          <wp:extent cx="391564" cy="389352"/>
          <wp:effectExtent l="0" t="0" r="889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flipH="1">
                    <a:off x="0" y="0"/>
                    <a:ext cx="403713" cy="401432"/>
                  </a:xfrm>
                  <a:prstGeom prst="rect">
                    <a:avLst/>
                  </a:prstGeom>
                </pic:spPr>
              </pic:pic>
            </a:graphicData>
          </a:graphic>
        </wp:inline>
      </w:drawing>
    </w:r>
  </w:p>
  <w:p w:rsidR="008D3E5A" w:rsidRDefault="008D3E5A"/>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CAA" w:rsidRDefault="008C2CAA">
    <w:pPr>
      <w:pStyle w:val="Encabezado"/>
    </w:pPr>
    <w:r w:rsidRPr="00C45958">
      <w:rPr>
        <w:noProof/>
        <w:lang w:eastAsia="es-ES" w:bidi="ar-SA"/>
      </w:rPr>
      <w:drawing>
        <wp:anchor distT="0" distB="0" distL="114300" distR="114300" simplePos="0" relativeHeight="251658240" behindDoc="0" locked="0" layoutInCell="1" allowOverlap="1" wp14:anchorId="10522133" wp14:editId="39D06C3B">
          <wp:simplePos x="0" y="0"/>
          <wp:positionH relativeFrom="column">
            <wp:posOffset>4304665</wp:posOffset>
          </wp:positionH>
          <wp:positionV relativeFrom="paragraph">
            <wp:posOffset>-60960</wp:posOffset>
          </wp:positionV>
          <wp:extent cx="1839600" cy="727200"/>
          <wp:effectExtent l="0" t="0" r="8255" b="0"/>
          <wp:wrapThrough wrapText="bothSides">
            <wp:wrapPolygon edited="0">
              <wp:start x="0" y="0"/>
              <wp:lineTo x="0" y="20940"/>
              <wp:lineTo x="21473" y="20940"/>
              <wp:lineTo x="21473" y="0"/>
              <wp:lineTo x="0" y="0"/>
            </wp:wrapPolygon>
          </wp:wrapThrough>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39600" cy="727200"/>
                  </a:xfrm>
                  <a:prstGeom prst="rect">
                    <a:avLst/>
                  </a:prstGeom>
                </pic:spPr>
              </pic:pic>
            </a:graphicData>
          </a:graphic>
          <wp14:sizeRelH relativeFrom="margin">
            <wp14:pctWidth>0</wp14:pctWidth>
          </wp14:sizeRelH>
          <wp14:sizeRelV relativeFrom="margin">
            <wp14:pctHeight>0</wp14:pctHeight>
          </wp14:sizeRelV>
        </wp:anchor>
      </w:drawing>
    </w:r>
    <w:r w:rsidRPr="00C45958">
      <w:rPr>
        <w:noProof/>
        <w:lang w:eastAsia="es-ES" w:bidi="ar-SA"/>
      </w:rPr>
      <w:drawing>
        <wp:inline distT="0" distB="0" distL="0" distR="0" wp14:anchorId="5EA731E6" wp14:editId="4F322270">
          <wp:extent cx="1879200" cy="554400"/>
          <wp:effectExtent l="0" t="0" r="698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879200" cy="554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7717A"/>
    <w:multiLevelType w:val="hybridMultilevel"/>
    <w:tmpl w:val="ECFE72D4"/>
    <w:lvl w:ilvl="0" w:tplc="A080D14C">
      <w:start w:val="1"/>
      <w:numFmt w:val="lowerLetter"/>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1AE15433"/>
    <w:multiLevelType w:val="multilevel"/>
    <w:tmpl w:val="F752CDA6"/>
    <w:styleLink w:val="WW8Num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3F241C15"/>
    <w:multiLevelType w:val="multilevel"/>
    <w:tmpl w:val="31CE0742"/>
    <w:styleLink w:val="WWNum3"/>
    <w:lvl w:ilvl="0">
      <w:start w:val="1"/>
      <w:numFmt w:val="decimal"/>
      <w:lvlText w:val="%1."/>
      <w:lvlJc w:val="left"/>
      <w:pPr>
        <w:ind w:left="819" w:hanging="360"/>
      </w:pPr>
    </w:lvl>
    <w:lvl w:ilvl="1">
      <w:start w:val="1"/>
      <w:numFmt w:val="lowerLetter"/>
      <w:lvlText w:val="%2."/>
      <w:lvlJc w:val="left"/>
      <w:pPr>
        <w:ind w:left="1539" w:hanging="360"/>
      </w:pPr>
    </w:lvl>
    <w:lvl w:ilvl="2">
      <w:start w:val="1"/>
      <w:numFmt w:val="lowerRoman"/>
      <w:lvlText w:val="%3."/>
      <w:lvlJc w:val="right"/>
      <w:pPr>
        <w:ind w:left="2259" w:hanging="180"/>
      </w:pPr>
    </w:lvl>
    <w:lvl w:ilvl="3">
      <w:start w:val="1"/>
      <w:numFmt w:val="decimal"/>
      <w:lvlText w:val="%4."/>
      <w:lvlJc w:val="left"/>
      <w:pPr>
        <w:ind w:left="2979" w:hanging="360"/>
      </w:pPr>
    </w:lvl>
    <w:lvl w:ilvl="4">
      <w:start w:val="1"/>
      <w:numFmt w:val="lowerLetter"/>
      <w:lvlText w:val="%5."/>
      <w:lvlJc w:val="left"/>
      <w:pPr>
        <w:ind w:left="3699" w:hanging="360"/>
      </w:pPr>
    </w:lvl>
    <w:lvl w:ilvl="5">
      <w:start w:val="1"/>
      <w:numFmt w:val="lowerRoman"/>
      <w:lvlText w:val="%6."/>
      <w:lvlJc w:val="right"/>
      <w:pPr>
        <w:ind w:left="4419" w:hanging="180"/>
      </w:pPr>
    </w:lvl>
    <w:lvl w:ilvl="6">
      <w:start w:val="1"/>
      <w:numFmt w:val="decimal"/>
      <w:lvlText w:val="%7."/>
      <w:lvlJc w:val="left"/>
      <w:pPr>
        <w:ind w:left="5139" w:hanging="360"/>
      </w:pPr>
    </w:lvl>
    <w:lvl w:ilvl="7">
      <w:start w:val="1"/>
      <w:numFmt w:val="lowerLetter"/>
      <w:lvlText w:val="%8."/>
      <w:lvlJc w:val="left"/>
      <w:pPr>
        <w:ind w:left="5859" w:hanging="360"/>
      </w:pPr>
    </w:lvl>
    <w:lvl w:ilvl="8">
      <w:start w:val="1"/>
      <w:numFmt w:val="lowerRoman"/>
      <w:lvlText w:val="%9."/>
      <w:lvlJc w:val="right"/>
      <w:pPr>
        <w:ind w:left="6579" w:hanging="180"/>
      </w:pPr>
    </w:lvl>
  </w:abstractNum>
  <w:abstractNum w:abstractNumId="3" w15:restartNumberingAfterBreak="0">
    <w:nsid w:val="4DA33281"/>
    <w:multiLevelType w:val="multilevel"/>
    <w:tmpl w:val="9BD854E0"/>
    <w:styleLink w:val="WWNum1"/>
    <w:lvl w:ilvl="0">
      <w:numFmt w:val="bullet"/>
      <w:lvlText w:val="●"/>
      <w:lvlJc w:val="left"/>
      <w:pPr>
        <w:ind w:left="720" w:hanging="360"/>
      </w:pPr>
      <w:rPr>
        <w:rFonts w:ascii="OpenSymbol" w:eastAsia="OpenSymbol" w:hAnsi="OpenSymbol" w:cs="OpenSymbol"/>
      </w:rPr>
    </w:lvl>
    <w:lvl w:ilvl="1">
      <w:numFmt w:val="bullet"/>
      <w:lvlText w:val="o"/>
      <w:lvlJc w:val="left"/>
      <w:pPr>
        <w:ind w:left="1440" w:hanging="360"/>
      </w:pPr>
      <w:rPr>
        <w:rFonts w:ascii="Verdana" w:hAnsi="Verdana" w:cs="Courier New"/>
        <w:sz w:val="21"/>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4" w15:restartNumberingAfterBreak="0">
    <w:nsid w:val="6AE64182"/>
    <w:multiLevelType w:val="multilevel"/>
    <w:tmpl w:val="B3EC12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07765C6"/>
    <w:multiLevelType w:val="multilevel"/>
    <w:tmpl w:val="5A4CA316"/>
    <w:styleLink w:val="WWNum2"/>
    <w:lvl w:ilvl="0">
      <w:start w:val="1"/>
      <w:numFmt w:val="decimal"/>
      <w:lvlText w:val="%1."/>
      <w:lvlJc w:val="left"/>
      <w:pPr>
        <w:ind w:left="720" w:hanging="360"/>
      </w:pPr>
      <w:rPr>
        <w:rFonts w:ascii="Arial" w:hAnsi="Arial" w:cs="Times New Roman"/>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759A63D4"/>
    <w:multiLevelType w:val="multilevel"/>
    <w:tmpl w:val="149E36EE"/>
    <w:styleLink w:val="WW8Num4"/>
    <w:lvl w:ilvl="0">
      <w:numFmt w:val="bullet"/>
      <w:lvlText w:val=""/>
      <w:lvlJc w:val="left"/>
      <w:pPr>
        <w:ind w:left="1068" w:hanging="360"/>
      </w:pPr>
      <w:rPr>
        <w:rFonts w:ascii="Symbol" w:hAnsi="Symbol" w:cs="Symbol"/>
        <w:lang w:val="es-ES"/>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cs="Wingdings"/>
      </w:rPr>
    </w:lvl>
    <w:lvl w:ilvl="3">
      <w:numFmt w:val="bullet"/>
      <w:lvlText w:val=""/>
      <w:lvlJc w:val="left"/>
      <w:pPr>
        <w:ind w:left="3228" w:hanging="360"/>
      </w:pPr>
      <w:rPr>
        <w:rFonts w:ascii="Symbol" w:hAnsi="Symbol" w:cs="Symbol"/>
        <w:lang w:val="es-ES"/>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cs="Wingdings"/>
      </w:rPr>
    </w:lvl>
    <w:lvl w:ilvl="6">
      <w:numFmt w:val="bullet"/>
      <w:lvlText w:val=""/>
      <w:lvlJc w:val="left"/>
      <w:pPr>
        <w:ind w:left="5388" w:hanging="360"/>
      </w:pPr>
      <w:rPr>
        <w:rFonts w:ascii="Symbol" w:hAnsi="Symbol" w:cs="Symbol"/>
        <w:lang w:val="es-ES"/>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cs="Wingdings"/>
      </w:rPr>
    </w:lvl>
  </w:abstractNum>
  <w:num w:numId="1">
    <w:abstractNumId w:val="3"/>
  </w:num>
  <w:num w:numId="2">
    <w:abstractNumId w:val="2"/>
  </w:num>
  <w:num w:numId="3">
    <w:abstractNumId w:val="5"/>
  </w:num>
  <w:num w:numId="4">
    <w:abstractNumId w:val="1"/>
  </w:num>
  <w:num w:numId="5">
    <w:abstractNumId w:val="6"/>
  </w:num>
  <w:num w:numId="6">
    <w:abstractNumId w:val="1"/>
    <w:lvlOverride w:ilvl="0">
      <w:startOverride w:val="1"/>
    </w:lvlOverride>
  </w:num>
  <w:num w:numId="7">
    <w:abstractNumId w:val="1"/>
    <w:lvlOverride w:ilvl="0">
      <w:startOverride w:val="1"/>
    </w:lvlOverride>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9D4"/>
    <w:rsid w:val="00000801"/>
    <w:rsid w:val="0006633E"/>
    <w:rsid w:val="0007466E"/>
    <w:rsid w:val="000824A4"/>
    <w:rsid w:val="000954B2"/>
    <w:rsid w:val="000978C9"/>
    <w:rsid w:val="000A4CA6"/>
    <w:rsid w:val="000E1245"/>
    <w:rsid w:val="0015430D"/>
    <w:rsid w:val="00177C00"/>
    <w:rsid w:val="0020586A"/>
    <w:rsid w:val="002139BB"/>
    <w:rsid w:val="00246924"/>
    <w:rsid w:val="002B5C1F"/>
    <w:rsid w:val="00340EDA"/>
    <w:rsid w:val="003966F6"/>
    <w:rsid w:val="003E33EF"/>
    <w:rsid w:val="003E6817"/>
    <w:rsid w:val="003F148C"/>
    <w:rsid w:val="00421770"/>
    <w:rsid w:val="0042787E"/>
    <w:rsid w:val="00462895"/>
    <w:rsid w:val="00490036"/>
    <w:rsid w:val="004C77FB"/>
    <w:rsid w:val="004E647A"/>
    <w:rsid w:val="00594512"/>
    <w:rsid w:val="005A1F0E"/>
    <w:rsid w:val="005B48D6"/>
    <w:rsid w:val="005C5CDF"/>
    <w:rsid w:val="005E1161"/>
    <w:rsid w:val="0062568B"/>
    <w:rsid w:val="0064101A"/>
    <w:rsid w:val="00647314"/>
    <w:rsid w:val="006A0B59"/>
    <w:rsid w:val="006E1A75"/>
    <w:rsid w:val="007806A7"/>
    <w:rsid w:val="007A2DEB"/>
    <w:rsid w:val="00826510"/>
    <w:rsid w:val="008C2CAA"/>
    <w:rsid w:val="008D3E5A"/>
    <w:rsid w:val="008E5BB7"/>
    <w:rsid w:val="008E663A"/>
    <w:rsid w:val="0098776A"/>
    <w:rsid w:val="00A019D4"/>
    <w:rsid w:val="00A17454"/>
    <w:rsid w:val="00A6108F"/>
    <w:rsid w:val="00A80AA4"/>
    <w:rsid w:val="00AA7502"/>
    <w:rsid w:val="00AE5AB5"/>
    <w:rsid w:val="00B07442"/>
    <w:rsid w:val="00B40C5D"/>
    <w:rsid w:val="00BB6A6E"/>
    <w:rsid w:val="00C45958"/>
    <w:rsid w:val="00C53E8A"/>
    <w:rsid w:val="00C944D2"/>
    <w:rsid w:val="00CB7424"/>
    <w:rsid w:val="00CC155A"/>
    <w:rsid w:val="00D140AB"/>
    <w:rsid w:val="00D41BCA"/>
    <w:rsid w:val="00D5373C"/>
    <w:rsid w:val="00D81F50"/>
    <w:rsid w:val="00D84FE4"/>
    <w:rsid w:val="00DA399F"/>
    <w:rsid w:val="00DD66F9"/>
    <w:rsid w:val="00DE4EC5"/>
    <w:rsid w:val="00DF3FD0"/>
    <w:rsid w:val="00DF40A2"/>
    <w:rsid w:val="00E13B48"/>
    <w:rsid w:val="00E4422F"/>
    <w:rsid w:val="00E70305"/>
    <w:rsid w:val="00EC7A16"/>
    <w:rsid w:val="00ED5813"/>
    <w:rsid w:val="00F8017B"/>
    <w:rsid w:val="00FE28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F47250E-EA0B-4B06-9DC0-D28AD9215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Heading"/>
    <w:pPr>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Default">
    <w:name w:val="Default"/>
    <w:pPr>
      <w:widowControl w:val="0"/>
    </w:pPr>
    <w:rPr>
      <w:rFonts w:ascii="Arial" w:eastAsia="Calibri" w:hAnsi="Arial" w:cs="Tahoma"/>
      <w:color w:val="000000"/>
      <w:szCs w:val="22"/>
      <w:lang w:eastAsia="en-US" w:bidi="ar-SA"/>
    </w:rPr>
  </w:style>
  <w:style w:type="paragraph" w:styleId="Prrafodelista">
    <w:name w:val="List Paragraph"/>
    <w:basedOn w:val="Standard"/>
    <w:pPr>
      <w:spacing w:after="160"/>
      <w:ind w:left="720"/>
    </w:pPr>
  </w:style>
  <w:style w:type="paragraph" w:customStyle="1" w:styleId="TableContents">
    <w:name w:val="Table Contents"/>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Piedepgina">
    <w:name w:val="footer"/>
    <w:basedOn w:val="Standard"/>
    <w:pPr>
      <w:suppressLineNumbers/>
      <w:tabs>
        <w:tab w:val="center" w:pos="4252"/>
        <w:tab w:val="right" w:pos="8504"/>
      </w:tabs>
    </w:pPr>
  </w:style>
  <w:style w:type="paragraph" w:customStyle="1" w:styleId="western">
    <w:name w:val="western"/>
    <w:basedOn w:val="Standard"/>
    <w:pPr>
      <w:spacing w:before="100" w:after="142" w:line="288" w:lineRule="auto"/>
    </w:pPr>
    <w:rPr>
      <w:color w:val="000000"/>
    </w:rPr>
  </w:style>
  <w:style w:type="paragraph" w:customStyle="1" w:styleId="Standarduser">
    <w:name w:val="Standard (user)"/>
    <w:rPr>
      <w:rFonts w:ascii="Times New Roman" w:eastAsia="Times New Roman" w:hAnsi="Times New Roman" w:cs="Times New Roman"/>
      <w:lang w:bidi="ar-SA"/>
    </w:rPr>
  </w:style>
  <w:style w:type="paragraph" w:customStyle="1" w:styleId="Continuarlista1">
    <w:name w:val="Continuar lista1"/>
    <w:basedOn w:val="Standard"/>
    <w:pPr>
      <w:spacing w:after="120"/>
    </w:pPr>
  </w:style>
  <w:style w:type="paragraph" w:styleId="Encabezado">
    <w:name w:val="header"/>
    <w:basedOn w:val="Standard"/>
    <w:pPr>
      <w:suppressLineNumbers/>
      <w:tabs>
        <w:tab w:val="center" w:pos="4252"/>
        <w:tab w:val="right" w:pos="8504"/>
      </w:tabs>
    </w:pPr>
  </w:style>
  <w:style w:type="paragraph" w:customStyle="1" w:styleId="Pa1">
    <w:name w:val="Pa1"/>
    <w:basedOn w:val="Default"/>
    <w:pPr>
      <w:spacing w:line="201" w:lineRule="atLeast"/>
    </w:pPr>
  </w:style>
  <w:style w:type="paragraph" w:customStyle="1" w:styleId="DocumentMap">
    <w:name w:val="DocumentMap"/>
    <w:pPr>
      <w:textAlignment w:val="auto"/>
    </w:pPr>
    <w:rPr>
      <w:rFonts w:ascii="Times New Roman" w:eastAsia="Times New Roman CE" w:hAnsi="Times New Roman" w:cs="Times New Roman"/>
      <w:sz w:val="20"/>
      <w:szCs w:val="20"/>
      <w:lang w:eastAsia="es-ES"/>
    </w:rPr>
  </w:style>
  <w:style w:type="paragraph" w:customStyle="1" w:styleId="Textoindependiente21">
    <w:name w:val="Texto independiente 21"/>
    <w:basedOn w:val="Standard"/>
    <w:pPr>
      <w:spacing w:after="120" w:line="480" w:lineRule="auto"/>
    </w:pPr>
  </w:style>
  <w:style w:type="paragraph" w:styleId="NormalWeb">
    <w:name w:val="Normal (Web)"/>
    <w:basedOn w:val="Standard"/>
    <w:pPr>
      <w:spacing w:before="100" w:after="100"/>
      <w:jc w:val="both"/>
    </w:pPr>
    <w:rPr>
      <w:rFonts w:ascii="Verdana" w:eastAsia="Verdana" w:hAnsi="Verdana" w:cs="Verdana"/>
      <w:sz w:val="11"/>
      <w:szCs w:val="11"/>
    </w:rPr>
  </w:style>
  <w:style w:type="paragraph" w:styleId="Textoindependiente2">
    <w:name w:val="Body Text 2"/>
    <w:basedOn w:val="Standard"/>
    <w:pPr>
      <w:jc w:val="both"/>
    </w:pPr>
    <w:rPr>
      <w:b/>
      <w:sz w:val="18"/>
    </w:rPr>
  </w:style>
  <w:style w:type="paragraph" w:customStyle="1" w:styleId="Listavistosa-nfasis11">
    <w:name w:val="Lista vistosa - Énfasis 11"/>
    <w:basedOn w:val="Standard"/>
    <w:pPr>
      <w:spacing w:line="360" w:lineRule="auto"/>
      <w:ind w:left="720"/>
      <w:jc w:val="both"/>
    </w:pPr>
    <w:rPr>
      <w:rFonts w:ascii="Arial Narrow" w:eastAsia="MS Mincho" w:hAnsi="Arial Narrow" w:cs="Arial Narrow"/>
      <w:lang w:val="en-US"/>
    </w:rPr>
  </w:style>
  <w:style w:type="character" w:customStyle="1" w:styleId="BulletSymbols">
    <w:name w:val="Bullet Symbols"/>
    <w:rPr>
      <w:rFonts w:ascii="OpenSymbol" w:eastAsia="OpenSymbol" w:hAnsi="OpenSymbol" w:cs="OpenSymbol"/>
    </w:rPr>
  </w:style>
  <w:style w:type="character" w:customStyle="1" w:styleId="ListLabel1">
    <w:name w:val="ListLabel 1"/>
    <w:rPr>
      <w:rFonts w:ascii="Verdana" w:eastAsia="Verdana" w:hAnsi="Verdana" w:cs="Courier New"/>
      <w:sz w:val="21"/>
    </w:rPr>
  </w:style>
  <w:style w:type="character" w:customStyle="1" w:styleId="ListLabel2">
    <w:name w:val="ListLabel 2"/>
    <w:rPr>
      <w:rFonts w:cs="Courier New"/>
    </w:rPr>
  </w:style>
  <w:style w:type="character" w:customStyle="1" w:styleId="ListLabel3">
    <w:name w:val="ListLabel 3"/>
    <w:rPr>
      <w:rFonts w:cs="Courier New"/>
    </w:rPr>
  </w:style>
  <w:style w:type="character" w:styleId="CdigoHTML">
    <w:name w:val="HTML Code"/>
    <w:rPr>
      <w:rFonts w:ascii="Courier, 'Courier New'" w:eastAsia="Courier, 'Courier New'" w:hAnsi="Courier, 'Courier New'" w:cs="Courier, 'Courier New'"/>
      <w:sz w:val="20"/>
      <w:szCs w:val="20"/>
    </w:rPr>
  </w:style>
  <w:style w:type="character" w:customStyle="1" w:styleId="Internetlink">
    <w:name w:val="Internet link"/>
    <w:rPr>
      <w:color w:val="000080"/>
      <w:u w:val="single"/>
    </w:rPr>
  </w:style>
  <w:style w:type="character" w:styleId="nfasis">
    <w:name w:val="Emphasis"/>
    <w:rPr>
      <w:i/>
      <w:iCs/>
    </w:rPr>
  </w:style>
  <w:style w:type="character" w:customStyle="1" w:styleId="VisitedInternetLink">
    <w:name w:val="Visited Internet Link"/>
    <w:rPr>
      <w:color w:val="954F72"/>
      <w:u w:val="single"/>
    </w:rPr>
  </w:style>
  <w:style w:type="character" w:customStyle="1" w:styleId="NumberingSymbols">
    <w:name w:val="Numbering Symbols"/>
  </w:style>
  <w:style w:type="character" w:customStyle="1" w:styleId="StrongEmphasis">
    <w:name w:val="Strong Emphasis"/>
    <w:rPr>
      <w:rFonts w:ascii="Arial" w:eastAsia="Arial" w:hAnsi="Arial" w:cs="Arial"/>
      <w:b/>
      <w:bCs/>
      <w:i w:val="0"/>
      <w:iCs w:val="0"/>
      <w:w w:val="100"/>
      <w:lang w:val="es-ES"/>
    </w:rPr>
  </w:style>
  <w:style w:type="character" w:customStyle="1" w:styleId="ListLabel4">
    <w:name w:val="ListLabel 4"/>
    <w:rPr>
      <w:rFonts w:ascii="Arial" w:eastAsia="Arial" w:hAnsi="Arial" w:cs="Times New Roman"/>
      <w:sz w:val="22"/>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4z0">
    <w:name w:val="WW8Num4z0"/>
    <w:rPr>
      <w:rFonts w:ascii="Symbol" w:eastAsia="Symbol" w:hAnsi="Symbol" w:cs="Symbol"/>
      <w:lang w:val="es-ES"/>
    </w:rPr>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numbering" w:customStyle="1" w:styleId="WWNum1">
    <w:name w:val="WWNum1"/>
    <w:basedOn w:val="Sinlista"/>
    <w:pPr>
      <w:numPr>
        <w:numId w:val="1"/>
      </w:numPr>
    </w:pPr>
  </w:style>
  <w:style w:type="numbering" w:customStyle="1" w:styleId="WWNum3">
    <w:name w:val="WWNum3"/>
    <w:basedOn w:val="Sinlista"/>
    <w:pPr>
      <w:numPr>
        <w:numId w:val="2"/>
      </w:numPr>
    </w:pPr>
  </w:style>
  <w:style w:type="numbering" w:customStyle="1" w:styleId="WWNum2">
    <w:name w:val="WWNum2"/>
    <w:basedOn w:val="Sinlista"/>
    <w:pPr>
      <w:numPr>
        <w:numId w:val="3"/>
      </w:numPr>
    </w:pPr>
  </w:style>
  <w:style w:type="numbering" w:customStyle="1" w:styleId="WW8Num6">
    <w:name w:val="WW8Num6"/>
    <w:basedOn w:val="Sinlista"/>
    <w:pPr>
      <w:numPr>
        <w:numId w:val="4"/>
      </w:numPr>
    </w:pPr>
  </w:style>
  <w:style w:type="numbering" w:customStyle="1" w:styleId="WW8Num4">
    <w:name w:val="WW8Num4"/>
    <w:basedOn w:val="Sinlista"/>
    <w:pPr>
      <w:numPr>
        <w:numId w:val="5"/>
      </w:numPr>
    </w:pPr>
  </w:style>
  <w:style w:type="paragraph" w:styleId="Textodeglobo">
    <w:name w:val="Balloon Text"/>
    <w:basedOn w:val="Normal"/>
    <w:link w:val="TextodegloboCar"/>
    <w:uiPriority w:val="99"/>
    <w:semiHidden/>
    <w:unhideWhenUsed/>
    <w:rsid w:val="00FE28C9"/>
    <w:rPr>
      <w:rFonts w:ascii="Segoe UI" w:hAnsi="Segoe UI" w:cs="Mangal"/>
      <w:sz w:val="18"/>
      <w:szCs w:val="16"/>
    </w:rPr>
  </w:style>
  <w:style w:type="character" w:customStyle="1" w:styleId="TextodegloboCar">
    <w:name w:val="Texto de globo Car"/>
    <w:basedOn w:val="Fuentedeprrafopredeter"/>
    <w:link w:val="Textodeglobo"/>
    <w:uiPriority w:val="99"/>
    <w:semiHidden/>
    <w:rsid w:val="00FE28C9"/>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1568</Words>
  <Characters>8630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Resolución Subvención nominativa ECODES</vt:lpstr>
    </vt:vector>
  </TitlesOfParts>
  <Company/>
  <LinksUpToDate>false</LinksUpToDate>
  <CharactersWithSpaces>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Subvención nominativa ECODES</dc:title>
  <dc:subject>Nieves Ibarra Ibáñez</dc:subject>
  <dc:creator>DEPARTAMENTO DE AGRICULTURA, GANADERÍA Y MEDIO AMBIENTE</dc:creator>
  <cp:lastModifiedBy>Administrador</cp:lastModifiedBy>
  <cp:revision>3</cp:revision>
  <cp:lastPrinted>2022-03-24T10:03:00Z</cp:lastPrinted>
  <dcterms:created xsi:type="dcterms:W3CDTF">2022-03-25T09:05:00Z</dcterms:created>
  <dcterms:modified xsi:type="dcterms:W3CDTF">2022-03-25T09:08:00Z</dcterms:modified>
</cp:coreProperties>
</file>