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2F2" w:rsidRDefault="003C5F10">
      <w:pPr>
        <w:pageBreakBefore/>
        <w:jc w:val="right"/>
      </w:pPr>
      <w:bookmarkStart w:id="0" w:name="__Fieldmark__80_633793190"/>
      <w:bookmarkStart w:id="1" w:name="__Fieldmark__83_522028857"/>
      <w:bookmarkStart w:id="2" w:name="__Fieldmark__77_436693085"/>
      <w:bookmarkStart w:id="3" w:name="__Fieldmark__72_1045635029"/>
      <w:bookmarkStart w:id="4" w:name="__Fieldmark__129_633793190"/>
      <w:bookmarkStart w:id="5" w:name="__Fieldmark__138_522028857"/>
      <w:bookmarkStart w:id="6" w:name="__Fieldmark__120_436693085"/>
      <w:bookmarkStart w:id="7" w:name="__Fieldmark__103_1045635029"/>
      <w:bookmarkStart w:id="8" w:name="__Fieldmark__194_522028857"/>
      <w:bookmarkStart w:id="9" w:name="__Fieldmark__164_436693085"/>
      <w:bookmarkStart w:id="10" w:name="__Fieldmark__135_1045635029"/>
      <w:bookmarkStart w:id="11" w:name="__Fieldmark__179_633793190"/>
      <w:bookmarkStart w:id="12" w:name="__Fieldmark__234_633793190"/>
      <w:bookmarkStart w:id="13" w:name="__Fieldmark__173_1045635029"/>
      <w:bookmarkStart w:id="14" w:name="__Fieldmark__213_436693085"/>
      <w:bookmarkStart w:id="15" w:name="__Fieldmark__255_522028857"/>
      <w:r>
        <w:rPr>
          <w:b/>
          <w:sz w:val="16"/>
          <w:szCs w:val="16"/>
          <w:lang w:val="es-ES"/>
        </w:rPr>
        <w:t>An</w:t>
      </w:r>
      <w:r w:rsidR="00D912F2">
        <w:rPr>
          <w:b/>
          <w:sz w:val="16"/>
          <w:szCs w:val="16"/>
          <w:lang w:val="es-ES"/>
        </w:rPr>
        <w:t>exo III</w:t>
      </w:r>
    </w:p>
    <w:tbl>
      <w:tblPr>
        <w:tblW w:w="0" w:type="auto"/>
        <w:tblInd w:w="85" w:type="dxa"/>
        <w:tblLayout w:type="fixed"/>
        <w:tblCellMar>
          <w:left w:w="88" w:type="dxa"/>
        </w:tblCellMar>
        <w:tblLook w:val="0000"/>
      </w:tblPr>
      <w:tblGrid>
        <w:gridCol w:w="9080"/>
      </w:tblGrid>
      <w:tr w:rsidR="00D912F2"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D912F2" w:rsidRPr="00D912F2" w:rsidRDefault="00DA28BF" w:rsidP="00DA28BF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 xml:space="preserve">XXI </w:t>
            </w:r>
            <w:r w:rsidR="00D912F2">
              <w:rPr>
                <w:b/>
                <w:szCs w:val="24"/>
                <w:lang w:val="es-ES"/>
              </w:rPr>
              <w:t>PREMIO AL MEJOR ACEITE DE OLIVA VIRGEN EXTRA DE LA PRO</w:t>
            </w:r>
            <w:r>
              <w:rPr>
                <w:b/>
                <w:szCs w:val="24"/>
                <w:lang w:val="es-ES"/>
              </w:rPr>
              <w:t>VINCIA DE MÁLAGA, COSECHA 2021</w:t>
            </w:r>
            <w:r w:rsidR="00D912F2">
              <w:rPr>
                <w:b/>
                <w:szCs w:val="24"/>
                <w:lang w:val="es-ES"/>
              </w:rPr>
              <w:t>-20</w:t>
            </w:r>
            <w:r>
              <w:rPr>
                <w:b/>
                <w:szCs w:val="24"/>
                <w:lang w:val="es-ES"/>
              </w:rPr>
              <w:t>22</w:t>
            </w:r>
          </w:p>
        </w:tc>
      </w:tr>
    </w:tbl>
    <w:p w:rsidR="00D912F2" w:rsidRDefault="00D912F2">
      <w:pPr>
        <w:jc w:val="both"/>
        <w:rPr>
          <w:szCs w:val="24"/>
          <w:lang w:val="es-ES"/>
        </w:rPr>
      </w:pPr>
    </w:p>
    <w:tbl>
      <w:tblPr>
        <w:tblW w:w="0" w:type="auto"/>
        <w:tblInd w:w="75" w:type="dxa"/>
        <w:tblLayout w:type="fixed"/>
        <w:tblCellMar>
          <w:left w:w="88" w:type="dxa"/>
        </w:tblCellMar>
        <w:tblLook w:val="0000"/>
      </w:tblPr>
      <w:tblGrid>
        <w:gridCol w:w="7310"/>
        <w:gridCol w:w="1790"/>
      </w:tblGrid>
      <w:tr w:rsidR="00D912F2">
        <w:tc>
          <w:tcPr>
            <w:tcW w:w="7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Pr="00D912F2" w:rsidRDefault="00D912F2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>Nombre y apellidos presidenta/e gerente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NIF/NIE</w:t>
            </w:r>
          </w:p>
        </w:tc>
      </w:tr>
      <w:tr w:rsidR="00D912F2">
        <w:tc>
          <w:tcPr>
            <w:tcW w:w="7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D912F2">
        <w:tc>
          <w:tcPr>
            <w:tcW w:w="7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Almazara / empresa productora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CIF</w:t>
            </w:r>
          </w:p>
        </w:tc>
      </w:tr>
      <w:tr w:rsidR="00D912F2">
        <w:trPr>
          <w:trHeight w:val="251"/>
        </w:trPr>
        <w:tc>
          <w:tcPr>
            <w:tcW w:w="7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:rsidR="00D912F2" w:rsidRDefault="00D912F2">
      <w:pPr>
        <w:jc w:val="both"/>
        <w:rPr>
          <w:szCs w:val="24"/>
          <w:lang w:val="es-ES"/>
        </w:rPr>
      </w:pPr>
    </w:p>
    <w:p w:rsidR="00D912F2" w:rsidRDefault="00D912F2">
      <w:pPr>
        <w:jc w:val="both"/>
        <w:rPr>
          <w:b/>
          <w:szCs w:val="24"/>
          <w:lang w:val="es-ES"/>
        </w:rPr>
      </w:pPr>
    </w:p>
    <w:p w:rsidR="00D912F2" w:rsidRDefault="00D912F2">
      <w:pPr>
        <w:jc w:val="both"/>
      </w:pPr>
      <w:r>
        <w:rPr>
          <w:b/>
          <w:szCs w:val="24"/>
          <w:lang w:val="es-ES"/>
        </w:rPr>
        <w:t>AUTORIZA</w:t>
      </w:r>
    </w:p>
    <w:p w:rsidR="00D912F2" w:rsidRDefault="00D912F2">
      <w:pPr>
        <w:jc w:val="both"/>
        <w:rPr>
          <w:szCs w:val="24"/>
          <w:lang w:val="es-ES"/>
        </w:rPr>
      </w:pPr>
    </w:p>
    <w:p w:rsidR="00D912F2" w:rsidRPr="00D912F2" w:rsidRDefault="00D912F2">
      <w:pPr>
        <w:jc w:val="both"/>
        <w:rPr>
          <w:lang w:val="es-ES"/>
        </w:rPr>
      </w:pPr>
      <w:r>
        <w:rPr>
          <w:szCs w:val="24"/>
          <w:lang w:val="es-ES"/>
        </w:rPr>
        <w:tab/>
        <w:t>A la Diputación Provincial de Málaga para solicitar la cesión de inform</w:t>
      </w:r>
      <w:r>
        <w:rPr>
          <w:szCs w:val="24"/>
          <w:lang w:val="es-ES"/>
        </w:rPr>
        <w:t>a</w:t>
      </w:r>
      <w:r>
        <w:rPr>
          <w:szCs w:val="24"/>
          <w:lang w:val="es-ES"/>
        </w:rPr>
        <w:t>ción, por medios informáticos o telemáticos, sobre la circunstancia de estar o no al c</w:t>
      </w:r>
      <w:r>
        <w:rPr>
          <w:szCs w:val="24"/>
          <w:lang w:val="es-ES"/>
        </w:rPr>
        <w:t>o</w:t>
      </w:r>
      <w:r>
        <w:rPr>
          <w:szCs w:val="24"/>
          <w:lang w:val="es-ES"/>
        </w:rPr>
        <w:t>rriente de sus obligaciones tributarias y de seguridad social, así como sobre ser o no deudor de la misma por cualquier otro ingreso de derecho público a efectos del oto</w:t>
      </w:r>
      <w:r>
        <w:rPr>
          <w:szCs w:val="24"/>
          <w:lang w:val="es-ES"/>
        </w:rPr>
        <w:t>r</w:t>
      </w:r>
      <w:r>
        <w:rPr>
          <w:szCs w:val="24"/>
          <w:lang w:val="es-ES"/>
        </w:rPr>
        <w:t xml:space="preserve">gamiento, en su caso, del </w:t>
      </w:r>
      <w:r>
        <w:rPr>
          <w:b/>
          <w:szCs w:val="24"/>
          <w:lang w:val="es-ES"/>
        </w:rPr>
        <w:t>X</w:t>
      </w:r>
      <w:r w:rsidR="00DA28BF">
        <w:rPr>
          <w:b/>
          <w:szCs w:val="24"/>
          <w:lang w:val="es-ES"/>
        </w:rPr>
        <w:t>X</w:t>
      </w:r>
      <w:r>
        <w:rPr>
          <w:b/>
          <w:szCs w:val="24"/>
          <w:lang w:val="es-ES"/>
        </w:rPr>
        <w:t xml:space="preserve">I Premio al Mejor Aceite de Oliva Virgen Extra de la </w:t>
      </w:r>
      <w:r w:rsidR="00DA28BF">
        <w:rPr>
          <w:b/>
          <w:szCs w:val="24"/>
          <w:lang w:val="es-ES"/>
        </w:rPr>
        <w:t>Provincia de Málaga, cosecha 2021</w:t>
      </w:r>
      <w:r>
        <w:rPr>
          <w:b/>
          <w:szCs w:val="24"/>
          <w:lang w:val="es-ES"/>
        </w:rPr>
        <w:t>-20</w:t>
      </w:r>
      <w:r w:rsidR="00DA28BF">
        <w:rPr>
          <w:b/>
          <w:szCs w:val="24"/>
          <w:lang w:val="es-ES"/>
        </w:rPr>
        <w:t>22</w:t>
      </w:r>
      <w:r>
        <w:rPr>
          <w:szCs w:val="24"/>
          <w:lang w:val="es-ES"/>
        </w:rPr>
        <w:t>.</w:t>
      </w:r>
    </w:p>
    <w:p w:rsidR="00D912F2" w:rsidRDefault="00D912F2">
      <w:pPr>
        <w:jc w:val="both"/>
        <w:rPr>
          <w:szCs w:val="24"/>
          <w:lang w:val="es-ES"/>
        </w:rPr>
      </w:pPr>
    </w:p>
    <w:p w:rsidR="00D912F2" w:rsidRPr="00D912F2" w:rsidRDefault="00D912F2">
      <w:pPr>
        <w:jc w:val="both"/>
        <w:rPr>
          <w:lang w:val="es-ES"/>
        </w:rPr>
      </w:pPr>
      <w:r>
        <w:rPr>
          <w:szCs w:val="24"/>
          <w:lang w:val="es-ES"/>
        </w:rPr>
        <w:tab/>
        <w:t>La presente autorización se otorga a efectos de reconocimiento, seguimiento y control de ayudas o similares, y en aplicación de lo dispuesto en la Disposición Ad</w:t>
      </w:r>
      <w:r>
        <w:rPr>
          <w:szCs w:val="24"/>
          <w:lang w:val="es-ES"/>
        </w:rPr>
        <w:t>i</w:t>
      </w:r>
      <w:r>
        <w:rPr>
          <w:szCs w:val="24"/>
          <w:lang w:val="es-ES"/>
        </w:rPr>
        <w:t>cional Cuarta de la Ley 40/1998, de 9 de Diciembre, por la que se permite, previa a</w:t>
      </w:r>
      <w:r>
        <w:rPr>
          <w:szCs w:val="24"/>
          <w:lang w:val="es-ES"/>
        </w:rPr>
        <w:t>u</w:t>
      </w:r>
      <w:r>
        <w:rPr>
          <w:szCs w:val="24"/>
          <w:lang w:val="es-ES"/>
        </w:rPr>
        <w:t>torización del interesado, la cesión de los datos tributarios que precisan las ayudas públicas para el desarrollo de sus funciones y en el Real Decreto 209/2003, de 21 de Febrero, por el que se regula los registros y las notificaciones telemáticas, así como la utilización de medios telemáticos para la sustitución de la aportación de certificados por los ciudadanos.</w:t>
      </w:r>
    </w:p>
    <w:p w:rsidR="00D912F2" w:rsidRDefault="00D912F2">
      <w:pPr>
        <w:jc w:val="both"/>
        <w:rPr>
          <w:szCs w:val="24"/>
          <w:lang w:val="es-ES"/>
        </w:rPr>
      </w:pPr>
    </w:p>
    <w:p w:rsidR="00D912F2" w:rsidRDefault="00D912F2">
      <w:pPr>
        <w:jc w:val="both"/>
        <w:rPr>
          <w:szCs w:val="24"/>
          <w:lang w:val="es-ES"/>
        </w:rPr>
      </w:pPr>
    </w:p>
    <w:p w:rsidR="00D912F2" w:rsidRDefault="00D912F2">
      <w:pPr>
        <w:jc w:val="both"/>
        <w:rPr>
          <w:szCs w:val="24"/>
          <w:lang w:val="es-ES"/>
        </w:rPr>
      </w:pPr>
    </w:p>
    <w:p w:rsidR="00D912F2" w:rsidRPr="00D912F2" w:rsidRDefault="00D912F2">
      <w:pPr>
        <w:rPr>
          <w:lang w:val="es-ES"/>
        </w:rPr>
      </w:pPr>
      <w:r>
        <w:rPr>
          <w:szCs w:val="24"/>
          <w:lang w:val="es-ES"/>
        </w:rPr>
        <w:tab/>
        <w:t>En                                                 , a        de                                de          .</w:t>
      </w:r>
    </w:p>
    <w:p w:rsidR="00D912F2" w:rsidRDefault="00D912F2">
      <w:pPr>
        <w:rPr>
          <w:szCs w:val="24"/>
          <w:lang w:val="es-ES"/>
        </w:rPr>
      </w:pPr>
    </w:p>
    <w:p w:rsidR="00D912F2" w:rsidRPr="00D912F2" w:rsidRDefault="00D912F2">
      <w:pPr>
        <w:rPr>
          <w:lang w:val="es-ES"/>
        </w:rPr>
      </w:pPr>
      <w:r>
        <w:rPr>
          <w:szCs w:val="24"/>
          <w:lang w:val="es-ES"/>
        </w:rPr>
        <w:tab/>
      </w:r>
      <w:r>
        <w:rPr>
          <w:sz w:val="18"/>
          <w:szCs w:val="18"/>
          <w:lang w:val="es-ES"/>
        </w:rPr>
        <w:t>(firma y sello)</w:t>
      </w:r>
    </w:p>
    <w:p w:rsidR="00D912F2" w:rsidRDefault="00D912F2">
      <w:pPr>
        <w:rPr>
          <w:szCs w:val="24"/>
          <w:lang w:val="es-ES"/>
        </w:rPr>
      </w:pPr>
    </w:p>
    <w:p w:rsidR="00D912F2" w:rsidRDefault="00D912F2">
      <w:pPr>
        <w:rPr>
          <w:szCs w:val="24"/>
          <w:lang w:val="es-ES"/>
        </w:rPr>
      </w:pPr>
    </w:p>
    <w:p w:rsidR="00D912F2" w:rsidRDefault="00D912F2">
      <w:r>
        <w:rPr>
          <w:szCs w:val="24"/>
          <w:lang w:val="es-ES"/>
        </w:rPr>
        <w:tab/>
        <w:t>Fdo.………………………………………….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p w:rsidR="00D912F2" w:rsidRDefault="00D912F2" w:rsidP="00E15993">
      <w:pPr>
        <w:pStyle w:val="Default"/>
        <w:jc w:val="both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D912F2" w:rsidSect="006B5F0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276" w:right="1418" w:bottom="777" w:left="1418" w:header="720" w:footer="720" w:gutter="0"/>
      <w:cols w:space="720"/>
      <w:docGrid w:linePitch="360" w:charSpace="-65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964" w:rsidRDefault="003B1964" w:rsidP="00D912F2">
      <w:r>
        <w:separator/>
      </w:r>
    </w:p>
  </w:endnote>
  <w:endnote w:type="continuationSeparator" w:id="0">
    <w:p w:rsidR="003B1964" w:rsidRDefault="003B1964" w:rsidP="00D91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964" w:rsidRDefault="003B1964" w:rsidP="00D912F2">
      <w:r>
        <w:separator/>
      </w:r>
    </w:p>
  </w:footnote>
  <w:footnote w:type="continuationSeparator" w:id="0">
    <w:p w:rsidR="003B1964" w:rsidRDefault="003B1964" w:rsidP="00D91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2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2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1134"/>
  <w:autoHyphenation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D912F2"/>
    <w:rsid w:val="000F6B43"/>
    <w:rsid w:val="00116D7C"/>
    <w:rsid w:val="003B1964"/>
    <w:rsid w:val="003C3B8D"/>
    <w:rsid w:val="003C5F10"/>
    <w:rsid w:val="004441F7"/>
    <w:rsid w:val="005875CE"/>
    <w:rsid w:val="006B5F03"/>
    <w:rsid w:val="007369BF"/>
    <w:rsid w:val="0081219D"/>
    <w:rsid w:val="00866944"/>
    <w:rsid w:val="00996745"/>
    <w:rsid w:val="00D912F2"/>
    <w:rsid w:val="00DA28BF"/>
    <w:rsid w:val="00DF304F"/>
    <w:rsid w:val="00E15993"/>
    <w:rsid w:val="00EC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0A"/>
      <w:spacing w:val="8"/>
      <w:sz w:val="24"/>
      <w:lang w:val="en-US"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tabs>
        <w:tab w:val="left" w:pos="0"/>
      </w:tabs>
      <w:ind w:left="936" w:hanging="576"/>
      <w:jc w:val="center"/>
      <w:outlineLvl w:val="1"/>
    </w:pPr>
    <w:rPr>
      <w:b/>
      <w:bCs/>
      <w:spacing w:val="0"/>
      <w:szCs w:val="24"/>
      <w:u w:val="single"/>
      <w:lang w:val="es-ES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uppressAutoHyphens/>
      <w:jc w:val="center"/>
      <w:outlineLvl w:val="2"/>
    </w:pPr>
    <w:rPr>
      <w:b/>
      <w:spacing w:val="0"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tabs>
        <w:tab w:val="left" w:pos="0"/>
      </w:tabs>
      <w:spacing w:before="240" w:after="60"/>
      <w:ind w:left="122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tabs>
        <w:tab w:val="left" w:pos="0"/>
      </w:tabs>
      <w:spacing w:before="240" w:after="60"/>
      <w:ind w:left="1368" w:hanging="1008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0"/>
      </w:tabs>
      <w:spacing w:before="240" w:after="60"/>
      <w:ind w:left="792" w:hanging="432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0"/>
      </w:tabs>
      <w:ind w:left="1800" w:hanging="1440"/>
      <w:jc w:val="center"/>
      <w:outlineLvl w:val="7"/>
    </w:pPr>
    <w:rPr>
      <w:b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0"/>
      </w:tabs>
      <w:spacing w:before="240" w:after="60"/>
      <w:ind w:left="792" w:hanging="432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efaultParagraphFont">
    <w:name w:val="Default Paragraph Font"/>
  </w:style>
  <w:style w:type="character" w:customStyle="1" w:styleId="WW8Num4z0">
    <w:name w:val="WW8Num4z0"/>
    <w:rPr>
      <w:rFonts w:ascii="Times New Roman" w:hAnsi="Times New Roman" w:cs="Times New Roman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hAnsi="Times New Roman" w:cs="Times New Roman"/>
      <w:sz w:val="22"/>
      <w:szCs w:val="2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 w:val="0"/>
      <w:bCs w:val="0"/>
      <w:color w:val="00000A"/>
      <w:sz w:val="22"/>
      <w:szCs w:val="22"/>
    </w:rPr>
  </w:style>
  <w:style w:type="character" w:customStyle="1" w:styleId="Fuentedeprrafopredeter2">
    <w:name w:val="Fuente de párrafo predeter.2"/>
  </w:style>
  <w:style w:type="character" w:customStyle="1" w:styleId="Refdecomentario1">
    <w:name w:val="Ref. de comentario1"/>
    <w:basedOn w:val="Fuentedeprrafopredeter2"/>
    <w:rPr>
      <w:sz w:val="16"/>
      <w:szCs w:val="16"/>
    </w:rPr>
  </w:style>
  <w:style w:type="character" w:styleId="Hipervnculo">
    <w:name w:val="Hyperlink"/>
    <w:basedOn w:val="Fuentedeprrafopredeter2"/>
    <w:rPr>
      <w:color w:val="0000FF"/>
      <w:u w:val="single"/>
    </w:rPr>
  </w:style>
  <w:style w:type="character" w:customStyle="1" w:styleId="TextosinformatoCar">
    <w:name w:val="Texto sin formato Car"/>
    <w:basedOn w:val="Fuentedeprrafopredeter2"/>
    <w:rPr>
      <w:rFonts w:ascii="Courier New" w:hAnsi="Courier New" w:cs="Courier New"/>
    </w:rPr>
  </w:style>
  <w:style w:type="character" w:customStyle="1" w:styleId="Textoindependiente3Car">
    <w:name w:val="Texto independiente 3 Car"/>
    <w:basedOn w:val="Fuentedeprrafopredeter2"/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2"/>
    <w:rPr>
      <w:sz w:val="16"/>
      <w:szCs w:val="16"/>
    </w:rPr>
  </w:style>
  <w:style w:type="character" w:customStyle="1" w:styleId="WW8Num11z0">
    <w:name w:val="WW8Num11z0"/>
    <w:rPr>
      <w:rFonts w:cs="Calibri"/>
      <w:i/>
      <w:iCs/>
      <w:color w:val="000000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5z0">
    <w:name w:val="WW8Num15z0"/>
    <w:rPr>
      <w:rFonts w:ascii="Times New Roman" w:hAnsi="Times New Roman" w:cs="Times New Roman"/>
      <w:sz w:val="22"/>
      <w:szCs w:val="22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Smbolosdenumeracin">
    <w:name w:val="Símbolos de numeración"/>
  </w:style>
  <w:style w:type="character" w:customStyle="1" w:styleId="Fuentedeprrafopredeter1">
    <w:name w:val="Fuente de párrafo predeter.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Free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ncabezado1">
    <w:name w:val="Encabezado1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uppressAutoHyphens/>
    </w:pPr>
    <w:rPr>
      <w:spacing w:val="0"/>
      <w:sz w:val="20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suppressAutoHyphens/>
    </w:pPr>
    <w:rPr>
      <w:spacing w:val="0"/>
      <w:lang w:val="es-ES"/>
    </w:rPr>
  </w:style>
  <w:style w:type="paragraph" w:customStyle="1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extocomentario1">
    <w:name w:val="Texto comentario1"/>
    <w:basedOn w:val="Normal"/>
    <w:rPr>
      <w:sz w:val="20"/>
    </w:rPr>
  </w:style>
  <w:style w:type="paragraph" w:customStyle="1" w:styleId="annotationsubject">
    <w:name w:val="annotation subject"/>
    <w:basedOn w:val="Textocomentario1"/>
    <w:rPr>
      <w:b/>
      <w:bCs/>
    </w:rPr>
  </w:style>
  <w:style w:type="paragraph" w:styleId="Sangradetextonormal">
    <w:name w:val="Body Text Indent"/>
    <w:basedOn w:val="Normal"/>
    <w:pPr>
      <w:spacing w:after="120"/>
      <w:ind w:left="283"/>
    </w:pPr>
    <w:rPr>
      <w:spacing w:val="0"/>
      <w:szCs w:val="24"/>
      <w:lang w:val="es-ES"/>
    </w:rPr>
  </w:style>
  <w:style w:type="paragraph" w:customStyle="1" w:styleId="Textosinformato1">
    <w:name w:val="Texto sin formato1"/>
    <w:basedOn w:val="Normal"/>
    <w:pPr>
      <w:jc w:val="both"/>
    </w:pPr>
    <w:rPr>
      <w:rFonts w:ascii="Courier New" w:hAnsi="Courier New" w:cs="Courier New"/>
      <w:spacing w:val="0"/>
      <w:sz w:val="20"/>
      <w:lang w:val="es-ES"/>
    </w:rPr>
  </w:style>
  <w:style w:type="paragraph" w:customStyle="1" w:styleId="Textoindependiente31">
    <w:name w:val="Texto independiente 31"/>
    <w:basedOn w:val="Normal"/>
    <w:pPr>
      <w:spacing w:after="120"/>
    </w:pPr>
    <w:rPr>
      <w:spacing w:val="0"/>
      <w:sz w:val="16"/>
      <w:szCs w:val="16"/>
      <w:lang w:val="es-ES"/>
    </w:rPr>
  </w:style>
  <w:style w:type="paragraph" w:customStyle="1" w:styleId="Sangra3detindependiente2">
    <w:name w:val="Sangría 3 de t. independiente2"/>
    <w:basedOn w:val="Normal"/>
    <w:pPr>
      <w:spacing w:after="120"/>
      <w:ind w:left="283"/>
    </w:pPr>
    <w:rPr>
      <w:spacing w:val="0"/>
      <w:sz w:val="16"/>
      <w:szCs w:val="16"/>
      <w:lang w:val="es-ES"/>
    </w:rPr>
  </w:style>
  <w:style w:type="paragraph" w:styleId="NormalWeb">
    <w:name w:val="Normal (Web)"/>
    <w:basedOn w:val="Normal"/>
    <w:pPr>
      <w:spacing w:before="280" w:after="119"/>
    </w:pPr>
    <w:rPr>
      <w:rFonts w:ascii="Arial Unicode MS" w:eastAsia="Arial Unicode MS" w:hAnsi="Arial Unicode MS" w:cs="Arial Unicode MS"/>
      <w:spacing w:val="0"/>
      <w:szCs w:val="24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</w:style>
  <w:style w:type="paragraph" w:customStyle="1" w:styleId="Contenidodelmarco">
    <w:name w:val="Contenido del marco"/>
    <w:basedOn w:val="Normal"/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aconvietas21">
    <w:name w:val="Lista con viñetas 21"/>
    <w:basedOn w:val="Normal"/>
    <w:pPr>
      <w:ind w:left="283" w:hanging="283"/>
    </w:pPr>
  </w:style>
  <w:style w:type="paragraph" w:customStyle="1" w:styleId="Default">
    <w:name w:val="Default"/>
    <w:pPr>
      <w:suppressAutoHyphens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00000A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00000A"/>
    </w:rPr>
  </w:style>
  <w:style w:type="paragraph" w:customStyle="1" w:styleId="Pa6">
    <w:name w:val="Pa6"/>
    <w:basedOn w:val="Default"/>
    <w:next w:val="Default"/>
    <w:pPr>
      <w:spacing w:line="201" w:lineRule="atLeast"/>
    </w:pPr>
    <w:rPr>
      <w:color w:val="00000A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00000A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00000A"/>
    </w:r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</w:rPr>
  </w:style>
  <w:style w:type="paragraph" w:customStyle="1" w:styleId="Prrafodelista1">
    <w:name w:val="Párrafo de lista1"/>
    <w:basedOn w:val="Normal"/>
    <w:pPr>
      <w:ind w:left="720"/>
      <w:contextualSpacing/>
    </w:pPr>
    <w:rPr>
      <w:rFonts w:cs="Mangal"/>
      <w:szCs w:val="21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annotationtext">
    <w:name w:val="annotation text"/>
    <w:basedOn w:val="Normal"/>
    <w:rsid w:val="004441F7"/>
    <w:rPr>
      <w:sz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creator>Administrador</dc:creator>
  <cp:lastModifiedBy>emaldonado</cp:lastModifiedBy>
  <cp:revision>2</cp:revision>
  <cp:lastPrinted>2022-03-25T06:45:00Z</cp:lastPrinted>
  <dcterms:created xsi:type="dcterms:W3CDTF">2022-03-28T08:47:00Z</dcterms:created>
  <dcterms:modified xsi:type="dcterms:W3CDTF">2022-03-28T08:47:00Z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