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7E6508"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1BFA2804"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ED2C80" w:rsidRPr="00ED2C80">
        <w:rPr>
          <w:rFonts w:ascii="Calibri" w:hAnsi="Calibri" w:cs="Calibri"/>
          <w:sz w:val="24"/>
          <w:szCs w:val="24"/>
        </w:rPr>
        <w:t xml:space="preserve">Misión comercial directa a </w:t>
      </w:r>
      <w:r w:rsidR="0007198D">
        <w:rPr>
          <w:rFonts w:ascii="Calibri" w:hAnsi="Calibri" w:cs="Calibri"/>
          <w:sz w:val="24"/>
          <w:szCs w:val="24"/>
        </w:rPr>
        <w:t>Costa de Marfil y Camerún</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denotaalpie"/>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blaconc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1825368" w14:textId="77777777" w:rsidR="00754000" w:rsidRDefault="00754000" w:rsidP="00A171F5">
      <w:pPr>
        <w:pStyle w:val="Texto2"/>
        <w:spacing w:before="120"/>
        <w:ind w:left="0"/>
        <w:rPr>
          <w:rFonts w:ascii="Calibri" w:hAnsi="Calibri"/>
          <w:b/>
          <w:color w:val="auto"/>
          <w:szCs w:val="22"/>
        </w:rPr>
      </w:pPr>
      <w:r w:rsidRPr="00754000">
        <w:rPr>
          <w:rFonts w:ascii="Calibri" w:hAnsi="Calibri"/>
          <w:b/>
          <w:color w:val="auto"/>
          <w:szCs w:val="22"/>
        </w:rPr>
        <w:t>Nombre de la actuación</w:t>
      </w:r>
      <w:r>
        <w:rPr>
          <w:rFonts w:ascii="Calibri" w:hAnsi="Calibri"/>
          <w:b/>
          <w:color w:val="auto"/>
          <w:szCs w:val="22"/>
        </w:rPr>
        <w:t xml:space="preserve"> PIP</w:t>
      </w:r>
      <w:r w:rsidRPr="00754000">
        <w:rPr>
          <w:rFonts w:ascii="Calibri" w:hAnsi="Calibri"/>
          <w:b/>
          <w:color w:val="auto"/>
          <w:szCs w:val="22"/>
        </w:rPr>
        <w:t>:</w:t>
      </w:r>
      <w:r>
        <w:rPr>
          <w:rFonts w:ascii="Calibri" w:hAnsi="Calibri"/>
          <w:b/>
          <w:color w:val="auto"/>
          <w:szCs w:val="22"/>
        </w:rPr>
        <w:t xml:space="preserve"> </w:t>
      </w:r>
    </w:p>
    <w:p w14:paraId="7FC6647D" w14:textId="77777777" w:rsidR="00A171F5" w:rsidRDefault="00A171F5" w:rsidP="00A171F5">
      <w:pPr>
        <w:pStyle w:val="Texto2"/>
        <w:ind w:left="0"/>
        <w:rPr>
          <w:rFonts w:asciiTheme="minorHAnsi" w:hAnsiTheme="minorHAnsi"/>
          <w:color w:val="auto"/>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w:t>
      </w:r>
      <w:r>
        <w:rPr>
          <w:rFonts w:asciiTheme="minorHAnsi" w:hAnsiTheme="minorHAnsi"/>
          <w:color w:val="auto"/>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blaconc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r w:rsidR="00E17AE5">
        <w:rPr>
          <w:rStyle w:val="Hipervnculo"/>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lastRenderedPageBreak/>
              <w:footnoteReference w:customMarkFollows="1" w:id="3"/>
              <w:t>Tipo de empresa</w:t>
            </w:r>
            <w:r w:rsidRPr="00774C53">
              <w:rPr>
                <w:rStyle w:val="Refdenotaalpie"/>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blaconc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denotaalpie"/>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denotaalpie"/>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denotaalpie"/>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 xml:space="preserve">Cuando una empresa, en la fecha de cierre de las cuentas, constate que se han excedido en un sentido o en otro, y sobre una base anual, los límites de efectivos o financieros, esta circunstancia solo le hará adquirir o perder la </w:t>
            </w:r>
            <w:r w:rsidRPr="00CF317E">
              <w:rPr>
                <w:rFonts w:asciiTheme="minorHAnsi" w:hAnsiTheme="minorHAnsi" w:cstheme="minorHAnsi"/>
                <w:szCs w:val="18"/>
              </w:rPr>
              <w:lastRenderedPageBreak/>
              <w:t>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blaconc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009E6F77" w:rsidRPr="009E6F77">
              <w:rPr>
                <w:rFonts w:asciiTheme="minorHAnsi" w:hAnsiTheme="minorHAnsi" w:cstheme="minorHAnsi"/>
                <w:b/>
                <w:szCs w:val="18"/>
              </w:rPr>
              <w:t xml:space="preserve"> </w:t>
            </w:r>
            <w:r w:rsidRPr="009E6F77">
              <w:rPr>
                <w:rStyle w:val="Refdenotaalpie"/>
                <w:rFonts w:asciiTheme="minorHAnsi" w:hAnsiTheme="minorHAnsi" w:cstheme="minorHAnsi"/>
                <w:b/>
                <w:color w:val="0070C0"/>
                <w:szCs w:val="18"/>
              </w:rPr>
              <w:footnoteReference w:id="8"/>
            </w:r>
            <w:r w:rsidRPr="009E6F77">
              <w:rPr>
                <w:rStyle w:val="Refdenotaalpie"/>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77777777"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a…. de</w:t>
      </w:r>
      <w:proofErr w:type="gramStart"/>
      <w:r w:rsidRPr="00E01621">
        <w:rPr>
          <w:rFonts w:ascii="Calibri" w:hAnsi="Calibri" w:cs="Arial"/>
          <w:bCs/>
          <w:color w:val="auto"/>
          <w:szCs w:val="22"/>
        </w:rPr>
        <w:t>…….</w:t>
      </w:r>
      <w:proofErr w:type="gramEnd"/>
      <w:r w:rsidRPr="00E01621">
        <w:rPr>
          <w:rFonts w:ascii="Calibri" w:hAnsi="Calibri" w:cs="Arial"/>
          <w:bCs/>
          <w:color w:val="auto"/>
          <w:szCs w:val="22"/>
        </w:rPr>
        <w:t>. de 20….</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Pr="00ED2C80" w:rsidRDefault="00E97A7A" w:rsidP="00E97A7A">
      <w:pPr>
        <w:pStyle w:val="Texto2"/>
        <w:ind w:left="0"/>
        <w:jc w:val="right"/>
      </w:pPr>
      <w:r w:rsidRPr="00ED2C80">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oindependiente"/>
        <w:spacing w:line="240" w:lineRule="auto"/>
        <w:ind w:left="-142" w:right="-518"/>
        <w:rPr>
          <w:rFonts w:ascii="Arial Narrow" w:hAnsi="Arial Narrow"/>
          <w:i/>
          <w:iCs/>
          <w:sz w:val="16"/>
          <w:szCs w:val="16"/>
        </w:rPr>
      </w:pPr>
    </w:p>
    <w:p w14:paraId="2BF603BA" w14:textId="77777777" w:rsidR="0070152C" w:rsidRDefault="0070152C" w:rsidP="00200AB2">
      <w:pPr>
        <w:pStyle w:val="Textoindependiente"/>
        <w:spacing w:line="240" w:lineRule="auto"/>
        <w:ind w:left="-142" w:right="-518"/>
        <w:rPr>
          <w:rFonts w:ascii="Arial Narrow" w:hAnsi="Arial Narrow"/>
          <w:i/>
          <w:iCs/>
          <w:sz w:val="16"/>
          <w:szCs w:val="16"/>
        </w:rPr>
      </w:pPr>
    </w:p>
    <w:p w14:paraId="17F9C399" w14:textId="77777777" w:rsidR="0070152C" w:rsidRDefault="0070152C" w:rsidP="00200AB2">
      <w:pPr>
        <w:pStyle w:val="Textoindependiente"/>
        <w:spacing w:line="240" w:lineRule="auto"/>
        <w:ind w:left="-142" w:right="-518"/>
        <w:rPr>
          <w:rFonts w:ascii="Arial Narrow" w:hAnsi="Arial Narrow"/>
          <w:i/>
          <w:iCs/>
          <w:sz w:val="16"/>
          <w:szCs w:val="16"/>
        </w:rPr>
      </w:pPr>
    </w:p>
    <w:p w14:paraId="63D193EE" w14:textId="77777777" w:rsidR="0070152C" w:rsidRDefault="0070152C" w:rsidP="00200AB2">
      <w:pPr>
        <w:pStyle w:val="Textoindependiente"/>
        <w:spacing w:line="240" w:lineRule="auto"/>
        <w:ind w:left="-142" w:right="-518"/>
        <w:rPr>
          <w:rFonts w:ascii="Arial Narrow" w:hAnsi="Arial Narrow"/>
          <w:i/>
          <w:iCs/>
          <w:sz w:val="16"/>
          <w:szCs w:val="16"/>
        </w:rPr>
      </w:pPr>
    </w:p>
    <w:p w14:paraId="7A24F902" w14:textId="77777777" w:rsidR="0070152C" w:rsidRDefault="0070152C" w:rsidP="00200AB2">
      <w:pPr>
        <w:pStyle w:val="Textoindependiente"/>
        <w:spacing w:line="240" w:lineRule="auto"/>
        <w:ind w:left="-142" w:right="-518"/>
        <w:rPr>
          <w:rFonts w:ascii="Arial Narrow" w:hAnsi="Arial Narrow"/>
          <w:i/>
          <w:iCs/>
          <w:sz w:val="16"/>
          <w:szCs w:val="16"/>
        </w:rPr>
      </w:pPr>
    </w:p>
    <w:p w14:paraId="7771C2FA" w14:textId="77777777" w:rsidR="0070152C" w:rsidRDefault="0070152C" w:rsidP="00200AB2">
      <w:pPr>
        <w:pStyle w:val="Textoindependiente"/>
        <w:spacing w:line="240" w:lineRule="auto"/>
        <w:ind w:left="-142" w:right="-518"/>
        <w:rPr>
          <w:rFonts w:ascii="Arial Narrow" w:hAnsi="Arial Narrow"/>
          <w:i/>
          <w:iCs/>
          <w:sz w:val="16"/>
          <w:szCs w:val="16"/>
        </w:rPr>
      </w:pPr>
    </w:p>
    <w:p w14:paraId="3249FF64" w14:textId="7382D332" w:rsidR="009E6F77" w:rsidRDefault="009E6F77" w:rsidP="00200AB2">
      <w:pPr>
        <w:pStyle w:val="Textoindependiente"/>
        <w:spacing w:line="240" w:lineRule="auto"/>
        <w:ind w:left="-142" w:right="-518"/>
        <w:rPr>
          <w:rFonts w:ascii="Arial Narrow" w:hAnsi="Arial Narrow"/>
          <w:i/>
          <w:iCs/>
          <w:sz w:val="16"/>
          <w:szCs w:val="16"/>
        </w:rPr>
      </w:pPr>
    </w:p>
    <w:p w14:paraId="7CED1135" w14:textId="78069206" w:rsidR="009E6F77" w:rsidRDefault="009E6F77" w:rsidP="00200AB2">
      <w:pPr>
        <w:pStyle w:val="Textoindependiente"/>
        <w:spacing w:line="240" w:lineRule="auto"/>
        <w:ind w:left="-142" w:right="-518"/>
        <w:rPr>
          <w:rFonts w:ascii="Arial Narrow" w:hAnsi="Arial Narrow"/>
          <w:i/>
          <w:iCs/>
          <w:sz w:val="16"/>
          <w:szCs w:val="16"/>
        </w:rPr>
      </w:pPr>
    </w:p>
    <w:p w14:paraId="2F1CDC27" w14:textId="3F6CCA33" w:rsidR="009E6F77" w:rsidRDefault="009E6F77" w:rsidP="00200AB2">
      <w:pPr>
        <w:pStyle w:val="Textoindependiente"/>
        <w:spacing w:line="240" w:lineRule="auto"/>
        <w:ind w:left="-142" w:right="-518"/>
        <w:rPr>
          <w:rFonts w:ascii="Arial Narrow" w:hAnsi="Arial Narrow"/>
          <w:i/>
          <w:iCs/>
          <w:sz w:val="16"/>
          <w:szCs w:val="16"/>
        </w:rPr>
      </w:pPr>
    </w:p>
    <w:p w14:paraId="4B95E3BD" w14:textId="30EE9AFE" w:rsidR="009E6F77" w:rsidRDefault="009E6F77" w:rsidP="00200AB2">
      <w:pPr>
        <w:pStyle w:val="Textoindependiente"/>
        <w:spacing w:line="240" w:lineRule="auto"/>
        <w:ind w:left="-142" w:right="-518"/>
        <w:rPr>
          <w:rFonts w:ascii="Arial Narrow" w:hAnsi="Arial Narrow"/>
          <w:i/>
          <w:iCs/>
          <w:sz w:val="16"/>
          <w:szCs w:val="16"/>
        </w:rPr>
      </w:pPr>
    </w:p>
    <w:p w14:paraId="4CBCC316" w14:textId="11170888" w:rsidR="009E6F77" w:rsidRDefault="009E6F77" w:rsidP="00200AB2">
      <w:pPr>
        <w:pStyle w:val="Textoindependiente"/>
        <w:spacing w:line="240" w:lineRule="auto"/>
        <w:ind w:left="-142" w:right="-518"/>
        <w:rPr>
          <w:rFonts w:ascii="Arial Narrow" w:hAnsi="Arial Narrow"/>
          <w:i/>
          <w:iCs/>
          <w:sz w:val="16"/>
          <w:szCs w:val="16"/>
        </w:rPr>
      </w:pPr>
    </w:p>
    <w:p w14:paraId="3BAF0A38" w14:textId="293F2242" w:rsidR="009E6F77" w:rsidRDefault="009E6F77" w:rsidP="00200AB2">
      <w:pPr>
        <w:pStyle w:val="Textoindependiente"/>
        <w:spacing w:line="240" w:lineRule="auto"/>
        <w:ind w:left="-142" w:right="-518"/>
        <w:rPr>
          <w:rFonts w:ascii="Arial Narrow" w:hAnsi="Arial Narrow"/>
          <w:i/>
          <w:iCs/>
          <w:sz w:val="16"/>
          <w:szCs w:val="16"/>
        </w:rPr>
      </w:pPr>
    </w:p>
    <w:p w14:paraId="7611FE1D" w14:textId="4322BF46" w:rsidR="009E6F77" w:rsidRDefault="009E6F77" w:rsidP="00200AB2">
      <w:pPr>
        <w:pStyle w:val="Textoindependiente"/>
        <w:spacing w:line="240" w:lineRule="auto"/>
        <w:ind w:left="-142" w:right="-518"/>
        <w:rPr>
          <w:rFonts w:ascii="Arial Narrow" w:hAnsi="Arial Narrow"/>
          <w:i/>
          <w:iCs/>
          <w:sz w:val="16"/>
          <w:szCs w:val="16"/>
        </w:rPr>
      </w:pPr>
    </w:p>
    <w:p w14:paraId="2710CBF4" w14:textId="5D3809EE" w:rsidR="009E6F77" w:rsidRDefault="009E6F77" w:rsidP="00200AB2">
      <w:pPr>
        <w:pStyle w:val="Textoindependiente"/>
        <w:spacing w:line="240" w:lineRule="auto"/>
        <w:ind w:left="-142" w:right="-518"/>
        <w:rPr>
          <w:rFonts w:ascii="Arial Narrow" w:hAnsi="Arial Narrow"/>
          <w:i/>
          <w:iCs/>
          <w:sz w:val="16"/>
          <w:szCs w:val="16"/>
        </w:rPr>
      </w:pPr>
    </w:p>
    <w:p w14:paraId="49E1C81A" w14:textId="4165B8D2" w:rsidR="009E6F77" w:rsidRDefault="009E6F77" w:rsidP="00200AB2">
      <w:pPr>
        <w:pStyle w:val="Textoindependiente"/>
        <w:spacing w:line="240" w:lineRule="auto"/>
        <w:ind w:left="-142" w:right="-518"/>
        <w:rPr>
          <w:rFonts w:ascii="Arial Narrow" w:hAnsi="Arial Narrow"/>
          <w:i/>
          <w:iCs/>
          <w:sz w:val="16"/>
          <w:szCs w:val="16"/>
        </w:rPr>
      </w:pPr>
    </w:p>
    <w:p w14:paraId="76702FD2" w14:textId="35F282F6" w:rsidR="009E6F77" w:rsidRDefault="009E6F77" w:rsidP="00200AB2">
      <w:pPr>
        <w:pStyle w:val="Textoindependiente"/>
        <w:spacing w:line="240" w:lineRule="auto"/>
        <w:ind w:left="-142" w:right="-518"/>
        <w:rPr>
          <w:rFonts w:ascii="Arial Narrow" w:hAnsi="Arial Narrow"/>
          <w:i/>
          <w:iCs/>
          <w:sz w:val="16"/>
          <w:szCs w:val="16"/>
        </w:rPr>
      </w:pPr>
    </w:p>
    <w:p w14:paraId="3396E8AB" w14:textId="529E2626" w:rsidR="009E6F77" w:rsidRDefault="009E6F77" w:rsidP="00200AB2">
      <w:pPr>
        <w:pStyle w:val="Textoindependiente"/>
        <w:spacing w:line="240" w:lineRule="auto"/>
        <w:ind w:left="-142" w:right="-518"/>
        <w:rPr>
          <w:rFonts w:ascii="Arial Narrow" w:hAnsi="Arial Narrow"/>
          <w:i/>
          <w:iCs/>
          <w:sz w:val="16"/>
          <w:szCs w:val="16"/>
        </w:rPr>
      </w:pPr>
    </w:p>
    <w:p w14:paraId="182A5873" w14:textId="1B82AD4C" w:rsidR="009E6F77" w:rsidRDefault="009E6F77" w:rsidP="00200AB2">
      <w:pPr>
        <w:pStyle w:val="Textoindependiente"/>
        <w:spacing w:line="240" w:lineRule="auto"/>
        <w:ind w:left="-142" w:right="-518"/>
        <w:rPr>
          <w:rFonts w:ascii="Arial Narrow" w:hAnsi="Arial Narrow"/>
          <w:i/>
          <w:iCs/>
          <w:sz w:val="16"/>
          <w:szCs w:val="16"/>
        </w:rPr>
      </w:pPr>
    </w:p>
    <w:p w14:paraId="7F3F0D3B" w14:textId="44E8794F" w:rsidR="009E6F77" w:rsidRDefault="009E6F77" w:rsidP="00200AB2">
      <w:pPr>
        <w:pStyle w:val="Textoindependiente"/>
        <w:spacing w:line="240" w:lineRule="auto"/>
        <w:ind w:left="-142" w:right="-518"/>
        <w:rPr>
          <w:rFonts w:ascii="Arial Narrow" w:hAnsi="Arial Narrow"/>
          <w:i/>
          <w:iCs/>
          <w:sz w:val="16"/>
          <w:szCs w:val="16"/>
        </w:rPr>
      </w:pPr>
    </w:p>
    <w:p w14:paraId="2582B07B" w14:textId="0FD081D1" w:rsidR="009E6F77" w:rsidRDefault="009E6F77" w:rsidP="00200AB2">
      <w:pPr>
        <w:pStyle w:val="Textoindependiente"/>
        <w:spacing w:line="240" w:lineRule="auto"/>
        <w:ind w:left="-142" w:right="-518"/>
        <w:rPr>
          <w:rFonts w:ascii="Arial Narrow" w:hAnsi="Arial Narrow"/>
          <w:i/>
          <w:iCs/>
          <w:sz w:val="16"/>
          <w:szCs w:val="16"/>
        </w:rPr>
      </w:pPr>
    </w:p>
    <w:p w14:paraId="4D10D943" w14:textId="51DC8175" w:rsidR="009E6F77" w:rsidRDefault="009E6F77" w:rsidP="00200AB2">
      <w:pPr>
        <w:pStyle w:val="Textoindependiente"/>
        <w:spacing w:line="240" w:lineRule="auto"/>
        <w:ind w:left="-142" w:right="-518"/>
        <w:rPr>
          <w:rFonts w:ascii="Arial Narrow" w:hAnsi="Arial Narrow"/>
          <w:i/>
          <w:iCs/>
          <w:sz w:val="16"/>
          <w:szCs w:val="16"/>
        </w:rPr>
      </w:pPr>
    </w:p>
    <w:p w14:paraId="135F5154" w14:textId="44389459" w:rsidR="009E6F77" w:rsidRDefault="009E6F77" w:rsidP="00200AB2">
      <w:pPr>
        <w:pStyle w:val="Textoindependiente"/>
        <w:spacing w:line="240" w:lineRule="auto"/>
        <w:ind w:left="-142" w:right="-518"/>
        <w:rPr>
          <w:rFonts w:ascii="Arial Narrow" w:hAnsi="Arial Narrow"/>
          <w:i/>
          <w:iCs/>
          <w:sz w:val="16"/>
          <w:szCs w:val="16"/>
        </w:rPr>
      </w:pPr>
    </w:p>
    <w:p w14:paraId="499FF140" w14:textId="44CA0CF7" w:rsidR="009E6F77" w:rsidRDefault="009E6F77" w:rsidP="00200AB2">
      <w:pPr>
        <w:pStyle w:val="Textoindependiente"/>
        <w:spacing w:line="240" w:lineRule="auto"/>
        <w:ind w:left="-142" w:right="-518"/>
        <w:rPr>
          <w:rFonts w:ascii="Arial Narrow" w:hAnsi="Arial Narrow"/>
          <w:i/>
          <w:iCs/>
          <w:sz w:val="16"/>
          <w:szCs w:val="16"/>
        </w:rPr>
      </w:pPr>
    </w:p>
    <w:p w14:paraId="15967C16" w14:textId="77777777" w:rsidR="007E6508" w:rsidRDefault="007E6508" w:rsidP="009E6F77">
      <w:pPr>
        <w:shd w:val="clear" w:color="auto" w:fill="FFFFFF"/>
        <w:spacing w:before="100" w:line="240" w:lineRule="auto"/>
        <w:rPr>
          <w:rFonts w:ascii="Calibri" w:hAnsi="Calibri" w:cstheme="minorHAnsi"/>
          <w:bCs w:val="0"/>
          <w:i/>
          <w:color w:val="384A53"/>
          <w:sz w:val="18"/>
          <w:szCs w:val="16"/>
          <w:highlight w:val="yellow"/>
        </w:rPr>
      </w:pPr>
    </w:p>
    <w:p w14:paraId="099FA5B3" w14:textId="0F3C4101" w:rsidR="007E6508" w:rsidRDefault="007E6508" w:rsidP="009E6F77">
      <w:pPr>
        <w:shd w:val="clear" w:color="auto" w:fill="FFFFFF"/>
        <w:spacing w:before="100" w:line="240" w:lineRule="auto"/>
        <w:rPr>
          <w:rFonts w:ascii="Calibri" w:hAnsi="Calibri" w:cstheme="minorHAnsi"/>
          <w:bCs w:val="0"/>
          <w:i/>
          <w:color w:val="384A53"/>
          <w:sz w:val="18"/>
          <w:szCs w:val="16"/>
          <w:highlight w:val="yellow"/>
        </w:rPr>
        <w:sectPr w:rsidR="007E6508" w:rsidSect="002E0D01">
          <w:headerReference w:type="default" r:id="rId11"/>
          <w:footerReference w:type="even" r:id="rId12"/>
          <w:footerReference w:type="default" r:id="rId13"/>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rrafode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w:t>
      </w:r>
      <w:r w:rsidRPr="002E0D01">
        <w:rPr>
          <w:rFonts w:asciiTheme="minorHAnsi" w:hAnsiTheme="minorHAnsi" w:cstheme="minorHAnsi"/>
          <w:color w:val="384A53"/>
          <w:sz w:val="14"/>
          <w:szCs w:val="16"/>
        </w:rPr>
        <w:t xml:space="preserve">con contrato temporal y trabajadores de temporada, los socios-directores y los directivos que desarrollan una </w:t>
      </w:r>
    </w:p>
    <w:p w14:paraId="400C7C96"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3A1469B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rrafode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ulo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20C4070A" w14:textId="0F6B3BF1" w:rsidR="009E6F77" w:rsidRDefault="009E6F77" w:rsidP="007E6508">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sectPr w:rsidR="009E6F77"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iedepgina"/>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iedepgina"/>
          </w:pPr>
        </w:p>
      </w:tc>
      <w:tc>
        <w:tcPr>
          <w:tcW w:w="5246" w:type="dxa"/>
        </w:tcPr>
        <w:p w14:paraId="3975ABC9" w14:textId="69047394" w:rsidR="00E143A2" w:rsidRDefault="005F752D" w:rsidP="0089043D">
          <w:pPr>
            <w:pStyle w:val="Piedepgina"/>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onotapie"/>
        <w:spacing w:line="240" w:lineRule="auto"/>
        <w:rPr>
          <w:rFonts w:eastAsia="Calibri" w:cs="Arial"/>
          <w:color w:val="000000"/>
          <w:sz w:val="16"/>
          <w:szCs w:val="16"/>
          <w:lang w:eastAsia="en-US"/>
        </w:rPr>
      </w:pPr>
      <w:r w:rsidRPr="00917325">
        <w:rPr>
          <w:rStyle w:val="Refdenotaalpie"/>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onotapie"/>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onotapie"/>
        <w:spacing w:line="240" w:lineRule="auto"/>
        <w:rPr>
          <w:rFonts w:asciiTheme="minorHAnsi" w:hAnsiTheme="minorHAnsi" w:cstheme="minorHAnsi"/>
          <w:sz w:val="16"/>
          <w:szCs w:val="16"/>
        </w:rPr>
      </w:pPr>
      <w:r w:rsidRPr="00917325">
        <w:rPr>
          <w:rStyle w:val="Refdenotaalpie"/>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onotapie"/>
        <w:spacing w:line="276" w:lineRule="auto"/>
        <w:ind w:right="283"/>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7E6508" w:rsidP="00CF317E">
      <w:pPr>
        <w:pStyle w:val="Textonotapie"/>
      </w:pPr>
      <w:hyperlink r:id="rId1" w:history="1">
        <w:r w:rsidR="00CF317E" w:rsidRPr="007A6058">
          <w:rPr>
            <w:rStyle w:val="Hipervnculo"/>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onotapie"/>
        <w:spacing w:line="276" w:lineRule="auto"/>
        <w:rPr>
          <w:rFonts w:asciiTheme="minorHAnsi" w:hAnsiTheme="minorHAnsi" w:cstheme="minorHAnsi"/>
          <w:sz w:val="16"/>
          <w:szCs w:val="18"/>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onotapie"/>
        <w:spacing w:line="276" w:lineRule="auto"/>
        <w:rPr>
          <w:sz w:val="16"/>
          <w:szCs w:val="16"/>
        </w:rPr>
      </w:pPr>
      <w:r w:rsidRPr="00774C53">
        <w:rPr>
          <w:rStyle w:val="Refdenotaalpie"/>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onotapie"/>
        <w:spacing w:line="276" w:lineRule="auto"/>
        <w:rPr>
          <w:rFonts w:asciiTheme="minorHAnsi" w:hAnsiTheme="minorHAnsi" w:cstheme="minorHAnsi"/>
          <w:sz w:val="16"/>
          <w:szCs w:val="16"/>
        </w:rPr>
      </w:pPr>
      <w:r w:rsidRPr="00774C53">
        <w:rPr>
          <w:rStyle w:val="Refdenotaalpie"/>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9729"/>
    </w:tblGrid>
    <w:tr w:rsidR="008064C4" w14:paraId="6BD5C21D" w14:textId="77777777" w:rsidTr="002E0D01">
      <w:trPr>
        <w:trHeight w:val="709"/>
        <w:jc w:val="center"/>
      </w:trPr>
      <w:tc>
        <w:tcPr>
          <w:tcW w:w="2410" w:type="dxa"/>
          <w:hideMark/>
        </w:tcPr>
        <w:p w14:paraId="4B518371" w14:textId="760C2BF7" w:rsidR="008064C4" w:rsidRDefault="008064C4" w:rsidP="008064C4">
          <w:pPr>
            <w:pStyle w:val="Encabezado"/>
            <w:spacing w:line="360" w:lineRule="auto"/>
            <w:jc w:val="both"/>
            <w:rPr>
              <w:rFonts w:ascii="Calibri" w:hAnsi="Calibri"/>
              <w:lang w:eastAsia="es-ES"/>
            </w:rPr>
          </w:pPr>
        </w:p>
      </w:tc>
      <w:tc>
        <w:tcPr>
          <w:tcW w:w="4536" w:type="dxa"/>
          <w:vAlign w:val="center"/>
          <w:hideMark/>
        </w:tcPr>
        <w:p w14:paraId="112C6E21" w14:textId="2598AE25" w:rsidR="008064C4" w:rsidRDefault="008064C4" w:rsidP="008064C4">
          <w:pPr>
            <w:pStyle w:val="Encabezado"/>
            <w:spacing w:line="360" w:lineRule="auto"/>
            <w:jc w:val="center"/>
            <w:rPr>
              <w:b/>
              <w:color w:val="404040"/>
              <w:sz w:val="24"/>
              <w:szCs w:val="24"/>
              <w:lang w:eastAsia="es-ES"/>
            </w:rPr>
          </w:pPr>
        </w:p>
      </w:tc>
      <w:tc>
        <w:tcPr>
          <w:tcW w:w="2977" w:type="dxa"/>
          <w:hideMark/>
        </w:tcPr>
        <w:p w14:paraId="7089A6ED" w14:textId="2E524496" w:rsidR="008064C4" w:rsidRDefault="0007198D" w:rsidP="008064C4">
          <w:pPr>
            <w:pStyle w:val="Encabezado"/>
            <w:spacing w:line="360" w:lineRule="auto"/>
            <w:jc w:val="both"/>
            <w:rPr>
              <w:sz w:val="22"/>
              <w:szCs w:val="22"/>
              <w:lang w:eastAsia="es-ES"/>
            </w:rPr>
          </w:pPr>
          <w:r>
            <w:rPr>
              <w:noProof/>
              <w:sz w:val="22"/>
              <w:szCs w:val="22"/>
              <w:lang w:eastAsia="es-ES"/>
            </w:rPr>
            <w:drawing>
              <wp:inline distT="0" distB="0" distL="0" distR="0" wp14:anchorId="251DECD6" wp14:editId="3E36D9C0">
                <wp:extent cx="6040755" cy="1171575"/>
                <wp:effectExtent l="0" t="0" r="0" b="9525"/>
                <wp:docPr id="1" name="Imagen 1" descr="Imagen que contiene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040755" cy="1171575"/>
                        </a:xfrm>
                        <a:prstGeom prst="rect">
                          <a:avLst/>
                        </a:prstGeom>
                      </pic:spPr>
                    </pic:pic>
                  </a:graphicData>
                </a:graphic>
              </wp:inline>
            </w:drawing>
          </w:r>
        </w:p>
      </w:tc>
    </w:tr>
  </w:tbl>
  <w:p w14:paraId="0284C1A8" w14:textId="77777777" w:rsidR="005D1994" w:rsidRPr="008064C4" w:rsidRDefault="005D1994" w:rsidP="008064C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abstractNumId w:val="9"/>
  </w:num>
  <w:num w:numId="2">
    <w:abstractNumId w:val="6"/>
  </w:num>
  <w:num w:numId="3">
    <w:abstractNumId w:val="4"/>
  </w:num>
  <w:num w:numId="4">
    <w:abstractNumId w:val="8"/>
  </w:num>
  <w:num w:numId="5">
    <w:abstractNumId w:val="10"/>
  </w:num>
  <w:num w:numId="6">
    <w:abstractNumId w:val="0"/>
  </w:num>
  <w:num w:numId="7">
    <w:abstractNumId w:val="1"/>
  </w:num>
  <w:num w:numId="8">
    <w:abstractNumId w:val="5"/>
  </w:num>
  <w:num w:numId="9">
    <w:abstractNumId w:val="17"/>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3"/>
  </w:num>
  <w:num w:numId="13">
    <w:abstractNumId w:val="13"/>
  </w:num>
  <w:num w:numId="1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2"/>
  </w:num>
  <w:num w:numId="17">
    <w:abstractNumId w:val="18"/>
  </w:num>
  <w:num w:numId="18">
    <w:abstractNumId w:val="14"/>
  </w:num>
  <w:num w:numId="19">
    <w:abstractNumId w:val="19"/>
  </w:num>
  <w:num w:numId="20">
    <w:abstractNumId w:val="11"/>
  </w:num>
  <w:num w:numId="21">
    <w:abstractNumId w:val="1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198D"/>
    <w:rsid w:val="000745C1"/>
    <w:rsid w:val="0009389B"/>
    <w:rsid w:val="00093D1B"/>
    <w:rsid w:val="000A1577"/>
    <w:rsid w:val="000D2893"/>
    <w:rsid w:val="000D6F65"/>
    <w:rsid w:val="000F3778"/>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E6508"/>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D2C80"/>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ulo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5F752D"/>
    <w:pPr>
      <w:keepNext/>
      <w:outlineLvl w:val="1"/>
    </w:pPr>
    <w:rPr>
      <w:sz w:val="24"/>
    </w:rPr>
  </w:style>
  <w:style w:type="paragraph" w:styleId="Ttulo3">
    <w:name w:val="heading 3"/>
    <w:basedOn w:val="Normal"/>
    <w:next w:val="Normal"/>
    <w:qFormat/>
    <w:rsid w:val="005F752D"/>
    <w:pPr>
      <w:keepNext/>
      <w:spacing w:before="40" w:after="40"/>
      <w:jc w:val="center"/>
      <w:outlineLvl w:val="2"/>
    </w:pPr>
    <w:rPr>
      <w:rFonts w:cs="Arial"/>
      <w:b/>
      <w:bCs w:val="0"/>
      <w:sz w:val="30"/>
    </w:rPr>
  </w:style>
  <w:style w:type="paragraph" w:styleId="Ttulo4">
    <w:name w:val="heading 4"/>
    <w:basedOn w:val="Normal"/>
    <w:next w:val="Normal"/>
    <w:qFormat/>
    <w:rsid w:val="005F752D"/>
    <w:pPr>
      <w:keepNext/>
      <w:spacing w:before="40" w:after="40"/>
      <w:jc w:val="center"/>
      <w:outlineLvl w:val="3"/>
    </w:pPr>
    <w:rPr>
      <w:rFonts w:cs="Arial"/>
      <w:b/>
      <w:bCs w:val="0"/>
    </w:rPr>
  </w:style>
  <w:style w:type="paragraph" w:styleId="Ttulo5">
    <w:name w:val="heading 5"/>
    <w:basedOn w:val="Normal"/>
    <w:link w:val="Ttulo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denotaalpie">
    <w:name w:val="footnote reference"/>
    <w:uiPriority w:val="99"/>
    <w:semiHidden/>
    <w:rsid w:val="005F752D"/>
    <w:rPr>
      <w:vertAlign w:val="superscript"/>
    </w:rPr>
  </w:style>
  <w:style w:type="character" w:styleId="Hipervnculo">
    <w:name w:val="Hyperlink"/>
    <w:rsid w:val="005F752D"/>
    <w:rPr>
      <w:color w:val="0000FF"/>
      <w:u w:val="single"/>
    </w:rPr>
  </w:style>
  <w:style w:type="paragraph" w:styleId="Textoindependiente2">
    <w:name w:val="Body Text 2"/>
    <w:basedOn w:val="Normal"/>
    <w:rsid w:val="005F752D"/>
    <w:pPr>
      <w:spacing w:line="240" w:lineRule="auto"/>
    </w:pPr>
    <w:rPr>
      <w:rFonts w:cs="Arial"/>
      <w:bCs w:val="0"/>
      <w:sz w:val="22"/>
      <w:lang w:val="es-ES_tradnl" w:eastAsia="es-ES_tradnl"/>
    </w:rPr>
  </w:style>
  <w:style w:type="character" w:styleId="Refdenotaalfinal">
    <w:name w:val="endnote reference"/>
    <w:semiHidden/>
    <w:rsid w:val="005F752D"/>
    <w:rPr>
      <w:vertAlign w:val="superscript"/>
    </w:rPr>
  </w:style>
  <w:style w:type="paragraph" w:styleId="Textoindependiente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5F752D"/>
    <w:pPr>
      <w:widowControl w:val="0"/>
      <w:adjustRightInd w:val="0"/>
      <w:textAlignment w:val="baseline"/>
    </w:pPr>
    <w:rPr>
      <w:bCs w:val="0"/>
      <w:lang w:eastAsia="es-ES_tradnl"/>
    </w:rPr>
  </w:style>
  <w:style w:type="paragraph" w:styleId="Encabezado">
    <w:name w:val="header"/>
    <w:basedOn w:val="Normal"/>
    <w:link w:val="EncabezadoCar"/>
    <w:rsid w:val="005F752D"/>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5F752D"/>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Fuentedeprrafopredeter"/>
    <w:rsid w:val="005F752D"/>
  </w:style>
  <w:style w:type="paragraph" w:styleId="Ttulo">
    <w:name w:val="Title"/>
    <w:basedOn w:val="Normal"/>
    <w:qFormat/>
    <w:rsid w:val="005F752D"/>
    <w:pPr>
      <w:spacing w:before="60" w:after="60"/>
      <w:jc w:val="center"/>
    </w:pPr>
    <w:rPr>
      <w:rFonts w:cs="Arial"/>
      <w:b/>
      <w:sz w:val="24"/>
      <w:szCs w:val="22"/>
      <w:lang w:val="pt-BR"/>
    </w:rPr>
  </w:style>
  <w:style w:type="paragraph" w:styleId="Mapadeldocumento">
    <w:name w:val="Document Map"/>
    <w:basedOn w:val="Normal"/>
    <w:semiHidden/>
    <w:rsid w:val="005F752D"/>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ulo"/>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rrafodelista">
    <w:name w:val="List Paragraph"/>
    <w:aliases w:val="párrafo de lista"/>
    <w:basedOn w:val="Normal"/>
    <w:link w:val="Prrafode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inespaciadoCar">
    <w:name w:val="Sin espaciado Car"/>
    <w:link w:val="Sinespaciado"/>
    <w:uiPriority w:val="1"/>
    <w:locked/>
    <w:rsid w:val="00415DBD"/>
    <w:rPr>
      <w:rFonts w:ascii="Calibri" w:hAnsi="Calibri"/>
      <w:sz w:val="22"/>
      <w:szCs w:val="22"/>
      <w:lang w:val="es-ES" w:eastAsia="en-US" w:bidi="ar-SA"/>
    </w:rPr>
  </w:style>
  <w:style w:type="paragraph" w:styleId="Sinespaciado">
    <w:name w:val="No Spacing"/>
    <w:link w:val="SinespaciadoCar"/>
    <w:uiPriority w:val="1"/>
    <w:qFormat/>
    <w:rsid w:val="00415DBD"/>
    <w:rPr>
      <w:rFonts w:ascii="Calibri" w:hAnsi="Calibri"/>
      <w:sz w:val="22"/>
      <w:szCs w:val="22"/>
      <w:lang w:eastAsia="en-US"/>
    </w:rPr>
  </w:style>
  <w:style w:type="character" w:customStyle="1" w:styleId="PiedepginaCar">
    <w:name w:val="Pie de página Car"/>
    <w:link w:val="Piedepgina"/>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EncabezadoCar">
    <w:name w:val="Encabezado Car"/>
    <w:basedOn w:val="Fuentedeprrafopredeter"/>
    <w:link w:val="Encabezado"/>
    <w:rsid w:val="008064C4"/>
    <w:rPr>
      <w:lang w:eastAsia="es-ES_tradnl"/>
    </w:rPr>
  </w:style>
  <w:style w:type="character" w:customStyle="1" w:styleId="TextonotapieCar">
    <w:name w:val="Texto nota pie Car"/>
    <w:basedOn w:val="Fuentedeprrafopredeter"/>
    <w:link w:val="Textonotapie"/>
    <w:uiPriority w:val="99"/>
    <w:rsid w:val="005F7CFB"/>
    <w:rPr>
      <w:rFonts w:ascii="Arial" w:hAnsi="Arial"/>
      <w:lang w:eastAsia="es-ES_tradnl"/>
    </w:rPr>
  </w:style>
  <w:style w:type="character" w:customStyle="1" w:styleId="PrrafodelistaCar">
    <w:name w:val="Párrafo de lista Car"/>
    <w:aliases w:val="párrafo de lista Car"/>
    <w:basedOn w:val="Fuentedeprrafopredeter"/>
    <w:link w:val="Prrafodelista"/>
    <w:uiPriority w:val="34"/>
    <w:locked/>
    <w:rsid w:val="0070152C"/>
    <w:rPr>
      <w:rFonts w:ascii="Calibri" w:eastAsia="Calibri" w:hAnsi="Calibri"/>
      <w:sz w:val="22"/>
      <w:szCs w:val="22"/>
    </w:rPr>
  </w:style>
  <w:style w:type="character" w:customStyle="1" w:styleId="Ttulo5Car">
    <w:name w:val="Título 5 Car"/>
    <w:basedOn w:val="Fuentedeprrafopredeter"/>
    <w:link w:val="Ttulo5"/>
    <w:rsid w:val="009E6F77"/>
    <w:rPr>
      <w:rFonts w:ascii="Trebuchet MS" w:eastAsia="Trebuchet MS" w:hAnsi="Trebuchet MS" w:cs="Trebuchet MS"/>
      <w:color w:val="666666"/>
      <w:sz w:val="22"/>
      <w:szCs w:val="22"/>
    </w:rPr>
  </w:style>
  <w:style w:type="character" w:customStyle="1" w:styleId="Ttulo6Car">
    <w:name w:val="Título 6 Car"/>
    <w:basedOn w:val="Fuentedeprrafopredeter"/>
    <w:link w:val="Ttulo6"/>
    <w:rsid w:val="009E6F77"/>
    <w:rPr>
      <w:rFonts w:ascii="Trebuchet MS" w:eastAsia="Trebuchet MS" w:hAnsi="Trebuchet MS" w:cs="Trebuchet MS"/>
      <w:i/>
      <w:color w:val="666666"/>
      <w:sz w:val="22"/>
      <w:szCs w:val="22"/>
    </w:rPr>
  </w:style>
  <w:style w:type="character" w:customStyle="1" w:styleId="Ttulo7Car">
    <w:name w:val="Título 7 Car"/>
    <w:basedOn w:val="Fuentedeprrafopredeter"/>
    <w:link w:val="Ttulo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3" ma:contentTypeDescription="Crear nuevo documento." ma:contentTypeScope="" ma:versionID="35690a7ae7c61162c285f2df3212ad38">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590c36286640c3277203d11306791ee6"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customXml/itemProps2.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4.xml><?xml version="1.0" encoding="utf-8"?>
<ds:datastoreItem xmlns:ds="http://schemas.openxmlformats.org/officeDocument/2006/customXml" ds:itemID="{FCA68BE0-F5A2-457C-B0A5-FC7497604F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2606</Words>
  <Characters>13270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15845</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Pedro Machado</cp:lastModifiedBy>
  <cp:revision>28</cp:revision>
  <cp:lastPrinted>2016-02-08T08:19:00Z</cp:lastPrinted>
  <dcterms:created xsi:type="dcterms:W3CDTF">2021-03-18T13:16:00Z</dcterms:created>
  <dcterms:modified xsi:type="dcterms:W3CDTF">2022-03-23T09:51:00Z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