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5180" w:rsidRDefault="007A5180">
      <w:pPr>
        <w:jc w:val="left"/>
      </w:pPr>
      <w:bookmarkStart w:id="0" w:name="_GoBack"/>
      <w:bookmarkEnd w:id="0"/>
    </w:p>
    <w:tbl>
      <w:tblPr>
        <w:tblW w:w="0" w:type="auto"/>
        <w:tblInd w:w="70" w:type="dxa"/>
        <w:tblLayout w:type="fixed"/>
        <w:tblCellMar>
          <w:left w:w="70" w:type="dxa"/>
          <w:right w:w="70" w:type="dxa"/>
        </w:tblCellMar>
        <w:tblLook w:val="0000" w:firstRow="0" w:lastRow="0" w:firstColumn="0" w:lastColumn="0" w:noHBand="0" w:noVBand="0"/>
      </w:tblPr>
      <w:tblGrid>
        <w:gridCol w:w="1678"/>
        <w:gridCol w:w="7414"/>
      </w:tblGrid>
      <w:tr w:rsidR="007A5180">
        <w:tc>
          <w:tcPr>
            <w:tcW w:w="1678" w:type="dxa"/>
            <w:tcBorders>
              <w:top w:val="single" w:sz="4" w:space="0" w:color="C0C0C0"/>
              <w:left w:val="single" w:sz="4" w:space="0" w:color="C0C0C0"/>
              <w:bottom w:val="single" w:sz="4" w:space="0" w:color="C0C0C0"/>
            </w:tcBorders>
            <w:shd w:val="clear" w:color="auto" w:fill="auto"/>
          </w:tcPr>
          <w:p w:rsidR="007A5180" w:rsidRDefault="007A5180">
            <w:pPr>
              <w:pStyle w:val="Predeterminado"/>
              <w:spacing w:before="60" w:after="60"/>
            </w:pPr>
            <w:r>
              <w:rPr>
                <w:rFonts w:ascii="Arial" w:hAnsi="Arial" w:cs="Arial"/>
                <w:sz w:val="18"/>
                <w:szCs w:val="18"/>
              </w:rPr>
              <w:t>Referencia:</w:t>
            </w:r>
          </w:p>
        </w:tc>
        <w:tc>
          <w:tcPr>
            <w:tcW w:w="7414" w:type="dxa"/>
            <w:tcBorders>
              <w:top w:val="single" w:sz="4" w:space="0" w:color="C0C0C0"/>
              <w:left w:val="single" w:sz="4" w:space="0" w:color="C0C0C0"/>
              <w:bottom w:val="single" w:sz="4" w:space="0" w:color="C0C0C0"/>
              <w:right w:val="single" w:sz="4" w:space="0" w:color="C0C0C0"/>
            </w:tcBorders>
            <w:shd w:val="clear" w:color="auto" w:fill="auto"/>
          </w:tcPr>
          <w:p w:rsidR="007A5180" w:rsidRDefault="007A5180">
            <w:pPr>
              <w:pStyle w:val="Encabezamiento"/>
              <w:spacing w:before="60" w:after="60"/>
              <w:jc w:val="left"/>
            </w:pPr>
            <w:r>
              <w:rPr>
                <w:rFonts w:ascii="Arial" w:hAnsi="Arial" w:cs="Arial"/>
                <w:b/>
                <w:sz w:val="18"/>
                <w:szCs w:val="18"/>
              </w:rPr>
              <w:t>2021/00017322S</w:t>
            </w:r>
          </w:p>
        </w:tc>
      </w:tr>
      <w:tr w:rsidR="007A5180">
        <w:tc>
          <w:tcPr>
            <w:tcW w:w="1678" w:type="dxa"/>
            <w:tcBorders>
              <w:top w:val="single" w:sz="4" w:space="0" w:color="C0C0C0"/>
              <w:left w:val="single" w:sz="4" w:space="0" w:color="C0C0C0"/>
              <w:bottom w:val="single" w:sz="4" w:space="0" w:color="C0C0C0"/>
            </w:tcBorders>
            <w:shd w:val="clear" w:color="auto" w:fill="auto"/>
          </w:tcPr>
          <w:p w:rsidR="007A5180" w:rsidRDefault="007A5180">
            <w:pPr>
              <w:pStyle w:val="Predeterminado"/>
              <w:spacing w:before="60" w:after="60"/>
            </w:pPr>
            <w:r>
              <w:rPr>
                <w:rFonts w:ascii="Arial" w:hAnsi="Arial" w:cs="Arial"/>
                <w:sz w:val="18"/>
                <w:szCs w:val="18"/>
              </w:rPr>
              <w:t>Procedimiento:</w:t>
            </w:r>
          </w:p>
        </w:tc>
        <w:tc>
          <w:tcPr>
            <w:tcW w:w="7414" w:type="dxa"/>
            <w:tcBorders>
              <w:top w:val="single" w:sz="4" w:space="0" w:color="C0C0C0"/>
              <w:left w:val="single" w:sz="4" w:space="0" w:color="C0C0C0"/>
              <w:bottom w:val="single" w:sz="4" w:space="0" w:color="C0C0C0"/>
              <w:right w:val="single" w:sz="4" w:space="0" w:color="C0C0C0"/>
            </w:tcBorders>
            <w:shd w:val="clear" w:color="auto" w:fill="auto"/>
            <w:vAlign w:val="center"/>
          </w:tcPr>
          <w:p w:rsidR="007A5180" w:rsidRDefault="007A5180">
            <w:pPr>
              <w:pStyle w:val="Predeterminado"/>
              <w:spacing w:after="0" w:line="141" w:lineRule="atLeast"/>
              <w:jc w:val="left"/>
            </w:pPr>
            <w:r>
              <w:rPr>
                <w:rFonts w:ascii="Arial" w:hAnsi="Arial" w:cs="Arial"/>
                <w:b/>
                <w:sz w:val="18"/>
                <w:szCs w:val="18"/>
              </w:rPr>
              <w:t>Presupuesto general</w:t>
            </w:r>
          </w:p>
        </w:tc>
      </w:tr>
      <w:tr w:rsidR="007A5180">
        <w:trPr>
          <w:cantSplit/>
        </w:trPr>
        <w:tc>
          <w:tcPr>
            <w:tcW w:w="9092" w:type="dxa"/>
            <w:gridSpan w:val="2"/>
            <w:tcBorders>
              <w:top w:val="single" w:sz="4" w:space="0" w:color="C0C0C0"/>
              <w:left w:val="single" w:sz="4" w:space="0" w:color="C0C0C0"/>
              <w:bottom w:val="single" w:sz="4" w:space="0" w:color="C0C0C0"/>
              <w:right w:val="single" w:sz="4" w:space="0" w:color="C0C0C0"/>
            </w:tcBorders>
            <w:shd w:val="clear" w:color="auto" w:fill="auto"/>
          </w:tcPr>
          <w:p w:rsidR="007A5180" w:rsidRDefault="007A5180">
            <w:pPr>
              <w:pStyle w:val="Predeterminado"/>
              <w:spacing w:before="60" w:after="60"/>
              <w:jc w:val="left"/>
            </w:pPr>
            <w:r>
              <w:rPr>
                <w:rFonts w:ascii="Arial" w:hAnsi="Arial" w:cs="Arial"/>
                <w:b/>
                <w:sz w:val="18"/>
                <w:szCs w:val="18"/>
              </w:rPr>
              <w:t>Despeses (MDALBA)</w:t>
            </w:r>
          </w:p>
        </w:tc>
      </w:tr>
    </w:tbl>
    <w:p w:rsidR="007A5180" w:rsidRDefault="007A5180">
      <w:pPr>
        <w:spacing w:after="0"/>
        <w:jc w:val="center"/>
        <w:rPr>
          <w:rFonts w:ascii="Arial" w:hAnsi="Arial" w:cs="Arial"/>
          <w:b/>
          <w:sz w:val="22"/>
          <w:szCs w:val="22"/>
        </w:rPr>
      </w:pPr>
    </w:p>
    <w:p w:rsidR="007A5180" w:rsidRDefault="007A5180">
      <w:pPr>
        <w:jc w:val="center"/>
        <w:rPr>
          <w:rFonts w:ascii="Arial" w:hAnsi="Arial" w:cs="Arial"/>
          <w:sz w:val="22"/>
          <w:szCs w:val="22"/>
          <w:lang w:val="es-ES"/>
        </w:rPr>
      </w:pPr>
    </w:p>
    <w:p w:rsidR="007A5180" w:rsidRDefault="007A5180">
      <w:pPr>
        <w:spacing w:after="0"/>
        <w:jc w:val="center"/>
      </w:pPr>
      <w:r>
        <w:rPr>
          <w:rFonts w:ascii="Arial" w:hAnsi="Arial" w:cs="Arial"/>
          <w:b/>
          <w:bCs/>
          <w:sz w:val="22"/>
          <w:szCs w:val="22"/>
          <w:lang w:val="ca-ES" w:eastAsia="es-ES"/>
        </w:rPr>
        <w:t>EDICTO</w:t>
      </w:r>
    </w:p>
    <w:p w:rsidR="007A5180" w:rsidRDefault="007A5180">
      <w:pPr>
        <w:spacing w:after="0"/>
        <w:rPr>
          <w:rFonts w:ascii="Arial" w:hAnsi="Arial" w:cs="Arial"/>
          <w:b/>
          <w:bCs/>
          <w:sz w:val="22"/>
          <w:szCs w:val="22"/>
          <w:lang w:val="ca-ES" w:eastAsia="es-ES"/>
        </w:rPr>
      </w:pPr>
    </w:p>
    <w:p w:rsidR="007A5180" w:rsidRDefault="007A5180">
      <w:pPr>
        <w:spacing w:after="0"/>
        <w:rPr>
          <w:rFonts w:ascii="Arial" w:hAnsi="Arial" w:cs="Arial"/>
          <w:b/>
          <w:bCs/>
          <w:sz w:val="22"/>
          <w:szCs w:val="22"/>
          <w:lang w:val="ca-ES" w:eastAsia="es-ES"/>
        </w:rPr>
      </w:pPr>
    </w:p>
    <w:p w:rsidR="007A5180" w:rsidRDefault="007A5180">
      <w:pPr>
        <w:spacing w:after="120"/>
      </w:pPr>
      <w:r>
        <w:rPr>
          <w:rFonts w:ascii="Arial" w:hAnsi="Arial" w:cs="Arial"/>
          <w:sz w:val="22"/>
          <w:szCs w:val="22"/>
          <w:lang w:val="es-ES_tradnl" w:eastAsia="es-ES"/>
        </w:rPr>
        <w:t>El Ayuntamiento Pleno, en sesión celebrada el día 11 de enero de 2022, aprobó inicialmente el Presupuesto Municipal, las Bases de Ejecución del Presupuesto Municipal y la Plantilla Presupuestaria de Personal que incluye los baremos de méritos específicos de los puestos de trabajo reservados a funcionarios con habilitación nacional, para el ejercicio 2022.</w:t>
      </w:r>
    </w:p>
    <w:p w:rsidR="007A5180" w:rsidRDefault="007A5180">
      <w:r>
        <w:rPr>
          <w:rFonts w:ascii="Arial" w:hAnsi="Arial" w:cs="Arial"/>
          <w:sz w:val="22"/>
          <w:szCs w:val="22"/>
          <w:lang w:val="es-ES_tradnl" w:eastAsia="es-ES"/>
        </w:rPr>
        <w:t>En cumplimiento de lo que dispone el artículo 169.1 del Texto Refundido de la Ley de Haciendas Locales, aprobado por Real Decreto Legislativo 2/2004, de 5 de marzo, se expuso al público durante quince días hábiles, a fin y efecto que los interesados pudieran examinarlo y presentar reclamaciones ante el Pleno.</w:t>
      </w:r>
    </w:p>
    <w:p w:rsidR="007A5180" w:rsidRDefault="007A5180">
      <w:r>
        <w:rPr>
          <w:rFonts w:ascii="Arial" w:hAnsi="Arial" w:cs="Arial"/>
          <w:sz w:val="22"/>
          <w:szCs w:val="22"/>
          <w:lang w:val="es-ES_tradnl" w:eastAsia="es-ES"/>
        </w:rPr>
        <w:t xml:space="preserve">Dentro del plazo indicado se han presentado reclamaciones a la aprobación inicial del presupuesto municipal para el ejercicio 2022, las cuales han sido resueltas por el Ayuntamiento Pleno en su sesión de fecha 16 de febrero de 2022. </w:t>
      </w:r>
    </w:p>
    <w:p w:rsidR="007A5180" w:rsidRDefault="007A5180">
      <w:r>
        <w:rPr>
          <w:rFonts w:ascii="Arial" w:eastAsia="Calibri" w:hAnsi="Arial" w:cs="Arial"/>
          <w:color w:val="000000"/>
          <w:sz w:val="22"/>
          <w:szCs w:val="22"/>
        </w:rPr>
        <w:t>El artículo 8.1 de la Ley 38/2003, de 17 de noviembre, General de Subvenciones tiene carácter básico, por lo que todos los Ayuntamientos que pretendan otorgar subvenciones deben aprobar su correspondiente Plan Estratégico de Subvenciones.</w:t>
      </w:r>
    </w:p>
    <w:p w:rsidR="007A5180" w:rsidRDefault="007A5180">
      <w:r>
        <w:rPr>
          <w:rFonts w:ascii="Arial" w:eastAsia="Calibri" w:hAnsi="Arial" w:cs="Arial"/>
          <w:color w:val="000000"/>
          <w:sz w:val="22"/>
          <w:szCs w:val="22"/>
        </w:rPr>
        <w:t>Este Plan Estratégico de Subvenciones (2022), entrará en vigor con la publicación del Presupuesto de la Corporación. Asimismo, se procederá a su publicación en el Tablón de Anuncios de este Ayuntamiento (</w:t>
      </w:r>
      <w:hyperlink r:id="rId8" w:history="1">
        <w:r>
          <w:rPr>
            <w:rStyle w:val="Hipervnculo"/>
            <w:rFonts w:ascii="Arial" w:eastAsia="Calibri" w:hAnsi="Arial" w:cs="Arial"/>
            <w:color w:val="0000FF"/>
            <w:sz w:val="22"/>
            <w:szCs w:val="22"/>
          </w:rPr>
          <w:t>https://seuelectronica.vila-real.es</w:t>
        </w:r>
      </w:hyperlink>
      <w:r>
        <w:rPr>
          <w:rFonts w:ascii="Arial" w:eastAsia="Calibri" w:hAnsi="Arial" w:cs="Arial"/>
          <w:color w:val="000000"/>
          <w:sz w:val="22"/>
          <w:szCs w:val="22"/>
        </w:rPr>
        <w:t xml:space="preserve">), así como en su página web corporativa </w:t>
      </w:r>
      <w:hyperlink r:id="rId9" w:history="1">
        <w:r>
          <w:rPr>
            <w:rStyle w:val="Hipervnculo"/>
            <w:rFonts w:ascii="Arial" w:eastAsia="Calibri" w:hAnsi="Arial" w:cs="Arial"/>
            <w:color w:val="0000FF"/>
            <w:sz w:val="22"/>
            <w:szCs w:val="22"/>
          </w:rPr>
          <w:t>www.vila-real.es</w:t>
        </w:r>
      </w:hyperlink>
      <w:r>
        <w:rPr>
          <w:rFonts w:ascii="Arial" w:eastAsia="Calibri" w:hAnsi="Arial" w:cs="Arial"/>
          <w:color w:val="000000"/>
          <w:sz w:val="22"/>
          <w:szCs w:val="22"/>
        </w:rPr>
        <w:t>.</w:t>
      </w:r>
    </w:p>
    <w:p w:rsidR="007A5180" w:rsidRDefault="007A5180">
      <w:pPr>
        <w:spacing w:after="0"/>
      </w:pPr>
      <w:r>
        <w:rPr>
          <w:rFonts w:ascii="Arial" w:hAnsi="Arial" w:cs="Arial"/>
          <w:b/>
          <w:bCs/>
          <w:lang w:eastAsia="es-ES"/>
        </w:rPr>
        <w:t>“BASE 29ª. PLAN ESTRATÉGICO DE SUBVENCIONES DEL AYUNTAMIENTO DE VILA-REAL (SUBVENCIONES NOMINATIVAS).</w:t>
      </w:r>
    </w:p>
    <w:p w:rsidR="007A5180" w:rsidRDefault="007A5180">
      <w:pPr>
        <w:spacing w:after="0"/>
        <w:rPr>
          <w:rFonts w:ascii="Arial" w:hAnsi="Arial" w:cs="Arial"/>
          <w:b/>
          <w:bCs/>
          <w:lang w:eastAsia="es-ES"/>
        </w:rPr>
      </w:pPr>
    </w:p>
    <w:p w:rsidR="007A5180" w:rsidRDefault="007A5180">
      <w:r>
        <w:rPr>
          <w:rFonts w:ascii="Arial" w:eastAsia="Calibri" w:hAnsi="Arial" w:cs="Arial"/>
          <w:color w:val="000000"/>
          <w:sz w:val="22"/>
          <w:szCs w:val="22"/>
          <w:lang w:eastAsia="es-ES"/>
        </w:rPr>
        <w:t>El artículo 8.1 de la Ley 38/2003, de 17 de noviembre, General de Subvenciones tiene carácter básico, por lo que todos los Ayuntamientos que pretendan otorgar subvenciones deben aprobar su correspondiente Plan Estratégico de Subvenciones.</w:t>
      </w:r>
    </w:p>
    <w:p w:rsidR="007A5180" w:rsidRDefault="007A5180">
      <w:r>
        <w:rPr>
          <w:rFonts w:ascii="Arial" w:eastAsia="Calibri" w:hAnsi="Arial" w:cs="Arial"/>
          <w:color w:val="000000"/>
          <w:sz w:val="22"/>
          <w:szCs w:val="22"/>
          <w:lang w:eastAsia="es-ES"/>
        </w:rPr>
        <w:t>La citada Ley supone un paso más en el proceso de perfeccionamiento y racionalización del sistema económico. Uno de los principios que rige la Ley es el de la transparencia que, junto con la gran variedad de instrumentos que se articulan en la Ley, redunda de forma directa en un incremento de los niveles de eficacia y eficiencia en la gestión del gasto público de carácter subvencional.</w:t>
      </w:r>
    </w:p>
    <w:p w:rsidR="007A5180" w:rsidRDefault="007A5180">
      <w:r>
        <w:rPr>
          <w:rFonts w:ascii="Arial" w:eastAsia="Calibri" w:hAnsi="Arial" w:cs="Arial"/>
          <w:color w:val="000000"/>
          <w:sz w:val="22"/>
          <w:szCs w:val="22"/>
          <w:lang w:eastAsia="es-ES"/>
        </w:rPr>
        <w:t xml:space="preserve">En este sentido, una mayor información acerca de las subvenciones hará posible eliminar las distorsiones e interferencias que pudieran afectar al mercado, además de facilitar la </w:t>
      </w:r>
      <w:r>
        <w:rPr>
          <w:rFonts w:ascii="Arial" w:eastAsia="Calibri" w:hAnsi="Arial" w:cs="Arial"/>
          <w:color w:val="000000"/>
          <w:sz w:val="22"/>
          <w:szCs w:val="22"/>
          <w:lang w:eastAsia="es-ES"/>
        </w:rPr>
        <w:lastRenderedPageBreak/>
        <w:t>complementariedad y coherencia de las actuaciones de las distintas Administraciones Públicas evitando cualquier tipo de solapamiento.</w:t>
      </w:r>
    </w:p>
    <w:p w:rsidR="007A5180" w:rsidRDefault="007A5180">
      <w:r>
        <w:rPr>
          <w:rFonts w:ascii="Arial" w:eastAsia="Calibri" w:hAnsi="Arial" w:cs="Arial"/>
          <w:color w:val="000000"/>
          <w:sz w:val="22"/>
          <w:szCs w:val="22"/>
          <w:lang w:eastAsia="es-ES"/>
        </w:rPr>
        <w:t>El Plan Estratégico del Ayuntamiento de Vila-real contendrá una memoria explicativa de los objetivos, los costes de realización y sus fuentes de financiación. El mismo será aprobado por el Pleno del Ayuntamiento, dentro de las bases de ejecución del Presupuesto General y será publicado en el tablón de anuncios, en la página Web municipal y en el Boletín Oficial de la Provincia.</w:t>
      </w:r>
    </w:p>
    <w:p w:rsidR="007A5180" w:rsidRDefault="007A5180">
      <w:r>
        <w:rPr>
          <w:rFonts w:ascii="Arial" w:eastAsia="Calibri" w:hAnsi="Arial" w:cs="Arial"/>
          <w:color w:val="000000"/>
          <w:sz w:val="22"/>
          <w:szCs w:val="22"/>
          <w:lang w:eastAsia="es-ES"/>
        </w:rPr>
        <w:t>CAPÍTULO I</w:t>
      </w:r>
    </w:p>
    <w:p w:rsidR="007A5180" w:rsidRDefault="007A5180">
      <w:r>
        <w:rPr>
          <w:rFonts w:ascii="Arial" w:eastAsia="Calibri" w:hAnsi="Arial" w:cs="Arial"/>
          <w:b/>
          <w:bCs/>
          <w:color w:val="000000"/>
          <w:sz w:val="22"/>
          <w:szCs w:val="22"/>
          <w:lang w:eastAsia="es-ES"/>
        </w:rPr>
        <w:t>Disposiciones generales</w:t>
      </w:r>
    </w:p>
    <w:p w:rsidR="007A5180" w:rsidRDefault="007A5180">
      <w:r>
        <w:rPr>
          <w:rFonts w:ascii="Arial" w:eastAsia="Calibri" w:hAnsi="Arial" w:cs="Arial"/>
          <w:b/>
          <w:bCs/>
          <w:color w:val="000000"/>
          <w:sz w:val="22"/>
          <w:szCs w:val="22"/>
          <w:lang w:eastAsia="es-ES"/>
        </w:rPr>
        <w:t>Artículo 1</w:t>
      </w:r>
      <w:r>
        <w:rPr>
          <w:rFonts w:ascii="Arial" w:eastAsia="Calibri" w:hAnsi="Arial" w:cs="Arial"/>
          <w:color w:val="000000"/>
          <w:sz w:val="22"/>
          <w:szCs w:val="22"/>
          <w:lang w:eastAsia="es-ES"/>
        </w:rPr>
        <w:t xml:space="preserve">. </w:t>
      </w:r>
      <w:r>
        <w:rPr>
          <w:rFonts w:ascii="Arial" w:eastAsia="Calibri" w:hAnsi="Arial" w:cs="Arial"/>
          <w:b/>
          <w:bCs/>
          <w:color w:val="000000"/>
          <w:sz w:val="22"/>
          <w:szCs w:val="22"/>
          <w:lang w:eastAsia="es-ES"/>
        </w:rPr>
        <w:t>Objeto del Plan.</w:t>
      </w:r>
    </w:p>
    <w:p w:rsidR="007A5180" w:rsidRDefault="007A5180">
      <w:r>
        <w:rPr>
          <w:rFonts w:ascii="Arial" w:eastAsia="Calibri" w:hAnsi="Arial" w:cs="Arial"/>
          <w:color w:val="000000"/>
          <w:sz w:val="22"/>
          <w:szCs w:val="22"/>
          <w:lang w:eastAsia="es-ES"/>
        </w:rPr>
        <w:t>El establecimiento de subvenciones por este Ayuntamiento durante el ejercicio presupuestario de 2022, se ajustará a lo previsto en el presente Plan.</w:t>
      </w:r>
    </w:p>
    <w:p w:rsidR="007A5180" w:rsidRDefault="007A5180">
      <w:r>
        <w:rPr>
          <w:rFonts w:ascii="Arial" w:eastAsia="Calibri" w:hAnsi="Arial" w:cs="Arial"/>
          <w:b/>
          <w:bCs/>
          <w:color w:val="000000"/>
          <w:sz w:val="22"/>
          <w:szCs w:val="22"/>
          <w:lang w:eastAsia="es-ES"/>
        </w:rPr>
        <w:t>Artículo 2</w:t>
      </w:r>
      <w:r>
        <w:rPr>
          <w:rFonts w:ascii="Arial" w:eastAsia="Calibri" w:hAnsi="Arial" w:cs="Arial"/>
          <w:color w:val="000000"/>
          <w:sz w:val="22"/>
          <w:szCs w:val="22"/>
          <w:lang w:eastAsia="es-ES"/>
        </w:rPr>
        <w:t xml:space="preserve">. </w:t>
      </w:r>
      <w:r>
        <w:rPr>
          <w:rFonts w:ascii="Arial" w:eastAsia="Calibri" w:hAnsi="Arial" w:cs="Arial"/>
          <w:b/>
          <w:bCs/>
          <w:color w:val="000000"/>
          <w:sz w:val="22"/>
          <w:szCs w:val="22"/>
          <w:lang w:eastAsia="es-ES"/>
        </w:rPr>
        <w:t>Principios generales.</w:t>
      </w:r>
    </w:p>
    <w:p w:rsidR="007A5180" w:rsidRDefault="007A5180">
      <w:r>
        <w:rPr>
          <w:rFonts w:ascii="Arial" w:eastAsia="Calibri" w:hAnsi="Arial" w:cs="Arial"/>
          <w:color w:val="000000"/>
          <w:sz w:val="22"/>
          <w:szCs w:val="22"/>
          <w:lang w:eastAsia="es-ES"/>
        </w:rPr>
        <w:t>La gestión de las subvenciones municipales se realizará de acuerdo con los siguientes principios:</w:t>
      </w:r>
    </w:p>
    <w:p w:rsidR="007A5180" w:rsidRDefault="007A5180">
      <w:r>
        <w:rPr>
          <w:rFonts w:ascii="Arial" w:eastAsia="Calibri" w:hAnsi="Arial" w:cs="Arial"/>
          <w:color w:val="000000"/>
          <w:sz w:val="22"/>
          <w:szCs w:val="22"/>
          <w:lang w:eastAsia="es-ES"/>
        </w:rPr>
        <w:t>a) La distribución de fondos públicos que lleva aparejada la actividad subvencional de la Administración Municipal se hallará sometida a la utilización de baremos, parámetros y/o criterios objetivos que deberán ser previamente conocidos por los potenciales beneficiarios.</w:t>
      </w:r>
    </w:p>
    <w:p w:rsidR="007A5180" w:rsidRDefault="007A5180">
      <w:r>
        <w:rPr>
          <w:rFonts w:ascii="Arial" w:eastAsia="Calibri" w:hAnsi="Arial" w:cs="Arial"/>
          <w:color w:val="000000"/>
          <w:sz w:val="22"/>
          <w:szCs w:val="22"/>
          <w:lang w:eastAsia="es-ES"/>
        </w:rPr>
        <w:t>b) Publicidad, transparencia, libre concurrencia, objetividad, igualdad y no discriminación.</w:t>
      </w:r>
    </w:p>
    <w:p w:rsidR="007A5180" w:rsidRDefault="007A5180">
      <w:r>
        <w:rPr>
          <w:rFonts w:ascii="Arial" w:eastAsia="Calibri" w:hAnsi="Arial" w:cs="Arial"/>
          <w:color w:val="000000"/>
          <w:sz w:val="22"/>
          <w:szCs w:val="22"/>
          <w:lang w:eastAsia="es-ES"/>
        </w:rPr>
        <w:t>c) Eficacia en el cumplimiento de los objetivos fijados.</w:t>
      </w:r>
    </w:p>
    <w:p w:rsidR="007A5180" w:rsidRDefault="007A5180">
      <w:r>
        <w:rPr>
          <w:rFonts w:ascii="Arial" w:eastAsia="Calibri" w:hAnsi="Arial" w:cs="Arial"/>
          <w:color w:val="000000"/>
          <w:sz w:val="22"/>
          <w:szCs w:val="22"/>
          <w:lang w:eastAsia="es-ES"/>
        </w:rPr>
        <w:t>d) Eficiencia en la asignación y utilización de los recursos públicos.</w:t>
      </w:r>
    </w:p>
    <w:p w:rsidR="007A5180" w:rsidRDefault="007A5180">
      <w:r>
        <w:rPr>
          <w:rFonts w:ascii="Arial" w:eastAsia="Calibri" w:hAnsi="Arial" w:cs="Arial"/>
          <w:b/>
          <w:bCs/>
          <w:color w:val="000000"/>
          <w:sz w:val="22"/>
          <w:szCs w:val="22"/>
          <w:lang w:eastAsia="es-ES"/>
        </w:rPr>
        <w:t>Artículo 3</w:t>
      </w:r>
      <w:r>
        <w:rPr>
          <w:rFonts w:ascii="Arial" w:eastAsia="Calibri" w:hAnsi="Arial" w:cs="Arial"/>
          <w:color w:val="000000"/>
          <w:sz w:val="22"/>
          <w:szCs w:val="22"/>
          <w:lang w:eastAsia="es-ES"/>
        </w:rPr>
        <w:t xml:space="preserve">. </w:t>
      </w:r>
      <w:r>
        <w:rPr>
          <w:rFonts w:ascii="Arial" w:eastAsia="Calibri" w:hAnsi="Arial" w:cs="Arial"/>
          <w:b/>
          <w:bCs/>
          <w:color w:val="000000"/>
          <w:sz w:val="22"/>
          <w:szCs w:val="22"/>
          <w:lang w:eastAsia="es-ES"/>
        </w:rPr>
        <w:t>Objeto de las subvenciones</w:t>
      </w:r>
      <w:r>
        <w:rPr>
          <w:rFonts w:ascii="Arial" w:eastAsia="Calibri" w:hAnsi="Arial" w:cs="Arial"/>
          <w:color w:val="000000"/>
          <w:sz w:val="22"/>
          <w:szCs w:val="22"/>
          <w:lang w:eastAsia="es-ES"/>
        </w:rPr>
        <w:t>.</w:t>
      </w:r>
    </w:p>
    <w:p w:rsidR="007A5180" w:rsidRDefault="007A5180">
      <w:r>
        <w:rPr>
          <w:rFonts w:ascii="Arial" w:eastAsia="Calibri" w:hAnsi="Arial" w:cs="Arial"/>
          <w:color w:val="000000"/>
          <w:sz w:val="22"/>
          <w:szCs w:val="22"/>
          <w:lang w:eastAsia="es-ES"/>
        </w:rPr>
        <w:t>1. Las subvenciones tendrán como objeto la promoción de todas aquellas actividades que contribuyan a satisfacer las necesidades y aspiraciones de la comunidad vecinal, en concreto:</w:t>
      </w:r>
    </w:p>
    <w:p w:rsidR="007A5180" w:rsidRDefault="007A5180">
      <w:r>
        <w:rPr>
          <w:rFonts w:ascii="Arial" w:eastAsia="Calibri" w:hAnsi="Arial" w:cs="Arial"/>
          <w:color w:val="000000"/>
          <w:sz w:val="22"/>
          <w:szCs w:val="22"/>
          <w:lang w:eastAsia="es-ES"/>
        </w:rPr>
        <w:t>a) actividades culturales.</w:t>
      </w:r>
    </w:p>
    <w:p w:rsidR="007A5180" w:rsidRDefault="007A5180">
      <w:r>
        <w:rPr>
          <w:rFonts w:ascii="Arial" w:eastAsia="Calibri" w:hAnsi="Arial" w:cs="Arial"/>
          <w:color w:val="000000"/>
          <w:sz w:val="22"/>
          <w:szCs w:val="22"/>
          <w:lang w:eastAsia="es-ES"/>
        </w:rPr>
        <w:t>b) actividades deportivas.</w:t>
      </w:r>
    </w:p>
    <w:p w:rsidR="007A5180" w:rsidRDefault="007A5180">
      <w:r>
        <w:rPr>
          <w:rFonts w:ascii="Arial" w:eastAsia="Calibri" w:hAnsi="Arial" w:cs="Arial"/>
          <w:color w:val="000000"/>
          <w:sz w:val="22"/>
          <w:szCs w:val="22"/>
          <w:lang w:eastAsia="es-ES"/>
        </w:rPr>
        <w:t>c) actividades dirigidas a la juventud.</w:t>
      </w:r>
    </w:p>
    <w:p w:rsidR="007A5180" w:rsidRDefault="007A5180">
      <w:r>
        <w:rPr>
          <w:rFonts w:ascii="Arial" w:eastAsia="Calibri" w:hAnsi="Arial" w:cs="Arial"/>
          <w:color w:val="000000"/>
          <w:sz w:val="22"/>
          <w:szCs w:val="22"/>
          <w:lang w:eastAsia="es-ES"/>
        </w:rPr>
        <w:t>d) actividades dirigidas a la ocupación del tiempo libre.</w:t>
      </w:r>
    </w:p>
    <w:p w:rsidR="007A5180" w:rsidRDefault="007A5180">
      <w:r>
        <w:rPr>
          <w:rFonts w:ascii="Arial" w:eastAsia="Calibri" w:hAnsi="Arial" w:cs="Arial"/>
          <w:color w:val="000000"/>
          <w:sz w:val="22"/>
          <w:szCs w:val="22"/>
          <w:lang w:eastAsia="es-ES"/>
        </w:rPr>
        <w:t>e) actividades relativas a la educación.</w:t>
      </w:r>
    </w:p>
    <w:p w:rsidR="007A5180" w:rsidRDefault="007A5180">
      <w:r>
        <w:rPr>
          <w:rFonts w:ascii="Arial" w:eastAsia="Calibri" w:hAnsi="Arial" w:cs="Arial"/>
          <w:color w:val="000000"/>
          <w:sz w:val="22"/>
          <w:szCs w:val="22"/>
          <w:lang w:eastAsia="es-ES"/>
        </w:rPr>
        <w:t>f) actividades relativas a la promoción de la mujer.</w:t>
      </w:r>
    </w:p>
    <w:p w:rsidR="007A5180" w:rsidRDefault="007A5180">
      <w:r>
        <w:rPr>
          <w:rFonts w:ascii="Arial" w:eastAsia="Calibri" w:hAnsi="Arial" w:cs="Arial"/>
          <w:color w:val="000000"/>
          <w:sz w:val="22"/>
          <w:szCs w:val="22"/>
          <w:lang w:eastAsia="es-ES"/>
        </w:rPr>
        <w:t>g) actividades relativas a la sanidad.</w:t>
      </w:r>
    </w:p>
    <w:p w:rsidR="007A5180" w:rsidRDefault="007A5180">
      <w:r>
        <w:rPr>
          <w:rFonts w:ascii="Arial" w:eastAsia="Calibri" w:hAnsi="Arial" w:cs="Arial"/>
          <w:color w:val="000000"/>
          <w:sz w:val="22"/>
          <w:szCs w:val="22"/>
          <w:lang w:eastAsia="es-ES"/>
        </w:rPr>
        <w:lastRenderedPageBreak/>
        <w:t>h) actividades relativas a la protección del medio ambiente.</w:t>
      </w:r>
    </w:p>
    <w:p w:rsidR="007A5180" w:rsidRDefault="007A5180">
      <w:r>
        <w:rPr>
          <w:rFonts w:ascii="Arial" w:eastAsia="Calibri" w:hAnsi="Arial" w:cs="Arial"/>
          <w:color w:val="000000"/>
          <w:sz w:val="22"/>
          <w:szCs w:val="22"/>
          <w:lang w:eastAsia="es-ES"/>
        </w:rPr>
        <w:t>i) actividades que realicen las asociaciones de vecinos para la defensa de sus intereses.</w:t>
      </w:r>
    </w:p>
    <w:p w:rsidR="007A5180" w:rsidRDefault="007A5180">
      <w:r>
        <w:rPr>
          <w:rFonts w:ascii="Arial" w:eastAsia="Calibri" w:hAnsi="Arial" w:cs="Arial"/>
          <w:color w:val="000000"/>
          <w:sz w:val="22"/>
          <w:szCs w:val="22"/>
          <w:lang w:eastAsia="es-ES"/>
        </w:rPr>
        <w:t xml:space="preserve">j) </w:t>
      </w:r>
      <w:r>
        <w:rPr>
          <w:rFonts w:ascii="Arial" w:eastAsia="Calibri" w:hAnsi="Arial" w:cs="Arial"/>
          <w:sz w:val="22"/>
          <w:szCs w:val="22"/>
          <w:lang w:eastAsia="es-ES"/>
        </w:rPr>
        <w:t>cualquier otra actividad en el marco de los principios rectores de la política social y económica que deben regir la actividad de los poderes públicos y que se contemplan en el Capítulo III del Título I de la Constitución Española.</w:t>
      </w:r>
    </w:p>
    <w:p w:rsidR="007A5180" w:rsidRDefault="007A5180">
      <w:r>
        <w:rPr>
          <w:rFonts w:ascii="Arial" w:eastAsia="Calibri" w:hAnsi="Arial" w:cs="Arial"/>
          <w:color w:val="000000"/>
          <w:sz w:val="22"/>
          <w:szCs w:val="22"/>
          <w:lang w:eastAsia="es-ES"/>
        </w:rPr>
        <w:t>k) Excepcionalmente supuestos de hecho que justifiquen una ayuda directa por concurrir razones de interés público, social, económico o humanitario, u otras debidamente justificadas, que dificulten su convocatoria.</w:t>
      </w:r>
    </w:p>
    <w:p w:rsidR="007A5180" w:rsidRDefault="007A5180">
      <w:r>
        <w:rPr>
          <w:rFonts w:ascii="Arial" w:eastAsia="Calibri" w:hAnsi="Arial" w:cs="Arial"/>
          <w:color w:val="000000"/>
          <w:sz w:val="22"/>
          <w:szCs w:val="22"/>
          <w:lang w:eastAsia="es-ES"/>
        </w:rPr>
        <w:t>2. Son subvencionables las actividades que se realicen durante el año de su petición, en el término municipal y referidas a las actividades anteriormente relacionadas.</w:t>
      </w:r>
    </w:p>
    <w:p w:rsidR="007A5180" w:rsidRDefault="007A5180">
      <w:r>
        <w:rPr>
          <w:rFonts w:ascii="Arial" w:eastAsia="Calibri" w:hAnsi="Arial" w:cs="Arial"/>
          <w:color w:val="000000"/>
          <w:sz w:val="22"/>
          <w:szCs w:val="22"/>
          <w:lang w:eastAsia="es-ES"/>
        </w:rPr>
        <w:t>En las bases reguladoras de la concesión de las subvenciones podrá establecerse que las actividades que se rijan por temporadas, calendarios oficiales o cursos escolares no se refieran únicamente al año de su petición.</w:t>
      </w:r>
    </w:p>
    <w:p w:rsidR="007A5180" w:rsidRDefault="007A5180">
      <w:r>
        <w:rPr>
          <w:rFonts w:ascii="Arial" w:eastAsia="Calibri" w:hAnsi="Arial" w:cs="Arial"/>
          <w:color w:val="000000"/>
          <w:sz w:val="22"/>
          <w:szCs w:val="22"/>
          <w:lang w:eastAsia="es-ES"/>
        </w:rPr>
        <w:t>3. Cuando así lo prevean las bases reguladoras de las subvenciones, también serán subvencionables actividades de carácter cultural que no se realicen en el término municipal pero que tengan como fin promover y dar a conocer las tradiciones, usos y costumbres de Vila-real.</w:t>
      </w:r>
    </w:p>
    <w:p w:rsidR="007A5180" w:rsidRDefault="007A5180">
      <w:r>
        <w:rPr>
          <w:rFonts w:ascii="Arial" w:eastAsia="Calibri" w:hAnsi="Arial" w:cs="Arial"/>
          <w:color w:val="000000"/>
          <w:sz w:val="22"/>
          <w:szCs w:val="22"/>
          <w:lang w:eastAsia="es-ES"/>
        </w:rPr>
        <w:t>También podrán ser subvencionables otras actividades que no se realicen en el término municipal y que incidan en la formación y ocupación del tiempo libre de los ciudadanos de Vila-real.</w:t>
      </w:r>
    </w:p>
    <w:p w:rsidR="007A5180" w:rsidRDefault="007A5180">
      <w:r>
        <w:rPr>
          <w:rFonts w:ascii="Arial" w:eastAsia="Calibri" w:hAnsi="Arial" w:cs="Arial"/>
          <w:color w:val="000000"/>
          <w:sz w:val="22"/>
          <w:szCs w:val="22"/>
          <w:lang w:eastAsia="es-ES"/>
        </w:rPr>
        <w:t>4. Para el ejercicio de 2022 el objetivo específico de las subvenciones será el contemplado para cada uno de ellas en la Memoria explicativa que se relaciona como Anexo.</w:t>
      </w:r>
    </w:p>
    <w:p w:rsidR="007A5180" w:rsidRDefault="007A5180">
      <w:r>
        <w:rPr>
          <w:rFonts w:ascii="Arial" w:eastAsia="Calibri" w:hAnsi="Arial" w:cs="Arial"/>
          <w:b/>
          <w:bCs/>
          <w:color w:val="000000"/>
          <w:sz w:val="22"/>
          <w:szCs w:val="22"/>
          <w:lang w:eastAsia="es-ES"/>
        </w:rPr>
        <w:t>Artículo 4. Objetivo de estabilidad presupuestaria y sostenibilidad financiera.</w:t>
      </w:r>
    </w:p>
    <w:p w:rsidR="007A5180" w:rsidRDefault="007A5180">
      <w:r>
        <w:rPr>
          <w:rFonts w:ascii="Arial" w:eastAsia="Calibri" w:hAnsi="Arial" w:cs="Arial"/>
          <w:color w:val="000000"/>
          <w:sz w:val="22"/>
          <w:szCs w:val="22"/>
          <w:lang w:eastAsia="es-ES"/>
        </w:rPr>
        <w:t>El establecimiento de subvenciones queda supeditado al cumplimiento de los objetivos de estabilidad presupuestaria y sostenibilidad financiera, por lo que las consignaciones presupuestarias que se aprueben y las bases reguladoras de su concesión se acomodarán en cada momento a dichos objetivos y todo ello, de acuerdo con lo dispuesto en la Ley Orgánica 2/2012, de 27 de abril.</w:t>
      </w:r>
    </w:p>
    <w:p w:rsidR="007A5180" w:rsidRDefault="007A5180">
      <w:r>
        <w:rPr>
          <w:rFonts w:ascii="Arial" w:eastAsia="Calibri" w:hAnsi="Arial" w:cs="Arial"/>
          <w:b/>
          <w:bCs/>
          <w:color w:val="000000"/>
          <w:sz w:val="22"/>
          <w:szCs w:val="22"/>
          <w:lang w:eastAsia="es-ES"/>
        </w:rPr>
        <w:t>Artículo 5. Carácter programático del Plan.</w:t>
      </w:r>
    </w:p>
    <w:p w:rsidR="007A5180" w:rsidRDefault="007A5180">
      <w:r>
        <w:rPr>
          <w:rFonts w:ascii="Arial" w:eastAsia="Calibri" w:hAnsi="Arial" w:cs="Arial"/>
          <w:color w:val="000000"/>
          <w:sz w:val="22"/>
          <w:szCs w:val="22"/>
          <w:lang w:eastAsia="es-ES"/>
        </w:rPr>
        <w:t>El Plan tiene carácter programático y su contenido no crea derechos ni obligaciones; su efectividad quedará condicionada a la puesta en práctica de las diferentes líneas de subvención, atendiendo entre otros condicionantes a las disponibilidades presupuestarias de cada ejercicio.</w:t>
      </w:r>
    </w:p>
    <w:p w:rsidR="007A5180" w:rsidRDefault="007A5180">
      <w:r>
        <w:rPr>
          <w:rFonts w:ascii="Arial" w:eastAsia="Calibri" w:hAnsi="Arial" w:cs="Arial"/>
          <w:b/>
          <w:bCs/>
          <w:color w:val="000000"/>
          <w:sz w:val="22"/>
          <w:szCs w:val="22"/>
          <w:lang w:eastAsia="es-ES"/>
        </w:rPr>
        <w:t>Artículo 6. Beneficiarios de las subvenciones.</w:t>
      </w:r>
    </w:p>
    <w:p w:rsidR="007A5180" w:rsidRDefault="007A5180">
      <w:r>
        <w:rPr>
          <w:rFonts w:ascii="Arial" w:eastAsia="Calibri" w:hAnsi="Arial" w:cs="Arial"/>
          <w:color w:val="000000"/>
          <w:sz w:val="22"/>
          <w:szCs w:val="22"/>
          <w:lang w:eastAsia="es-ES"/>
        </w:rPr>
        <w:t>1. Podrán acceder a la condición de beneficiario:</w:t>
      </w:r>
    </w:p>
    <w:p w:rsidR="007A5180" w:rsidRDefault="007A5180">
      <w:r>
        <w:rPr>
          <w:rFonts w:ascii="Arial" w:eastAsia="Calibri" w:hAnsi="Arial" w:cs="Arial"/>
          <w:color w:val="000000"/>
          <w:sz w:val="22"/>
          <w:szCs w:val="22"/>
          <w:lang w:eastAsia="es-ES"/>
        </w:rPr>
        <w:t>a) Las personas jurídico privadas.</w:t>
      </w:r>
    </w:p>
    <w:p w:rsidR="007A5180" w:rsidRDefault="007A5180">
      <w:r>
        <w:rPr>
          <w:rFonts w:ascii="Arial" w:eastAsia="Calibri" w:hAnsi="Arial" w:cs="Arial"/>
          <w:color w:val="000000"/>
          <w:sz w:val="22"/>
          <w:szCs w:val="22"/>
          <w:lang w:eastAsia="es-ES"/>
        </w:rPr>
        <w:lastRenderedPageBreak/>
        <w:t>b) Las personas físicas.</w:t>
      </w:r>
    </w:p>
    <w:p w:rsidR="007A5180" w:rsidRDefault="007A5180">
      <w:r>
        <w:rPr>
          <w:rFonts w:ascii="Arial" w:eastAsia="Calibri" w:hAnsi="Arial" w:cs="Arial"/>
          <w:color w:val="000000"/>
          <w:sz w:val="22"/>
          <w:szCs w:val="22"/>
          <w:lang w:eastAsia="es-ES"/>
        </w:rPr>
        <w:t>c) Las agrupaciones de personas físicas o jurídicas privadas que, aun careciendo de personalidad jurídica, puedan llevar a cabo los proyectos, actividades o comportamientos o se encuentren en la situación que motiva la concesión de la subvención.</w:t>
      </w:r>
    </w:p>
    <w:p w:rsidR="007A5180" w:rsidRDefault="007A5180">
      <w:r>
        <w:rPr>
          <w:rFonts w:ascii="Arial" w:eastAsia="Calibri" w:hAnsi="Arial" w:cs="Arial"/>
          <w:color w:val="000000"/>
          <w:sz w:val="22"/>
          <w:szCs w:val="22"/>
          <w:lang w:eastAsia="es-ES"/>
        </w:rPr>
        <w:t>2. Cuando se prevea expresamente en las bases reguladoras, podrá exigirse como requisito que sólo puedan acceder para la obtención de subvención aquellas personas jurídico privadas que figuren inscritas en el Registro Municipal de Asociaciones Vecinales.</w:t>
      </w:r>
    </w:p>
    <w:p w:rsidR="007A5180" w:rsidRDefault="007A5180">
      <w:r>
        <w:rPr>
          <w:rFonts w:ascii="Arial" w:eastAsia="Calibri" w:hAnsi="Arial" w:cs="Arial"/>
          <w:color w:val="000000"/>
          <w:sz w:val="22"/>
          <w:szCs w:val="22"/>
          <w:lang w:eastAsia="es-ES"/>
        </w:rPr>
        <w:t>3. Las personas jurídico privadas deberán tener domicilio social en Vila-real, o al menos realizar la actividad subvencionada en Vila-real.</w:t>
      </w:r>
    </w:p>
    <w:p w:rsidR="007A5180" w:rsidRDefault="007A5180">
      <w:r>
        <w:rPr>
          <w:rFonts w:ascii="Arial" w:eastAsia="Calibri" w:hAnsi="Arial" w:cs="Arial"/>
          <w:color w:val="000000"/>
          <w:sz w:val="22"/>
          <w:szCs w:val="22"/>
          <w:lang w:eastAsia="es-ES"/>
        </w:rPr>
        <w:t>Para el supuesto de personas físicas, éstas deberán tener residencia en el municipio de Vila-real.</w:t>
      </w:r>
    </w:p>
    <w:p w:rsidR="007A5180" w:rsidRDefault="007A5180">
      <w:r>
        <w:rPr>
          <w:rFonts w:ascii="Arial" w:eastAsia="Calibri" w:hAnsi="Arial" w:cs="Arial"/>
          <w:color w:val="000000"/>
          <w:sz w:val="22"/>
          <w:szCs w:val="22"/>
          <w:lang w:eastAsia="es-ES"/>
        </w:rPr>
        <w:t>En el caso de agrupaciones de personas físicas o jurídicas privadas, todas las personas integrantes de la agrupación deberán cumplir los requisitos anteriormente indicados respecto al domicilio social, en el caso de personas jurídicas o el de residencia, en el caso de personas físicas.</w:t>
      </w:r>
    </w:p>
    <w:p w:rsidR="007A5180" w:rsidRDefault="007A5180">
      <w:r>
        <w:rPr>
          <w:rFonts w:ascii="Arial" w:eastAsia="Calibri" w:hAnsi="Arial" w:cs="Arial"/>
          <w:color w:val="000000"/>
          <w:sz w:val="22"/>
          <w:szCs w:val="22"/>
          <w:lang w:eastAsia="es-ES"/>
        </w:rPr>
        <w:t>4. Las personas jurídico privadas deberán carecer de fines de lucro. A estos efectos, se considerarán también entidades sin fines de lucro aquéllas que desarrollen actividades de carácter comercial, siempre que los beneficios resultantes de las mismas se inviertan en su totalidad en el cumplimiento de sus fines institucionales, no comerciales.</w:t>
      </w:r>
    </w:p>
    <w:p w:rsidR="007A5180" w:rsidRDefault="007A5180">
      <w:r>
        <w:rPr>
          <w:rFonts w:ascii="Arial" w:eastAsia="Calibri" w:hAnsi="Arial" w:cs="Arial"/>
          <w:color w:val="000000"/>
          <w:sz w:val="22"/>
          <w:szCs w:val="22"/>
          <w:lang w:eastAsia="es-ES"/>
        </w:rPr>
        <w:t>5. De acuerdo con lo previsto en el apartado 2 del artículo 11 de la Ley General de Subvenciones y siempre que así se prevea en las bases reguladoras de la concesión de las subvenciones, cuando el beneficiario sea una persona jurídico privada los miembros asociados del beneficiario que se comprometan a efectuar la totalidad o parte de las actividades que fundamentan la concesión de la subvención en nombre y por cuenta del primero tendrán igualmente la consideración de beneficiarios.</w:t>
      </w:r>
    </w:p>
    <w:p w:rsidR="007A5180" w:rsidRDefault="007A5180">
      <w:r>
        <w:rPr>
          <w:rFonts w:ascii="Arial" w:eastAsia="Calibri" w:hAnsi="Arial" w:cs="Arial"/>
          <w:color w:val="000000"/>
          <w:sz w:val="22"/>
          <w:szCs w:val="22"/>
          <w:lang w:eastAsia="es-ES"/>
        </w:rPr>
        <w:t>6. No podrán tener la condición de beneficiarios las personas o entidades en quienes concurra alguna de las circunstancias previstas en el apartado 2 del artículo 13 de la Ley General de Subvenciones o que se encuentren incursas en las causas de prohibición establecidas en el apartado 3 del citado artículo.</w:t>
      </w:r>
    </w:p>
    <w:p w:rsidR="007A5180" w:rsidRDefault="007A5180">
      <w:r>
        <w:rPr>
          <w:rFonts w:ascii="Arial" w:eastAsia="Calibri" w:hAnsi="Arial" w:cs="Arial"/>
          <w:color w:val="000000"/>
          <w:sz w:val="22"/>
          <w:szCs w:val="22"/>
          <w:lang w:eastAsia="es-ES"/>
        </w:rPr>
        <w:t>7. Para el ejercicio de 2022 tendrán la condición de beneficiarios de las subvenciones las personas físicas y/o jurídicas que se relacionan en la Memoria explicativa que se acompaña como Anexo a este Plan.</w:t>
      </w:r>
    </w:p>
    <w:p w:rsidR="007A5180" w:rsidRDefault="007A5180">
      <w:r>
        <w:rPr>
          <w:rFonts w:ascii="Arial" w:eastAsia="Calibri" w:hAnsi="Arial" w:cs="Arial"/>
          <w:b/>
          <w:bCs/>
          <w:color w:val="000000"/>
          <w:sz w:val="22"/>
          <w:szCs w:val="22"/>
          <w:lang w:eastAsia="es-ES"/>
        </w:rPr>
        <w:t>Artículo 7. Ámbito temporal.</w:t>
      </w:r>
    </w:p>
    <w:p w:rsidR="007A5180" w:rsidRDefault="007A5180">
      <w:r>
        <w:rPr>
          <w:rFonts w:ascii="Arial" w:eastAsia="Calibri" w:hAnsi="Arial" w:cs="Arial"/>
          <w:color w:val="000000"/>
          <w:sz w:val="22"/>
          <w:szCs w:val="22"/>
          <w:lang w:eastAsia="es-ES"/>
        </w:rPr>
        <w:t>El contenido del presente Plan está referido a las previsiones de subvención contempladas en el Presupuesto Municipal del Ayuntamiento de Vila-real para el ejercicio de 2022.</w:t>
      </w:r>
    </w:p>
    <w:p w:rsidR="007A5180" w:rsidRDefault="007A5180">
      <w:r>
        <w:rPr>
          <w:rFonts w:ascii="Arial" w:eastAsia="Calibri" w:hAnsi="Arial" w:cs="Arial"/>
          <w:b/>
          <w:bCs/>
          <w:color w:val="000000"/>
          <w:sz w:val="22"/>
          <w:szCs w:val="22"/>
          <w:lang w:eastAsia="es-ES"/>
        </w:rPr>
        <w:t>Artículo 8. Articulación presupuestaria.</w:t>
      </w:r>
    </w:p>
    <w:p w:rsidR="007A5180" w:rsidRDefault="007A5180">
      <w:r>
        <w:rPr>
          <w:rFonts w:ascii="Arial" w:eastAsia="Calibri" w:hAnsi="Arial" w:cs="Arial"/>
          <w:color w:val="000000"/>
          <w:sz w:val="22"/>
          <w:szCs w:val="22"/>
          <w:lang w:eastAsia="es-ES"/>
        </w:rPr>
        <w:t xml:space="preserve">El Plan Estratégico de Subvenciones se articula presupuestariamente por medio de su Área Gestora, en la que se incluye las aplicaciones presupuestarias correspondientes al Capítulo </w:t>
      </w:r>
      <w:r>
        <w:rPr>
          <w:rFonts w:ascii="Arial" w:eastAsia="Calibri" w:hAnsi="Arial" w:cs="Arial"/>
          <w:color w:val="000000"/>
          <w:sz w:val="22"/>
          <w:szCs w:val="22"/>
          <w:lang w:eastAsia="es-ES"/>
        </w:rPr>
        <w:lastRenderedPageBreak/>
        <w:t>IV y al Capítulo VII, en su caso, del Estado de Gastos del Presupuesto Municipal para el ejercicio de 2022.</w:t>
      </w:r>
    </w:p>
    <w:p w:rsidR="007A5180" w:rsidRDefault="007A5180">
      <w:r>
        <w:rPr>
          <w:rFonts w:ascii="Arial" w:eastAsia="Calibri" w:hAnsi="Arial" w:cs="Arial"/>
          <w:b/>
          <w:bCs/>
          <w:color w:val="000000"/>
          <w:sz w:val="22"/>
          <w:szCs w:val="22"/>
          <w:lang w:eastAsia="es-ES"/>
        </w:rPr>
        <w:t>Artículo 9. Modificación del Plan.</w:t>
      </w:r>
    </w:p>
    <w:p w:rsidR="007A5180" w:rsidRDefault="007A5180">
      <w:r>
        <w:rPr>
          <w:rFonts w:ascii="Arial" w:eastAsia="Calibri" w:hAnsi="Arial" w:cs="Arial"/>
          <w:color w:val="000000"/>
          <w:sz w:val="22"/>
          <w:szCs w:val="22"/>
          <w:lang w:eastAsia="es-ES"/>
        </w:rPr>
        <w:t>Si en atención a circunstancias motivadas es necesario adoptar e incentivar nuevas líneas y programas de subvención, el presente Plan Estratégico se modificará de conformidad al procedimiento para su aprobación, sin perjuicio de que de conformidad con la Ordenanza General e Subvenciones aprobada por el ayuntamiento de Vila-real y conforme a su artículo 21.3, de manera excepcional se aprueben las bases y convocatoria conjuntamente por la Junta de Gobierno Local en cuyo caso y debido a la especificad del objeto de la subvención no será necesaria la modificación del Plan, siempre y cuando el acuerdo de modificación sea competencia de la Alcaldía siendo necesario la modificación del Plan cuando la modificación presupuestaria sea de competencia Plenaria. Dado el carácter económico de esta modificación, ésta se realizará por medio de las modificaciones presupuestarias necesarias así como informará las mismas en cuanto a los fines, objetivos, medios y sistemas de evaluación necesarios para el seguimiento de éstas. Las modificaciones presupuestarias se realizarán conforme a dispuesto en la Sección Segunda del Capítulo I del Título VI del Texto Refundido de la Ley Reguladora de las Haciendas Locales, aprobado mediante Real Decreto Legislativo 2/2004, de 5 de marzo, relativa a los “Créditos y sus modificaciones” así como en el Real Decreto 500/1990, de 20 de abril, por el que se desarrolla el citado Capítulo, respetando los contenidos generales básicos y programáticos, así como el objetivo de estabilidad presupuestaria.</w:t>
      </w:r>
    </w:p>
    <w:p w:rsidR="007A5180" w:rsidRDefault="007A5180">
      <w:r>
        <w:rPr>
          <w:rFonts w:ascii="Arial" w:eastAsia="Calibri" w:hAnsi="Arial" w:cs="Arial"/>
          <w:color w:val="000000"/>
          <w:sz w:val="22"/>
          <w:szCs w:val="22"/>
          <w:lang w:eastAsia="es-ES"/>
        </w:rPr>
        <w:t>CAPÍTULO II</w:t>
      </w:r>
    </w:p>
    <w:p w:rsidR="007A5180" w:rsidRDefault="007A5180">
      <w:r>
        <w:rPr>
          <w:rFonts w:ascii="Arial" w:eastAsia="Calibri" w:hAnsi="Arial" w:cs="Arial"/>
          <w:b/>
          <w:bCs/>
          <w:color w:val="000000"/>
          <w:sz w:val="22"/>
          <w:szCs w:val="22"/>
          <w:lang w:eastAsia="es-ES"/>
        </w:rPr>
        <w:t>Procedimientos de concesión de las subvenciones.</w:t>
      </w:r>
    </w:p>
    <w:p w:rsidR="007A5180" w:rsidRDefault="007A5180">
      <w:r>
        <w:rPr>
          <w:rFonts w:ascii="Arial" w:eastAsia="Calibri" w:hAnsi="Arial" w:cs="Arial"/>
          <w:b/>
          <w:bCs/>
          <w:color w:val="000000"/>
          <w:sz w:val="22"/>
          <w:szCs w:val="22"/>
          <w:lang w:eastAsia="es-ES"/>
        </w:rPr>
        <w:t>Artículo 10. Procedimiento de concesión en régimen de concurrencia competitiva.</w:t>
      </w:r>
    </w:p>
    <w:p w:rsidR="007A5180" w:rsidRDefault="007A5180">
      <w:r>
        <w:rPr>
          <w:rFonts w:ascii="Arial" w:eastAsia="Calibri" w:hAnsi="Arial" w:cs="Arial"/>
          <w:color w:val="000000"/>
          <w:sz w:val="22"/>
          <w:szCs w:val="22"/>
          <w:lang w:eastAsia="es-ES"/>
        </w:rPr>
        <w:t>1. El procedimiento ordinario de concesión de las subvenciones se tramitará en régimen de concurrencia competitiva, a través del cual la concesión de las subvenciones se realiza mediante la comparación de las solicitudes presentadas, a fin de establecer una prelación entre las mismas de acuerdo con lo criterios de valoración que se fijen con carácter general en las bases reguladoras u ordenanza específica y con los que, con carácter específico, puedan fijar las bases reguladoras de subvención.</w:t>
      </w:r>
    </w:p>
    <w:p w:rsidR="007A5180" w:rsidRDefault="007A5180">
      <w:r>
        <w:rPr>
          <w:rFonts w:ascii="Arial" w:eastAsia="Calibri" w:hAnsi="Arial" w:cs="Arial"/>
          <w:color w:val="000000"/>
          <w:sz w:val="22"/>
          <w:szCs w:val="22"/>
          <w:lang w:eastAsia="es-ES"/>
        </w:rPr>
        <w:t>2. Las Concejalías que tengan delegación en las materias o actividades objeto de subvención propondrán el borrador de bases reguladoras de la concesión de subvenciones.</w:t>
      </w:r>
    </w:p>
    <w:p w:rsidR="007A5180" w:rsidRDefault="007A5180">
      <w:r>
        <w:rPr>
          <w:rFonts w:ascii="Arial" w:eastAsia="Calibri" w:hAnsi="Arial" w:cs="Arial"/>
          <w:color w:val="000000"/>
          <w:sz w:val="22"/>
          <w:szCs w:val="22"/>
          <w:lang w:eastAsia="es-ES"/>
        </w:rPr>
        <w:t>El órgano competente para autorizar el gasto, derivado de las subvenciones previstas en el presente anexo será el Alcalde o por delegación la Junta de Gobierno Local en su caso, en consecuencia será también competente para aprobar la convocatoria de las subvenciones.</w:t>
      </w:r>
    </w:p>
    <w:p w:rsidR="007A5180" w:rsidRDefault="007A5180">
      <w:r>
        <w:rPr>
          <w:rFonts w:ascii="Arial" w:eastAsia="Calibri" w:hAnsi="Arial" w:cs="Arial"/>
          <w:color w:val="000000"/>
          <w:sz w:val="22"/>
          <w:szCs w:val="22"/>
          <w:lang w:eastAsia="es-ES"/>
        </w:rPr>
        <w:t xml:space="preserve">Con carácter general, de establecerse nuevas bases implicaría la modificación del presente Plan por lo que se realizará en los términos expuestos en el artículo 9 del presente Plan estratégico. Las citadas bases se aprobarán previo informe de los </w:t>
      </w:r>
      <w:r>
        <w:rPr>
          <w:rFonts w:ascii="Arial" w:eastAsia="Calibri" w:hAnsi="Arial" w:cs="Arial"/>
          <w:sz w:val="22"/>
          <w:szCs w:val="22"/>
          <w:lang w:eastAsia="es-ES"/>
        </w:rPr>
        <w:t xml:space="preserve">servicios jurídicos. </w:t>
      </w:r>
    </w:p>
    <w:p w:rsidR="007A5180" w:rsidRDefault="007A5180">
      <w:r>
        <w:rPr>
          <w:rFonts w:ascii="Arial" w:eastAsia="Calibri" w:hAnsi="Arial" w:cs="Arial"/>
          <w:color w:val="000000"/>
          <w:sz w:val="22"/>
          <w:szCs w:val="22"/>
          <w:lang w:eastAsia="es-ES"/>
        </w:rPr>
        <w:t>La convocatoria de las bases integradas en el presente Plan estratégico deberá aprobarse, preferentemente durante el primer semestre de cada año.</w:t>
      </w:r>
    </w:p>
    <w:p w:rsidR="007A5180" w:rsidRDefault="007A5180">
      <w:r>
        <w:rPr>
          <w:rFonts w:ascii="Arial" w:eastAsia="Calibri" w:hAnsi="Arial" w:cs="Arial"/>
          <w:b/>
          <w:bCs/>
          <w:color w:val="000000"/>
          <w:sz w:val="22"/>
          <w:szCs w:val="22"/>
          <w:lang w:eastAsia="es-ES"/>
        </w:rPr>
        <w:lastRenderedPageBreak/>
        <w:t>Artículo 11. Procedimiento de concesión directa: subvenciones previstas nominativamente en el Presupuesto Municipal.</w:t>
      </w:r>
    </w:p>
    <w:p w:rsidR="007A5180" w:rsidRDefault="007A5180">
      <w:r>
        <w:rPr>
          <w:rFonts w:ascii="Arial" w:eastAsia="Calibri" w:hAnsi="Arial" w:cs="Arial"/>
          <w:color w:val="000000"/>
          <w:sz w:val="22"/>
          <w:szCs w:val="22"/>
          <w:lang w:eastAsia="es-ES"/>
        </w:rPr>
        <w:t>1. A efectos de lo dispuesto en el artículo 22.2.a de la Ley General de Subvenciones, son subvenciones previstas nominativamente en el Presupuesto Municipal, aquellas cuyo objeto, dotación presupuestaria y beneficiario aparecen determinados expresamente en el estado de gastos del presupuesto.</w:t>
      </w:r>
    </w:p>
    <w:p w:rsidR="007A5180" w:rsidRDefault="007A5180">
      <w:r>
        <w:rPr>
          <w:rFonts w:ascii="Arial" w:eastAsia="Calibri" w:hAnsi="Arial" w:cs="Arial"/>
          <w:color w:val="000000"/>
          <w:sz w:val="22"/>
          <w:szCs w:val="22"/>
          <w:lang w:eastAsia="es-ES"/>
        </w:rPr>
        <w:t>El convenio de colaboración deberá contener como mínimo los siguientes extremos:</w:t>
      </w:r>
    </w:p>
    <w:p w:rsidR="007A5180" w:rsidRDefault="007A5180">
      <w:r>
        <w:rPr>
          <w:rFonts w:ascii="Arial" w:eastAsia="Calibri" w:hAnsi="Arial" w:cs="Arial"/>
          <w:color w:val="000000"/>
          <w:sz w:val="22"/>
          <w:szCs w:val="22"/>
          <w:lang w:eastAsia="es-ES"/>
        </w:rPr>
        <w:t>a) Definición del objeto de la subvención y de sus beneficiarios, de acuerdo con la asignación presupuestaria.</w:t>
      </w:r>
    </w:p>
    <w:p w:rsidR="007A5180" w:rsidRDefault="007A5180">
      <w:r>
        <w:rPr>
          <w:rFonts w:ascii="Arial" w:eastAsia="Calibri" w:hAnsi="Arial" w:cs="Arial"/>
          <w:color w:val="000000"/>
          <w:sz w:val="22"/>
          <w:szCs w:val="22"/>
          <w:lang w:eastAsia="es-ES"/>
        </w:rPr>
        <w:t>b) Crédito presupuestario al que se imputa el gasto y cuantía de la subvención.</w:t>
      </w:r>
    </w:p>
    <w:p w:rsidR="007A5180" w:rsidRDefault="007A5180">
      <w:r>
        <w:rPr>
          <w:rFonts w:ascii="Arial" w:eastAsia="Calibri" w:hAnsi="Arial" w:cs="Arial"/>
          <w:color w:val="000000"/>
          <w:sz w:val="22"/>
          <w:szCs w:val="22"/>
          <w:lang w:eastAsia="es-ES"/>
        </w:rPr>
        <w:t>c) Compatibilidad o incompatibilidad con otras subvenciones, ayudas, ingresos o recursos para la misma finalidad, procedentes de cualesquiera Administraciones o entes públicos o privados, nacionales, de la Unión Europea o de organismo internacionales.</w:t>
      </w:r>
    </w:p>
    <w:p w:rsidR="007A5180" w:rsidRDefault="007A5180">
      <w:r>
        <w:rPr>
          <w:rFonts w:ascii="Arial" w:eastAsia="Calibri" w:hAnsi="Arial" w:cs="Arial"/>
          <w:color w:val="000000"/>
          <w:sz w:val="22"/>
          <w:szCs w:val="22"/>
          <w:lang w:eastAsia="es-ES"/>
        </w:rPr>
        <w:t>d) Plazos y modos de pago de la subvención, posibilidad de efectuar pagos anticipados y abonos a cuenta, así como el régimen de garantías que, en su caso, deberá aportar los beneficiarios.</w:t>
      </w:r>
    </w:p>
    <w:p w:rsidR="007A5180" w:rsidRDefault="007A5180">
      <w:r>
        <w:rPr>
          <w:rFonts w:ascii="Arial" w:eastAsia="Calibri" w:hAnsi="Arial" w:cs="Arial"/>
          <w:color w:val="000000"/>
          <w:sz w:val="22"/>
          <w:szCs w:val="22"/>
          <w:lang w:eastAsia="es-ES"/>
        </w:rPr>
        <w:t>e) Plazo y forma de justificación por parte del beneficiario del cumplimiento de la finalidad para la que se concedió la subvención y de la aplicación de los fondos percibidos.</w:t>
      </w:r>
    </w:p>
    <w:p w:rsidR="007A5180" w:rsidRDefault="007A5180">
      <w:r>
        <w:rPr>
          <w:rFonts w:ascii="Arial" w:eastAsia="Calibri" w:hAnsi="Arial" w:cs="Arial"/>
          <w:color w:val="000000"/>
          <w:sz w:val="22"/>
          <w:szCs w:val="22"/>
          <w:lang w:eastAsia="es-ES"/>
        </w:rPr>
        <w:t>CAPÍTULO III</w:t>
      </w:r>
    </w:p>
    <w:p w:rsidR="007A5180" w:rsidRDefault="007A5180">
      <w:r>
        <w:rPr>
          <w:rFonts w:ascii="Arial" w:eastAsia="Calibri" w:hAnsi="Arial" w:cs="Arial"/>
          <w:b/>
          <w:bCs/>
          <w:color w:val="000000"/>
          <w:sz w:val="22"/>
          <w:szCs w:val="22"/>
          <w:lang w:eastAsia="es-ES"/>
        </w:rPr>
        <w:t>Control y evaluación del Plan</w:t>
      </w:r>
    </w:p>
    <w:p w:rsidR="007A5180" w:rsidRDefault="007A5180">
      <w:r>
        <w:rPr>
          <w:rFonts w:ascii="Arial" w:eastAsia="Calibri" w:hAnsi="Arial" w:cs="Arial"/>
          <w:b/>
          <w:bCs/>
          <w:color w:val="000000"/>
          <w:sz w:val="22"/>
          <w:szCs w:val="22"/>
          <w:lang w:eastAsia="es-ES"/>
        </w:rPr>
        <w:t>Artículo 12. Control del cumplimiento</w:t>
      </w:r>
    </w:p>
    <w:p w:rsidR="007A5180" w:rsidRDefault="007A5180">
      <w:r>
        <w:rPr>
          <w:rFonts w:ascii="Arial" w:eastAsia="Calibri" w:hAnsi="Arial" w:cs="Arial"/>
          <w:color w:val="000000"/>
          <w:sz w:val="22"/>
          <w:szCs w:val="22"/>
          <w:lang w:eastAsia="es-ES"/>
        </w:rPr>
        <w:t xml:space="preserve">La Concejalía delegada de Hacienda efectuará el control y seguimiento del presente Plan durante su período de vigencia con la asistencia del Departamento de Tramitación jurídico-administrativa. </w:t>
      </w:r>
    </w:p>
    <w:p w:rsidR="007A5180" w:rsidRDefault="007A5180">
      <w:r>
        <w:rPr>
          <w:rFonts w:ascii="Arial" w:eastAsia="Calibri" w:hAnsi="Arial" w:cs="Arial"/>
          <w:b/>
          <w:bCs/>
          <w:color w:val="000000"/>
          <w:sz w:val="22"/>
          <w:szCs w:val="22"/>
          <w:lang w:eastAsia="es-ES"/>
        </w:rPr>
        <w:t>Disposición final. Publicación y entrada en vigor.</w:t>
      </w:r>
    </w:p>
    <w:p w:rsidR="007A5180" w:rsidRDefault="007A5180">
      <w:r>
        <w:rPr>
          <w:rFonts w:ascii="Arial" w:eastAsia="Calibri" w:hAnsi="Arial" w:cs="Arial"/>
          <w:color w:val="000000"/>
          <w:sz w:val="22"/>
          <w:szCs w:val="22"/>
          <w:lang w:eastAsia="es-ES"/>
        </w:rPr>
        <w:t>Este Plan Estratégico de Subvenciones (2022), entrará en vigor con la publicación del Presupuesto de la Corporación. Asimismo, se procederá a su publicación en el Tablón de Anuncios de este Ayuntamiento (</w:t>
      </w:r>
      <w:hyperlink r:id="rId10" w:history="1">
        <w:r>
          <w:rPr>
            <w:rStyle w:val="Hipervnculo"/>
            <w:rFonts w:ascii="Arial" w:eastAsia="Calibri" w:hAnsi="Arial" w:cs="Arial"/>
            <w:color w:val="0000FF"/>
            <w:sz w:val="22"/>
            <w:szCs w:val="22"/>
            <w:lang w:eastAsia="es-ES"/>
          </w:rPr>
          <w:t>https://seuelectronica.vila-real.es</w:t>
        </w:r>
      </w:hyperlink>
      <w:r>
        <w:rPr>
          <w:rFonts w:ascii="Arial" w:eastAsia="Calibri" w:hAnsi="Arial" w:cs="Arial"/>
          <w:color w:val="000000"/>
          <w:sz w:val="22"/>
          <w:szCs w:val="22"/>
          <w:lang w:eastAsia="es-ES"/>
        </w:rPr>
        <w:t xml:space="preserve">) , así como en su página web corporativa </w:t>
      </w:r>
      <w:hyperlink r:id="rId11" w:history="1">
        <w:r>
          <w:rPr>
            <w:rStyle w:val="Hipervnculo"/>
            <w:rFonts w:ascii="Arial" w:eastAsia="Calibri" w:hAnsi="Arial" w:cs="Arial"/>
            <w:color w:val="0000FF"/>
            <w:sz w:val="22"/>
            <w:szCs w:val="22"/>
            <w:lang w:eastAsia="es-ES"/>
          </w:rPr>
          <w:t>www.vila-real.es</w:t>
        </w:r>
      </w:hyperlink>
      <w:r>
        <w:rPr>
          <w:rFonts w:ascii="Arial" w:eastAsia="Calibri" w:hAnsi="Arial" w:cs="Arial"/>
          <w:color w:val="000000"/>
          <w:sz w:val="22"/>
          <w:szCs w:val="22"/>
          <w:lang w:eastAsia="es-ES"/>
        </w:rPr>
        <w:t>.</w:t>
      </w:r>
    </w:p>
    <w:p w:rsidR="007A5180" w:rsidRDefault="007A5180">
      <w:pPr>
        <w:jc w:val="center"/>
      </w:pPr>
      <w:r>
        <w:rPr>
          <w:rFonts w:ascii="Arial" w:eastAsia="Calibri" w:hAnsi="Arial" w:cs="Arial"/>
          <w:b/>
          <w:bCs/>
          <w:color w:val="000000"/>
          <w:sz w:val="22"/>
          <w:szCs w:val="22"/>
          <w:lang w:eastAsia="es-ES"/>
        </w:rPr>
        <w:t>ANEXO.</w:t>
      </w:r>
    </w:p>
    <w:p w:rsidR="007A5180" w:rsidRDefault="007A5180">
      <w:pPr>
        <w:jc w:val="center"/>
      </w:pPr>
      <w:r>
        <w:rPr>
          <w:rFonts w:ascii="Arial" w:eastAsia="Calibri" w:hAnsi="Arial" w:cs="Arial"/>
          <w:b/>
          <w:bCs/>
          <w:color w:val="000000"/>
          <w:sz w:val="22"/>
          <w:szCs w:val="22"/>
          <w:lang w:eastAsia="es-ES"/>
        </w:rPr>
        <w:t>Memoria explicativa</w:t>
      </w:r>
    </w:p>
    <w:p w:rsidR="007A5180" w:rsidRDefault="007A5180">
      <w:r>
        <w:rPr>
          <w:rFonts w:ascii="Arial" w:eastAsia="Calibri" w:hAnsi="Arial" w:cs="Arial"/>
          <w:color w:val="000000"/>
          <w:sz w:val="22"/>
          <w:szCs w:val="22"/>
          <w:lang w:eastAsia="es-ES"/>
        </w:rPr>
        <w:t xml:space="preserve">Las actividades subvencionables por el Ayuntamiento de Vila-real, encuadradas en el presente Plan Estratégico de Subvenciones, tienen como punto de partida el Presupuesto de Gastos para el ejercicio 2022 (Capítulos IV y VII), referido tanto a sus créditos iniciales como a los incrementados mediante las modificaciones presupuestarias, indicando que, conforme a lo dispuesto en el artículo 12.3 del Reglamento de la Ley General de </w:t>
      </w:r>
      <w:r>
        <w:rPr>
          <w:rFonts w:ascii="Arial" w:eastAsia="Calibri" w:hAnsi="Arial" w:cs="Arial"/>
          <w:color w:val="000000"/>
          <w:sz w:val="22"/>
          <w:szCs w:val="22"/>
          <w:lang w:eastAsia="es-ES"/>
        </w:rPr>
        <w:lastRenderedPageBreak/>
        <w:t>Subvenciones, aprobado mediante Real Decreto 887/2006, de 21 de julio, este Plan tiene carácter programático y su contenido no crea derechos ni obligaciones, quedando su efectividad condicionada a la puesta en práctica de las distintas líneas de subvención, atendiendo entre otros condicionantes a las disponibilidades presupuestarias para cada ejercicio.</w:t>
      </w:r>
    </w:p>
    <w:p w:rsidR="007A5180" w:rsidRDefault="007A5180">
      <w:pPr>
        <w:spacing w:after="0"/>
      </w:pPr>
      <w:r>
        <w:rPr>
          <w:rFonts w:ascii="Arial" w:hAnsi="Arial" w:cs="Arial"/>
          <w:sz w:val="22"/>
          <w:szCs w:val="22"/>
          <w:lang w:eastAsia="es-ES"/>
        </w:rPr>
        <w:t>En la presente Base están previstas como subvenciones nominativas, previos los preceptivos trámites, las que a continuación se indican como de concesión directa en el anexo que sigue:</w:t>
      </w:r>
    </w:p>
    <w:p w:rsidR="007A5180" w:rsidRDefault="007A5180">
      <w:pPr>
        <w:spacing w:after="0"/>
        <w:rPr>
          <w:rFonts w:ascii="Arial" w:hAnsi="Arial" w:cs="Arial"/>
          <w:b/>
          <w:bCs/>
          <w:lang w:eastAsia="es-ES"/>
        </w:rPr>
      </w:pPr>
    </w:p>
    <w:tbl>
      <w:tblPr>
        <w:tblW w:w="0" w:type="auto"/>
        <w:tblInd w:w="-1161" w:type="dxa"/>
        <w:tblLayout w:type="fixed"/>
        <w:tblLook w:val="0000" w:firstRow="0" w:lastRow="0" w:firstColumn="0" w:lastColumn="0" w:noHBand="0" w:noVBand="0"/>
      </w:tblPr>
      <w:tblGrid>
        <w:gridCol w:w="400"/>
        <w:gridCol w:w="1561"/>
        <w:gridCol w:w="1134"/>
        <w:gridCol w:w="1983"/>
        <w:gridCol w:w="993"/>
        <w:gridCol w:w="1842"/>
        <w:gridCol w:w="1134"/>
        <w:gridCol w:w="1417"/>
        <w:gridCol w:w="566"/>
        <w:gridCol w:w="577"/>
      </w:tblGrid>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88" w:right="-108"/>
              <w:jc w:val="center"/>
            </w:pPr>
            <w:r>
              <w:rPr>
                <w:rFonts w:ascii="Arial" w:hAnsi="Arial" w:cs="Arial"/>
                <w:b/>
                <w:bCs/>
                <w:sz w:val="16"/>
                <w:szCs w:val="16"/>
                <w:lang w:eastAsia="ar-SA"/>
              </w:rPr>
              <w:t>#</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jc w:val="center"/>
            </w:pPr>
            <w:r>
              <w:rPr>
                <w:rFonts w:ascii="Arial" w:hAnsi="Arial" w:cs="Arial"/>
                <w:b/>
                <w:bCs/>
                <w:sz w:val="16"/>
                <w:szCs w:val="16"/>
                <w:lang w:eastAsia="ar-SA"/>
              </w:rPr>
              <w:t>TERCERO/CIF</w:t>
            </w:r>
          </w:p>
          <w:p w:rsidR="007A5180" w:rsidRDefault="007A5180">
            <w:pPr>
              <w:spacing w:before="100" w:after="100" w:line="276" w:lineRule="auto"/>
              <w:jc w:val="center"/>
            </w:pPr>
            <w:r>
              <w:rPr>
                <w:rFonts w:ascii="Arial" w:hAnsi="Arial" w:cs="Arial"/>
                <w:b/>
                <w:bCs/>
                <w:sz w:val="16"/>
                <w:szCs w:val="16"/>
                <w:lang w:eastAsia="ar-SA"/>
              </w:rPr>
              <w:t>(Procedimiento Concesión)</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b/>
                <w:bCs/>
                <w:sz w:val="16"/>
                <w:szCs w:val="16"/>
                <w:lang w:eastAsia="ar-SA"/>
              </w:rPr>
              <w:t>CONCEPTO</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b/>
                <w:bCs/>
                <w:sz w:val="16"/>
                <w:szCs w:val="16"/>
                <w:lang w:eastAsia="ar-SA"/>
              </w:rPr>
              <w:t>OBJETIVO ESPECÍFICO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b/>
                <w:bCs/>
                <w:sz w:val="16"/>
                <w:szCs w:val="16"/>
                <w:lang w:eastAsia="ar-SA"/>
              </w:rPr>
              <w:t>OBJETIVO Estratégico (*)</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b/>
                <w:bCs/>
                <w:sz w:val="16"/>
                <w:szCs w:val="16"/>
                <w:lang w:eastAsia="ar-SA"/>
              </w:rPr>
              <w:t>FINALIDAD</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b/>
                <w:bCs/>
                <w:sz w:val="16"/>
                <w:szCs w:val="16"/>
                <w:lang w:eastAsia="ar-SA"/>
              </w:rPr>
              <w:t>IMPORTE</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83" w:right="-134"/>
              <w:jc w:val="center"/>
            </w:pPr>
            <w:r>
              <w:rPr>
                <w:rFonts w:ascii="Arial" w:hAnsi="Arial" w:cs="Arial"/>
                <w:b/>
                <w:bCs/>
                <w:sz w:val="16"/>
                <w:szCs w:val="16"/>
                <w:lang w:eastAsia="ar-SA"/>
              </w:rPr>
              <w:t>APLICACIÓN</w:t>
            </w:r>
            <w:r>
              <w:rPr>
                <w:rFonts w:ascii="Arial" w:hAnsi="Arial" w:cs="Arial"/>
                <w:sz w:val="16"/>
                <w:szCs w:val="16"/>
                <w:lang w:eastAsia="ar-SA"/>
              </w:rPr>
              <w:t xml:space="preserve"> </w:t>
            </w:r>
            <w:r>
              <w:rPr>
                <w:rFonts w:ascii="Arial" w:hAnsi="Arial" w:cs="Arial"/>
                <w:b/>
                <w:bCs/>
                <w:sz w:val="16"/>
                <w:szCs w:val="16"/>
                <w:lang w:eastAsia="ar-SA"/>
              </w:rPr>
              <w:t>PRESUP.</w:t>
            </w:r>
          </w:p>
          <w:p w:rsidR="007A5180" w:rsidRDefault="007A5180">
            <w:pPr>
              <w:spacing w:before="100" w:after="100" w:line="228" w:lineRule="auto"/>
              <w:ind w:left="-83" w:right="-134"/>
              <w:jc w:val="center"/>
            </w:pPr>
            <w:r>
              <w:rPr>
                <w:rFonts w:ascii="Arial" w:hAnsi="Arial" w:cs="Arial"/>
                <w:b/>
                <w:bCs/>
                <w:sz w:val="16"/>
                <w:szCs w:val="16"/>
                <w:lang w:eastAsia="ar-SA"/>
              </w:rPr>
              <w:t>ÁREA GESTORA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83" w:right="-134"/>
              <w:jc w:val="center"/>
            </w:pPr>
            <w:r>
              <w:rPr>
                <w:rFonts w:ascii="Arial" w:hAnsi="Arial" w:cs="Arial"/>
                <w:b/>
                <w:bCs/>
                <w:sz w:val="16"/>
                <w:szCs w:val="16"/>
                <w:lang w:eastAsia="ar-SA"/>
              </w:rPr>
              <w:t>FuenteFinanc. (**)</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pacing w:before="100" w:after="100" w:line="228" w:lineRule="auto"/>
              <w:ind w:left="-83" w:right="-134"/>
              <w:jc w:val="center"/>
            </w:pPr>
            <w:r>
              <w:rPr>
                <w:rFonts w:ascii="Arial" w:hAnsi="Arial" w:cs="Arial"/>
                <w:b/>
                <w:bCs/>
                <w:sz w:val="14"/>
                <w:szCs w:val="14"/>
                <w:lang w:eastAsia="ar-SA"/>
              </w:rPr>
              <w:t xml:space="preserve">Indicador </w:t>
            </w:r>
          </w:p>
          <w:p w:rsidR="007A5180" w:rsidRDefault="007A5180">
            <w:pPr>
              <w:spacing w:before="100" w:after="100" w:line="228" w:lineRule="auto"/>
              <w:ind w:left="-83" w:right="-134"/>
              <w:jc w:val="center"/>
            </w:pPr>
            <w:r>
              <w:rPr>
                <w:rFonts w:ascii="Arial" w:hAnsi="Arial" w:cs="Arial"/>
                <w:b/>
                <w:bCs/>
                <w:sz w:val="14"/>
                <w:szCs w:val="14"/>
                <w:lang w:eastAsia="ar-SA"/>
              </w:rPr>
              <w:t>Gestión</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Cáritas Diocesana Segorbe-Castellón</w:t>
            </w:r>
          </w:p>
          <w:p w:rsidR="007A5180" w:rsidRDefault="007A5180">
            <w:pPr>
              <w:spacing w:before="100" w:after="100" w:line="228" w:lineRule="auto"/>
              <w:jc w:val="center"/>
            </w:pPr>
            <w:r>
              <w:rPr>
                <w:rFonts w:ascii="Arial" w:hAnsi="Arial" w:cs="Arial"/>
                <w:sz w:val="16"/>
                <w:szCs w:val="16"/>
                <w:lang w:eastAsia="ar-SA"/>
              </w:rPr>
              <w:t>R1200023H</w:t>
            </w:r>
          </w:p>
          <w:p w:rsidR="007A5180" w:rsidRDefault="007A5180">
            <w:pPr>
              <w:spacing w:before="100" w:after="100" w:line="228" w:lineRule="auto"/>
              <w:jc w:val="center"/>
            </w:pPr>
            <w:r>
              <w:rPr>
                <w:rFonts w:ascii="Arial" w:hAnsi="Arial" w:cs="Arial"/>
                <w:sz w:val="16"/>
                <w:szCs w:val="16"/>
                <w:lang w:eastAsia="ar-SA"/>
              </w:rPr>
              <w:t>(Concesi</w:t>
            </w:r>
            <w:r>
              <w:rPr>
                <w:rFonts w:ascii="Arial" w:hAnsi="Arial" w:cs="Arial"/>
                <w:i/>
                <w:sz w:val="16"/>
                <w:szCs w:val="16"/>
                <w:lang w:eastAsia="ar-SA"/>
              </w:rPr>
              <w:t>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Programa de transeúntes y personas sin hogar.</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52.624,26 €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23104-48003</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Juventud Antoniana</w:t>
            </w:r>
          </w:p>
          <w:p w:rsidR="007A5180" w:rsidRDefault="007A5180">
            <w:pPr>
              <w:spacing w:before="100" w:after="100" w:line="228" w:lineRule="auto"/>
              <w:jc w:val="center"/>
            </w:pPr>
            <w:r>
              <w:rPr>
                <w:rFonts w:ascii="Arial" w:hAnsi="Arial" w:cs="Arial"/>
                <w:sz w:val="16"/>
                <w:szCs w:val="16"/>
                <w:lang w:eastAsia="ar-SA"/>
              </w:rPr>
              <w:t>G12688883</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Atención necesidades básicas de urgencia a familias en riesgo de exclusión social.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20.000,00 €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23106-48002</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Cáritas Interparroquial de Vila-real</w:t>
            </w:r>
          </w:p>
          <w:p w:rsidR="007A5180" w:rsidRDefault="007A5180">
            <w:pPr>
              <w:spacing w:before="100" w:after="100" w:line="228" w:lineRule="auto"/>
              <w:jc w:val="center"/>
            </w:pPr>
            <w:r>
              <w:rPr>
                <w:rFonts w:ascii="Arial" w:hAnsi="Arial" w:cs="Arial"/>
                <w:sz w:val="16"/>
                <w:szCs w:val="16"/>
                <w:lang w:eastAsia="ar-SA"/>
              </w:rPr>
              <w:t>G12104600</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Atención necesidades básicas de urgencia a familias en riesgo de exclusión social.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30.000,00 €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23106-48003</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colectivo unión de integración al discapacitado Vila-real ACUDIM</w:t>
            </w:r>
          </w:p>
          <w:p w:rsidR="007A5180" w:rsidRDefault="007A5180">
            <w:pPr>
              <w:spacing w:before="100" w:after="100" w:line="228" w:lineRule="auto"/>
              <w:jc w:val="center"/>
            </w:pPr>
            <w:r>
              <w:rPr>
                <w:rFonts w:ascii="Arial" w:hAnsi="Arial" w:cs="Arial"/>
                <w:sz w:val="16"/>
                <w:szCs w:val="16"/>
                <w:lang w:eastAsia="ar-SA"/>
              </w:rPr>
              <w:t>G12420428</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programas sociales de información, asesoramiento y acompañamiento de las personas que presentan algún tipo de diversidad funcional, para la consecución de la mejora las condiciones de vida y su plena integración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20.000,00 €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23106-48004</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 prov de familiares de personas con la enfermedad de Alzheimer y otras demencias de Castellon</w:t>
            </w:r>
          </w:p>
          <w:p w:rsidR="007A5180" w:rsidRDefault="007A5180">
            <w:pPr>
              <w:spacing w:before="100" w:after="100" w:line="228" w:lineRule="auto"/>
              <w:jc w:val="center"/>
            </w:pPr>
            <w:r>
              <w:rPr>
                <w:rFonts w:ascii="Arial" w:hAnsi="Arial" w:cs="Arial"/>
                <w:sz w:val="16"/>
                <w:szCs w:val="16"/>
                <w:lang w:eastAsia="ar-SA"/>
              </w:rPr>
              <w:t>G12415253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Financiación parcial del Centro de Día “Molí la Vila” de estimulación cognitiva para personas afectadas por la enfermedad de Alzheimer y otras demencias, del que la asociación es titular.</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25.000,00 €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23106-48005</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Fundación Manantial</w:t>
            </w:r>
          </w:p>
          <w:p w:rsidR="007A5180" w:rsidRDefault="007A5180">
            <w:pPr>
              <w:spacing w:before="100" w:after="100" w:line="228" w:lineRule="auto"/>
              <w:jc w:val="center"/>
            </w:pPr>
            <w:r>
              <w:rPr>
                <w:rFonts w:ascii="Arial" w:hAnsi="Arial" w:cs="Arial"/>
                <w:sz w:val="16"/>
                <w:szCs w:val="16"/>
                <w:lang w:eastAsia="ar-SA"/>
              </w:rPr>
              <w:t>G81237257</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 xml:space="preserve">Actividades consistentes en la intervención psicosocial, educativa y de formación profesional para la promoción de una adecuada inserción laboral y social, de las personas con enfermedades mentales crónicas  </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30.000,00 €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23106-48006</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Fundación Síndrome de Down</w:t>
            </w:r>
          </w:p>
          <w:p w:rsidR="007A5180" w:rsidRDefault="007A5180">
            <w:pPr>
              <w:spacing w:before="100" w:after="100" w:line="228" w:lineRule="auto"/>
              <w:jc w:val="center"/>
            </w:pPr>
            <w:r>
              <w:rPr>
                <w:rFonts w:ascii="Arial" w:hAnsi="Arial" w:cs="Arial"/>
                <w:sz w:val="16"/>
                <w:szCs w:val="16"/>
                <w:lang w:eastAsia="ar-SA"/>
              </w:rPr>
              <w:t>G12442174</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Prestar atención a la diversidad funcional para aquellas personas derivadas por los Servicios Sociales Municipales de Vila-real, valorando su incorporación a los programas y centros ocupacionales que dispone La Fundación Síndrome de Down de Castellón.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12.000,00 €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23106-48007</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Sociedad de  San Vicente</w:t>
            </w:r>
            <w:r>
              <w:rPr>
                <w:rFonts w:ascii="Arial" w:hAnsi="Arial" w:cs="Arial"/>
                <w:spacing w:val="1"/>
                <w:sz w:val="16"/>
                <w:szCs w:val="16"/>
                <w:lang w:eastAsia="ar-SA"/>
              </w:rPr>
              <w:t xml:space="preserve"> </w:t>
            </w:r>
            <w:r>
              <w:rPr>
                <w:rFonts w:ascii="Arial" w:hAnsi="Arial" w:cs="Arial"/>
                <w:sz w:val="16"/>
                <w:szCs w:val="16"/>
                <w:lang w:eastAsia="ar-SA"/>
              </w:rPr>
              <w:t>Paul en España</w:t>
            </w:r>
          </w:p>
          <w:p w:rsidR="007A5180" w:rsidRDefault="007A5180">
            <w:pPr>
              <w:spacing w:before="100" w:after="100" w:line="228" w:lineRule="auto"/>
              <w:jc w:val="center"/>
            </w:pPr>
            <w:r>
              <w:rPr>
                <w:rFonts w:ascii="Arial" w:hAnsi="Arial" w:cs="Arial"/>
                <w:sz w:val="16"/>
                <w:szCs w:val="16"/>
                <w:lang w:eastAsia="ar-SA"/>
              </w:rPr>
              <w:t>G28256667</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Sufragar parte de los gastos para prestar atención a personas, familias y colectivos en situación de exclusión social, desarrollando, en coordinación con los Servicios Sociales Municipales, programas y actividades que faciliten la integración y promoción social de los mismos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23106-48008</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 Conquistando Escalones</w:t>
            </w:r>
          </w:p>
          <w:p w:rsidR="007A5180" w:rsidRDefault="007A5180">
            <w:pPr>
              <w:spacing w:before="100" w:after="100" w:line="228" w:lineRule="auto"/>
              <w:jc w:val="center"/>
            </w:pPr>
            <w:r>
              <w:rPr>
                <w:rFonts w:ascii="Arial" w:hAnsi="Arial" w:cs="Arial"/>
                <w:sz w:val="16"/>
                <w:szCs w:val="16"/>
                <w:lang w:eastAsia="ar-SA"/>
              </w:rPr>
              <w:t>G73886483</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Colaborar en los gastos de sostenimiento de actividades de difusión, sensibilización, investigación e información sobre la enfermedad de Distrofia muscular de Cinturas tipo, LGMD1F.</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23106-48009</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de Fibromialgia y Enfermedades Reumáticas de Vila-real – AFERVIL</w:t>
            </w:r>
          </w:p>
          <w:p w:rsidR="007A5180" w:rsidRDefault="007A5180">
            <w:pPr>
              <w:spacing w:before="100" w:after="100" w:line="228" w:lineRule="auto"/>
              <w:jc w:val="center"/>
            </w:pPr>
            <w:r>
              <w:rPr>
                <w:rFonts w:ascii="Arial" w:hAnsi="Arial" w:cs="Arial"/>
                <w:sz w:val="16"/>
                <w:szCs w:val="16"/>
                <w:lang w:eastAsia="ar-SA"/>
              </w:rPr>
              <w:t>G12743324</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 xml:space="preserve">Convenio de Colaboración </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programas sociales encaminados a la atención, acompañamiento y apoyo psicosocial de las personas enfermas de fibromialgia y enfermedades reumáticas, y su entorno familiar.</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20.000,00 €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23106-48010</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11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Fundació “Tots Units” </w:t>
            </w:r>
          </w:p>
          <w:p w:rsidR="007A5180" w:rsidRDefault="007A5180">
            <w:pPr>
              <w:spacing w:before="100" w:after="100" w:line="276" w:lineRule="auto"/>
              <w:jc w:val="center"/>
            </w:pPr>
            <w:r>
              <w:rPr>
                <w:rFonts w:ascii="Calibri" w:hAnsi="Calibri" w:cs="Calibri"/>
                <w:sz w:val="16"/>
                <w:szCs w:val="16"/>
                <w:lang w:eastAsia="ar-SA"/>
              </w:rPr>
              <w:t>G12257200</w:t>
            </w:r>
            <w:r>
              <w:rPr>
                <w:rFonts w:ascii="Arial" w:hAnsi="Arial" w:cs="Arial"/>
                <w:sz w:val="16"/>
                <w:szCs w:val="16"/>
                <w:lang w:eastAsia="ar-SA"/>
              </w:rPr>
              <w:t xml:space="preserve"> </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 xml:space="preserve">Ayudar a sufragar los gastos de sostenimiento de su actividad y su centro de atención ciudadana, así como los programas que se desarrollen durante el ejercicio y que están dirigidos a mejorar las posibilidades de inserción socio-laboral </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54.000,00 €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23106-48011</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Cruz Roja Española</w:t>
            </w:r>
          </w:p>
          <w:p w:rsidR="007A5180" w:rsidRDefault="007A5180">
            <w:pPr>
              <w:spacing w:before="100" w:after="100" w:line="228" w:lineRule="auto"/>
              <w:jc w:val="center"/>
            </w:pPr>
            <w:r>
              <w:rPr>
                <w:rFonts w:ascii="Arial" w:hAnsi="Arial" w:cs="Arial"/>
                <w:sz w:val="16"/>
                <w:szCs w:val="16"/>
                <w:lang w:eastAsia="ar-SA"/>
              </w:rPr>
              <w:t>Q2866001G</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Promoción de actividades y programas destinados a colectivos vulnerables y necesidades emergentes de la población en general, mediante la metodología de Marco de Atención a las Personas.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150.000,00 €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23106-48012</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de lucha contra la distonía mioclónica ALUDME</w:t>
            </w:r>
          </w:p>
          <w:p w:rsidR="007A5180" w:rsidRDefault="007A5180">
            <w:pPr>
              <w:spacing w:before="100" w:after="100" w:line="228" w:lineRule="auto"/>
              <w:jc w:val="center"/>
            </w:pPr>
            <w:r>
              <w:rPr>
                <w:rFonts w:ascii="Arial" w:hAnsi="Arial" w:cs="Arial"/>
                <w:sz w:val="16"/>
                <w:szCs w:val="16"/>
                <w:lang w:eastAsia="ar-SA"/>
              </w:rPr>
              <w:t>G12939799</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Colaborar en los gastos de sostenimiento de actividades de difusión, sensibilización, investigación e información sobre la enfermedad de la Distonía Mioclónica, dirigidas a mejorar la salud y calidad de vida de las personas con enfermedades poco frecuentes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23106-48013</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Española de Lucha Contra el Cáncer</w:t>
            </w:r>
          </w:p>
          <w:p w:rsidR="007A5180" w:rsidRDefault="007A5180">
            <w:pPr>
              <w:spacing w:before="100" w:after="100" w:line="228" w:lineRule="auto"/>
              <w:jc w:val="center"/>
            </w:pPr>
            <w:r>
              <w:rPr>
                <w:rFonts w:ascii="Arial" w:hAnsi="Arial" w:cs="Arial"/>
                <w:sz w:val="16"/>
                <w:szCs w:val="16"/>
                <w:lang w:eastAsia="ar-SA"/>
              </w:rPr>
              <w:t>G28197564</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Colaboración en el desarrollo de programas sociales encaminados a la atención, acompañamiento y apoyo psicosocial de las personas enfermas de cáncer y su entorno familiar, para sensibilizar, prevenir sobre esta enfermedad en la población en general,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23106-48014</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XICAES </w:t>
            </w:r>
          </w:p>
          <w:p w:rsidR="007A5180" w:rsidRDefault="007A5180">
            <w:pPr>
              <w:spacing w:before="100" w:after="100" w:line="228" w:lineRule="auto"/>
              <w:jc w:val="center"/>
            </w:pPr>
            <w:r>
              <w:rPr>
                <w:rFonts w:ascii="Arial" w:hAnsi="Arial" w:cs="Arial"/>
                <w:sz w:val="16"/>
                <w:szCs w:val="16"/>
                <w:lang w:eastAsia="ar-SA"/>
              </w:rPr>
              <w:t>G44523108</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Prestar atención a la diversidad funcional para aquellas personas derivadas por los Servicios Sociales Municipales de Vila-real, valorando su incorporación a los programas de que dispone la Asociación XICAES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45.000,00 €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23106-48015</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16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Associació de Diversitat funcional RUSC</w:t>
            </w:r>
          </w:p>
          <w:p w:rsidR="007A5180" w:rsidRDefault="007A5180">
            <w:pPr>
              <w:spacing w:before="100" w:after="100" w:line="228" w:lineRule="auto"/>
              <w:jc w:val="center"/>
            </w:pPr>
            <w:r>
              <w:rPr>
                <w:rFonts w:ascii="Arial" w:hAnsi="Arial" w:cs="Arial"/>
                <w:sz w:val="16"/>
                <w:szCs w:val="16"/>
                <w:lang w:eastAsia="ar-SA"/>
              </w:rPr>
              <w:t>G12101663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programas sociales de información, asesoramiento y acompañamiento de las personas que presentan algún tipo de diversidad funcional.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4.000,00 €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23106-48016</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Esclerósis múltiple de Castellon</w:t>
            </w:r>
          </w:p>
          <w:p w:rsidR="007A5180" w:rsidRDefault="007A5180">
            <w:pPr>
              <w:spacing w:before="100" w:after="100" w:line="228" w:lineRule="auto"/>
              <w:jc w:val="center"/>
            </w:pPr>
            <w:r>
              <w:rPr>
                <w:rFonts w:ascii="Arial" w:hAnsi="Arial" w:cs="Arial"/>
                <w:sz w:val="16"/>
                <w:szCs w:val="16"/>
                <w:lang w:eastAsia="ar-SA"/>
              </w:rPr>
              <w:t>G12527263</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Ayuda para  la realización de actividades y programas de rehabilitación y tratamiento dirigidas a atender las necesidades vitales, familiares y sociales de este colectivo.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6.000,00 €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23106-48017</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APESOVIL </w:t>
            </w:r>
          </w:p>
          <w:p w:rsidR="007A5180" w:rsidRDefault="007A5180">
            <w:pPr>
              <w:spacing w:before="100" w:after="100" w:line="228" w:lineRule="auto"/>
              <w:jc w:val="center"/>
            </w:pPr>
            <w:r>
              <w:rPr>
                <w:rFonts w:ascii="Arial" w:hAnsi="Arial" w:cs="Arial"/>
                <w:sz w:val="16"/>
                <w:szCs w:val="16"/>
                <w:lang w:eastAsia="ar-SA"/>
              </w:rPr>
              <w:t>Asociación de Personas Sordas de Vila-real</w:t>
            </w:r>
          </w:p>
          <w:p w:rsidR="007A5180" w:rsidRDefault="007A5180">
            <w:pPr>
              <w:spacing w:before="100" w:after="100" w:line="228" w:lineRule="auto"/>
              <w:jc w:val="center"/>
            </w:pPr>
            <w:r>
              <w:rPr>
                <w:rFonts w:ascii="Arial" w:hAnsi="Arial" w:cs="Arial"/>
                <w:sz w:val="16"/>
                <w:szCs w:val="16"/>
                <w:lang w:eastAsia="ar-SA"/>
              </w:rPr>
              <w:t>G 05408497</w:t>
            </w:r>
          </w:p>
          <w:p w:rsidR="007A5180" w:rsidRDefault="007A5180">
            <w:pPr>
              <w:spacing w:before="100" w:after="100" w:line="228" w:lineRule="auto"/>
              <w:jc w:val="center"/>
            </w:pPr>
            <w:r>
              <w:rPr>
                <w:rFonts w:ascii="Arial" w:hAnsi="Arial" w:cs="Arial"/>
                <w:sz w:val="16"/>
                <w:szCs w:val="16"/>
                <w:lang w:eastAsia="ar-SA"/>
              </w:rPr>
              <w:t xml:space="preserve">(Concesión </w:t>
            </w:r>
          </w:p>
          <w:p w:rsidR="007A5180" w:rsidRDefault="007A5180">
            <w:pPr>
              <w:spacing w:before="100" w:after="100" w:line="228" w:lineRule="auto"/>
              <w:jc w:val="center"/>
            </w:pPr>
            <w:r>
              <w:rPr>
                <w:rFonts w:ascii="Arial" w:hAnsi="Arial" w:cs="Arial"/>
                <w:sz w:val="16"/>
                <w:szCs w:val="16"/>
                <w:lang w:eastAsia="ar-SA"/>
              </w:rPr>
              <w:t>Directa)</w:t>
            </w:r>
          </w:p>
          <w:p w:rsidR="007A5180" w:rsidRDefault="007A5180">
            <w:pPr>
              <w:spacing w:before="100" w:after="100" w:line="228" w:lineRule="auto"/>
              <w:rPr>
                <w:rFonts w:ascii="Arial" w:hAnsi="Arial" w:cs="Arial"/>
                <w:sz w:val="16"/>
                <w:szCs w:val="16"/>
                <w:lang w:eastAsia="ar-SA"/>
              </w:rPr>
            </w:pP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programas sociales de información y asesoramiento y acompañamiento de las personas con discapacidad auditiva, para conseguir la mejora de su calidad de vida y su plena inclusión.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23106-48018</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19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COCEMFE</w:t>
            </w:r>
          </w:p>
          <w:p w:rsidR="007A5180" w:rsidRDefault="007A5180">
            <w:pPr>
              <w:spacing w:before="100" w:after="100" w:line="228" w:lineRule="auto"/>
              <w:jc w:val="center"/>
            </w:pPr>
            <w:r>
              <w:rPr>
                <w:rFonts w:ascii="Arial" w:hAnsi="Arial" w:cs="Arial"/>
                <w:sz w:val="16"/>
                <w:szCs w:val="16"/>
                <w:lang w:eastAsia="ar-SA"/>
              </w:rPr>
              <w:t>FEDERACION PROVINCIAL DE DISMINUIDOS FISICOS COCEMFE-CASTELLON</w:t>
            </w:r>
          </w:p>
          <w:p w:rsidR="007A5180" w:rsidRDefault="007A5180">
            <w:pPr>
              <w:spacing w:before="100" w:after="100" w:line="228" w:lineRule="auto"/>
              <w:jc w:val="center"/>
            </w:pPr>
            <w:r>
              <w:rPr>
                <w:rFonts w:ascii="Arial" w:hAnsi="Arial" w:cs="Arial"/>
                <w:sz w:val="16"/>
                <w:szCs w:val="16"/>
                <w:lang w:eastAsia="ar-SA"/>
              </w:rPr>
              <w:t>G 12206017</w:t>
            </w:r>
          </w:p>
          <w:p w:rsidR="007A5180" w:rsidRDefault="007A5180">
            <w:pPr>
              <w:spacing w:before="100" w:after="100" w:line="228" w:lineRule="auto"/>
              <w:jc w:val="center"/>
            </w:pPr>
            <w:r>
              <w:rPr>
                <w:rFonts w:ascii="Arial" w:hAnsi="Arial" w:cs="Arial"/>
                <w:sz w:val="16"/>
                <w:szCs w:val="16"/>
                <w:lang w:eastAsia="ar-SA"/>
              </w:rPr>
              <w:t xml:space="preserve">(Concesión </w:t>
            </w:r>
          </w:p>
          <w:p w:rsidR="007A5180" w:rsidRDefault="007A5180">
            <w:pPr>
              <w:spacing w:before="100" w:after="100" w:line="228" w:lineRule="auto"/>
              <w:jc w:val="center"/>
            </w:pPr>
            <w:r>
              <w:rPr>
                <w:rFonts w:ascii="Arial" w:hAnsi="Arial" w:cs="Arial"/>
                <w:sz w:val="16"/>
                <w:szCs w:val="16"/>
                <w:lang w:eastAsia="ar-SA"/>
              </w:rPr>
              <w:t>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color w:val="000000"/>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actividades consistentes en la intervención social, educativa y de formación para personas con discapacidad funcional.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708" w:right="-82" w:hanging="708"/>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23106-48019</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AVAF</w:t>
            </w:r>
          </w:p>
          <w:p w:rsidR="007A5180" w:rsidRDefault="007A5180">
            <w:pPr>
              <w:spacing w:before="100" w:after="100" w:line="228" w:lineRule="auto"/>
              <w:jc w:val="center"/>
            </w:pPr>
            <w:r>
              <w:rPr>
                <w:rFonts w:ascii="Arial" w:hAnsi="Arial" w:cs="Arial"/>
                <w:sz w:val="16"/>
                <w:szCs w:val="16"/>
                <w:lang w:eastAsia="ar-SA"/>
              </w:rPr>
              <w:t>Asociación de Voluntarios de Acogimiento Familiar</w:t>
            </w:r>
          </w:p>
          <w:p w:rsidR="007A5180" w:rsidRDefault="007A5180">
            <w:pPr>
              <w:spacing w:before="100" w:after="100" w:line="228" w:lineRule="auto"/>
              <w:jc w:val="center"/>
            </w:pPr>
            <w:r>
              <w:rPr>
                <w:rFonts w:ascii="Arial" w:hAnsi="Arial" w:cs="Arial"/>
                <w:sz w:val="16"/>
                <w:szCs w:val="16"/>
                <w:lang w:eastAsia="ar-SA"/>
              </w:rPr>
              <w:t>G 46588661</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Desarrollo de programas de colaboración con la acogida familiar y potenciando la participación ciudadana, coordinando personas, esfuerzos y actividades de todos los implicados en el proyecto de familia de acogida</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8.000,00 €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23106-48020</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Centro Cristiano Castellón</w:t>
            </w:r>
          </w:p>
          <w:p w:rsidR="007A5180" w:rsidRDefault="007A5180">
            <w:pPr>
              <w:spacing w:before="100" w:after="100" w:line="228" w:lineRule="auto"/>
              <w:jc w:val="center"/>
            </w:pPr>
            <w:r>
              <w:rPr>
                <w:rFonts w:ascii="Arial" w:hAnsi="Arial" w:cs="Arial"/>
                <w:sz w:val="16"/>
                <w:szCs w:val="16"/>
                <w:lang w:eastAsia="ar-SA"/>
              </w:rPr>
              <w:t>R1200320-H</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Actos y programas culturales de conmemoración del 50.º cumpleaños del Centro Cristiano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7.500,00€</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23106-48021</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22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Asociación  Castellón contra el cáncer </w:t>
            </w:r>
          </w:p>
          <w:p w:rsidR="007A5180" w:rsidRDefault="007A5180">
            <w:pPr>
              <w:spacing w:before="100" w:after="100" w:line="228" w:lineRule="auto"/>
              <w:jc w:val="center"/>
            </w:pPr>
            <w:r>
              <w:rPr>
                <w:rFonts w:ascii="Arial" w:hAnsi="Arial" w:cs="Arial"/>
                <w:sz w:val="16"/>
                <w:szCs w:val="16"/>
                <w:lang w:eastAsia="ar-SA"/>
              </w:rPr>
              <w:t>G12880308</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Colaboración en el desarrollo de programas sociales encaminados a la atención, acompañamiento y apoyo psicosocial de las personas enfermas de cáncer y su entorno familiar, para sensibilizar, prevenir sobre esta enfermedad en la población en general,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23106-48022</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sz w:val="16"/>
                <w:szCs w:val="16"/>
                <w:lang w:eastAsia="ar-SA"/>
              </w:rPr>
              <w:t>23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Diocesis de Segorbe-Castellon</w:t>
            </w:r>
          </w:p>
          <w:p w:rsidR="007A5180" w:rsidRDefault="007A5180">
            <w:pPr>
              <w:spacing w:before="100" w:after="100" w:line="228" w:lineRule="auto"/>
              <w:jc w:val="center"/>
            </w:pPr>
            <w:r>
              <w:rPr>
                <w:rFonts w:ascii="Arial" w:hAnsi="Arial" w:cs="Arial"/>
                <w:sz w:val="16"/>
                <w:szCs w:val="16"/>
                <w:lang w:eastAsia="ar-SA"/>
              </w:rPr>
              <w:t xml:space="preserve">Arzobispado de Castellón (R1200015D) </w:t>
            </w:r>
          </w:p>
          <w:p w:rsidR="007A5180" w:rsidRDefault="007A5180">
            <w:pPr>
              <w:spacing w:before="100" w:after="100" w:line="228" w:lineRule="auto"/>
              <w:jc w:val="center"/>
            </w:pPr>
            <w:r>
              <w:rPr>
                <w:rFonts w:ascii="Arial" w:hAnsi="Arial" w:cs="Arial"/>
                <w:sz w:val="16"/>
                <w:szCs w:val="16"/>
                <w:lang w:eastAsia="ar-SA"/>
              </w:rPr>
              <w:t>/</w:t>
            </w:r>
          </w:p>
          <w:p w:rsidR="007A5180" w:rsidRDefault="007A5180">
            <w:pPr>
              <w:spacing w:before="100" w:after="100" w:line="228" w:lineRule="auto"/>
              <w:jc w:val="center"/>
            </w:pPr>
            <w:r>
              <w:rPr>
                <w:rFonts w:ascii="Arial" w:hAnsi="Arial" w:cs="Arial"/>
                <w:sz w:val="16"/>
                <w:szCs w:val="16"/>
                <w:lang w:eastAsia="ar-SA"/>
              </w:rPr>
              <w:t>Cáritas Diocesana Segorbe-Castellón</w:t>
            </w:r>
          </w:p>
          <w:p w:rsidR="007A5180" w:rsidRDefault="007A5180">
            <w:pPr>
              <w:spacing w:before="100" w:after="100" w:line="228" w:lineRule="auto"/>
              <w:jc w:val="center"/>
            </w:pPr>
            <w:r>
              <w:rPr>
                <w:rFonts w:ascii="Arial" w:hAnsi="Arial" w:cs="Arial"/>
                <w:sz w:val="16"/>
                <w:szCs w:val="16"/>
                <w:lang w:eastAsia="ar-SA"/>
              </w:rPr>
              <w:t>(R1200023H)</w:t>
            </w:r>
          </w:p>
          <w:p w:rsidR="007A5180" w:rsidRDefault="007A5180">
            <w:pPr>
              <w:spacing w:before="100" w:after="100" w:line="228" w:lineRule="auto"/>
              <w:jc w:val="center"/>
            </w:pPr>
            <w:r>
              <w:rPr>
                <w:rFonts w:ascii="Arial" w:hAnsi="Arial" w:cs="Arial"/>
                <w:sz w:val="16"/>
                <w:szCs w:val="16"/>
                <w:lang w:eastAsia="ar-SA"/>
              </w:rPr>
              <w:t>(Concesión directa)</w:t>
            </w:r>
          </w:p>
          <w:p w:rsidR="007A5180" w:rsidRDefault="007A5180">
            <w:pPr>
              <w:spacing w:before="100" w:after="100" w:line="228" w:lineRule="auto"/>
              <w:jc w:val="center"/>
              <w:rPr>
                <w:rFonts w:ascii="Arial" w:hAnsi="Arial" w:cs="Arial"/>
                <w:sz w:val="16"/>
                <w:szCs w:val="16"/>
                <w:lang w:eastAsia="ar-SA"/>
              </w:rPr>
            </w:pP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Addenda 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 xml:space="preserve">Construcción de edificio parroquial y otras dependencias destinada a albergue para personas en riesgo de exclusión social </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30.0000 €  (Arzobispado de Castellón / 170.000 Caritas Diocesana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23106-78000</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Fundación daño cerebral sobrevenido ATENEO-</w:t>
            </w:r>
            <w:r>
              <w:rPr>
                <w:rFonts w:ascii="Arial" w:hAnsi="Arial" w:cs="Arial"/>
                <w:spacing w:val="1"/>
                <w:sz w:val="16"/>
                <w:szCs w:val="16"/>
                <w:lang w:eastAsia="ar-SA"/>
              </w:rPr>
              <w:t xml:space="preserve"> </w:t>
            </w:r>
            <w:r>
              <w:rPr>
                <w:rFonts w:ascii="Arial" w:hAnsi="Arial" w:cs="Arial"/>
                <w:sz w:val="16"/>
                <w:szCs w:val="16"/>
                <w:lang w:eastAsia="ar-SA"/>
              </w:rPr>
              <w:t>Castellón</w:t>
            </w:r>
          </w:p>
          <w:p w:rsidR="007A5180" w:rsidRDefault="007A5180">
            <w:pPr>
              <w:spacing w:before="100" w:after="100" w:line="228" w:lineRule="auto"/>
              <w:jc w:val="center"/>
            </w:pPr>
            <w:r>
              <w:rPr>
                <w:rFonts w:ascii="Arial" w:hAnsi="Arial" w:cs="Arial"/>
                <w:sz w:val="16"/>
                <w:szCs w:val="16"/>
                <w:lang w:eastAsia="ar-SA"/>
              </w:rPr>
              <w:t>G12739769</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Mejora de la calidad de vida y la promoción de la inclusión social de personas con daño cerebral adquirido, realización de actividades y programas de rehabilitación.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23108-48000</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SMARA Vila-real</w:t>
            </w:r>
            <w:r>
              <w:rPr>
                <w:rFonts w:ascii="Arial" w:hAnsi="Arial" w:cs="Arial"/>
                <w:spacing w:val="1"/>
                <w:sz w:val="16"/>
                <w:szCs w:val="16"/>
                <w:lang w:eastAsia="ar-SA"/>
              </w:rPr>
              <w:t xml:space="preserve"> </w:t>
            </w:r>
            <w:r>
              <w:rPr>
                <w:rFonts w:ascii="Arial" w:hAnsi="Arial" w:cs="Arial"/>
                <w:sz w:val="16"/>
                <w:szCs w:val="16"/>
                <w:lang w:eastAsia="ar-SA"/>
              </w:rPr>
              <w:t>Asoc. de Ayuda al Pueblo Saharaui</w:t>
            </w:r>
          </w:p>
          <w:p w:rsidR="007A5180" w:rsidRDefault="007A5180">
            <w:pPr>
              <w:spacing w:before="100" w:after="100" w:line="228" w:lineRule="auto"/>
              <w:jc w:val="center"/>
            </w:pPr>
            <w:r>
              <w:rPr>
                <w:rFonts w:ascii="Arial" w:hAnsi="Arial" w:cs="Arial"/>
                <w:sz w:val="16"/>
                <w:szCs w:val="16"/>
                <w:lang w:eastAsia="ar-SA"/>
              </w:rPr>
              <w:t>G12898086</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Colaboración para el desarrollo de los programas “Vacances en Pau” y “Caravana per la Pau”.</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23110-48003</w:t>
            </w:r>
          </w:p>
          <w:p w:rsidR="007A5180" w:rsidRDefault="007A5180">
            <w:pPr>
              <w:spacing w:before="100" w:after="100" w:line="276" w:lineRule="auto"/>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Asociación “Gats de Barri” </w:t>
            </w:r>
          </w:p>
          <w:p w:rsidR="007A5180" w:rsidRDefault="007A5180">
            <w:pPr>
              <w:spacing w:before="100" w:after="100" w:line="228" w:lineRule="auto"/>
              <w:jc w:val="center"/>
            </w:pPr>
            <w:r>
              <w:rPr>
                <w:rFonts w:ascii="Arial" w:hAnsi="Arial" w:cs="Arial"/>
                <w:sz w:val="16"/>
                <w:szCs w:val="16"/>
                <w:lang w:eastAsia="ar-SA"/>
              </w:rPr>
              <w:t>G12937660</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Colaborar en los gastos de sostenimiento de actividades de control y mantenimiento de las colonias de gatos del municipio de Vila-real, con el objetivo de controlar la superpoblación, reducir los riesgos sanitarios y mejorar la calidad de vida de los gatos,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g)</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j)</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3114-48001</w:t>
            </w:r>
          </w:p>
          <w:p w:rsidR="007A5180" w:rsidRDefault="007A5180">
            <w:pPr>
              <w:spacing w:before="100" w:after="100" w:line="276" w:lineRule="auto"/>
              <w:ind w:left="3"/>
              <w:jc w:val="center"/>
            </w:pPr>
            <w:r>
              <w:rPr>
                <w:rFonts w:ascii="Arial" w:hAnsi="Arial" w:cs="Arial"/>
                <w:sz w:val="16"/>
                <w:szCs w:val="16"/>
                <w:lang w:eastAsia="ar-SA"/>
              </w:rPr>
              <w:t>SANIDAD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27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Sos Manada Vila-real</w:t>
            </w:r>
          </w:p>
          <w:p w:rsidR="007A5180" w:rsidRDefault="007A5180">
            <w:pPr>
              <w:spacing w:before="100" w:after="100" w:line="228" w:lineRule="auto"/>
              <w:jc w:val="center"/>
            </w:pPr>
            <w:r>
              <w:rPr>
                <w:rFonts w:ascii="Arial" w:hAnsi="Arial" w:cs="Arial"/>
                <w:sz w:val="16"/>
                <w:szCs w:val="16"/>
                <w:lang w:eastAsia="ar-SA"/>
              </w:rPr>
              <w:t>G12934014</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Colaborar en los gastos ocasionados por la realización de actividades de fomento de las adopciones de perros abandonados, y de sensibilización y fomento de una actitud y un comportamiento cívico y respetuoso hacia los animales.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g)</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j)</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3114-48000</w:t>
            </w:r>
          </w:p>
          <w:p w:rsidR="007A5180" w:rsidRDefault="007A5180">
            <w:pPr>
              <w:spacing w:before="100" w:after="100" w:line="276" w:lineRule="auto"/>
              <w:ind w:left="3"/>
              <w:jc w:val="center"/>
            </w:pPr>
            <w:r>
              <w:rPr>
                <w:rFonts w:ascii="Arial" w:hAnsi="Arial" w:cs="Arial"/>
                <w:sz w:val="16"/>
                <w:szCs w:val="16"/>
                <w:lang w:eastAsia="ar-SA"/>
              </w:rPr>
              <w:t>SANIDAD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Ayuntamiento Cinctorres</w:t>
            </w:r>
          </w:p>
          <w:p w:rsidR="007A5180" w:rsidRDefault="007A5180">
            <w:pPr>
              <w:spacing w:before="100" w:after="100" w:line="228" w:lineRule="auto"/>
              <w:jc w:val="center"/>
            </w:pPr>
            <w:r>
              <w:rPr>
                <w:rFonts w:ascii="Arial" w:hAnsi="Arial" w:cs="Arial"/>
                <w:sz w:val="16"/>
                <w:szCs w:val="16"/>
                <w:lang w:eastAsia="ar-SA"/>
              </w:rPr>
              <w:t>P1204500A</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Establir un marc de col·laboració entre l'Ajuntament de Vila-real i l'Ajuntament de Cinctorres, al voltant de la difusió de les restes fòssils, principalment dinosaures, com a activitat didàctica, lúdica i turística entre la població escolar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3200-46201</w:t>
            </w:r>
          </w:p>
          <w:p w:rsidR="007A5180" w:rsidRDefault="007A5180">
            <w:pPr>
              <w:spacing w:before="100" w:after="100" w:line="276" w:lineRule="auto"/>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29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Centro de Estudios y Actividades Musicales Maestro Goterris</w:t>
            </w:r>
          </w:p>
          <w:p w:rsidR="007A5180" w:rsidRDefault="007A5180">
            <w:pPr>
              <w:spacing w:before="100" w:after="100" w:line="228" w:lineRule="auto"/>
              <w:jc w:val="center"/>
            </w:pPr>
            <w:r>
              <w:rPr>
                <w:rFonts w:ascii="Arial" w:hAnsi="Arial" w:cs="Arial"/>
                <w:sz w:val="16"/>
                <w:szCs w:val="16"/>
                <w:lang w:eastAsia="ar-SA"/>
              </w:rPr>
              <w:t>G12097028</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Enseñanza musical oficial en grados elemental y medio.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180.000,00 €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3200-48902</w:t>
            </w:r>
          </w:p>
          <w:p w:rsidR="007A5180" w:rsidRDefault="007A5180">
            <w:pPr>
              <w:spacing w:before="100" w:after="100" w:line="276" w:lineRule="auto"/>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Associació Cultural “Socarrats” </w:t>
            </w:r>
          </w:p>
          <w:p w:rsidR="007A5180" w:rsidRDefault="007A5180">
            <w:pPr>
              <w:spacing w:before="100" w:after="100" w:line="228" w:lineRule="auto"/>
              <w:jc w:val="center"/>
            </w:pPr>
            <w:r>
              <w:rPr>
                <w:rFonts w:ascii="Arial" w:hAnsi="Arial" w:cs="Arial"/>
                <w:sz w:val="16"/>
                <w:szCs w:val="16"/>
                <w:lang w:eastAsia="ar-SA"/>
              </w:rPr>
              <w:t>G12373056</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Ajudar a sufragar les despeses de sosteniment de la seua activitat, així com la realització d’activitats adreçades al foment i la difusió de la cultura, a través de la promoció de l’ús de la nostra llengua i el manteniment de les tradicions pròpies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8.000,00 €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3260-48910</w:t>
            </w:r>
          </w:p>
          <w:p w:rsidR="007A5180" w:rsidRDefault="007A5180">
            <w:pPr>
              <w:spacing w:before="100" w:after="100" w:line="276" w:lineRule="auto"/>
              <w:ind w:left="3"/>
              <w:jc w:val="center"/>
            </w:pPr>
            <w:r>
              <w:rPr>
                <w:rFonts w:ascii="Arial" w:hAnsi="Arial" w:cs="Arial"/>
                <w:sz w:val="16"/>
                <w:szCs w:val="16"/>
                <w:lang w:eastAsia="ar-SA"/>
              </w:rPr>
              <w:t>NORMALITZ LLINGÜÍSTICA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Consorcio universitario del centro asociado a la U.N.E.D “Cardenal Tarancón” </w:t>
            </w:r>
          </w:p>
          <w:p w:rsidR="007A5180" w:rsidRDefault="007A5180">
            <w:pPr>
              <w:spacing w:before="100" w:after="100" w:line="228" w:lineRule="auto"/>
              <w:jc w:val="center"/>
            </w:pPr>
            <w:r>
              <w:rPr>
                <w:rFonts w:ascii="Arial" w:hAnsi="Arial" w:cs="Arial"/>
                <w:sz w:val="16"/>
                <w:szCs w:val="16"/>
                <w:lang w:eastAsia="ar-SA"/>
              </w:rPr>
              <w:t>S1200045A</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40" w:lineRule="exact"/>
              <w:ind w:left="-115" w:right="-82"/>
              <w:jc w:val="center"/>
            </w:pPr>
            <w:r>
              <w:rPr>
                <w:rFonts w:ascii="Arial" w:hAnsi="Arial" w:cs="Arial"/>
                <w:sz w:val="16"/>
                <w:szCs w:val="16"/>
                <w:lang w:eastAsia="ar-SA"/>
              </w:rPr>
              <w:t>Desarrollo cursos de formación Senior, Curso Internacional de Interpretación Musical Francisco Tárrega y/o otras actividades culturales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40" w:lineRule="exact"/>
              <w:jc w:val="center"/>
            </w:pPr>
            <w:r>
              <w:rPr>
                <w:rFonts w:ascii="Arial" w:hAnsi="Arial" w:cs="Arial"/>
                <w:sz w:val="16"/>
                <w:szCs w:val="16"/>
                <w:lang w:eastAsia="ar-SA"/>
              </w:rPr>
              <w:t>17.680,00 €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40" w:lineRule="exact"/>
              <w:ind w:left="3"/>
              <w:jc w:val="center"/>
            </w:pPr>
            <w:r>
              <w:rPr>
                <w:rFonts w:ascii="Arial" w:hAnsi="Arial" w:cs="Arial"/>
                <w:sz w:val="16"/>
                <w:szCs w:val="16"/>
                <w:lang w:eastAsia="ar-SA"/>
              </w:rPr>
              <w:t>3263-42391</w:t>
            </w:r>
          </w:p>
          <w:p w:rsidR="007A5180" w:rsidRDefault="007A5180">
            <w:pPr>
              <w:spacing w:before="100" w:after="100" w:line="240" w:lineRule="exact"/>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4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32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Universitat Jaume I- subsede</w:t>
            </w:r>
          </w:p>
          <w:p w:rsidR="007A5180" w:rsidRDefault="007A5180">
            <w:pPr>
              <w:spacing w:before="100" w:after="100" w:line="228" w:lineRule="auto"/>
              <w:jc w:val="center"/>
            </w:pPr>
            <w:r>
              <w:rPr>
                <w:rFonts w:ascii="Arial" w:hAnsi="Arial" w:cs="Arial"/>
                <w:sz w:val="16"/>
                <w:szCs w:val="16"/>
                <w:lang w:eastAsia="ar-SA"/>
              </w:rPr>
              <w:t>Q6250003H</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Convenio UJI Subsede.</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3263-45390</w:t>
            </w:r>
          </w:p>
          <w:p w:rsidR="007A5180" w:rsidRDefault="007A5180">
            <w:pPr>
              <w:spacing w:before="100" w:after="100" w:line="276" w:lineRule="auto"/>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Universitat Jaume I de Castelló</w:t>
            </w:r>
          </w:p>
          <w:p w:rsidR="007A5180" w:rsidRDefault="007A5180">
            <w:pPr>
              <w:spacing w:before="100" w:after="100" w:line="228" w:lineRule="auto"/>
              <w:jc w:val="center"/>
            </w:pPr>
            <w:r>
              <w:rPr>
                <w:rFonts w:ascii="Arial" w:hAnsi="Arial" w:cs="Arial"/>
                <w:sz w:val="16"/>
                <w:szCs w:val="16"/>
                <w:lang w:eastAsia="ar-SA"/>
              </w:rPr>
              <w:t>Q6250003H</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Creación de la cátedra de innovación cerámica “Ciutat de Vila-real” de la Universitat Jaume I.</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50.000,00 €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3263-45392</w:t>
            </w:r>
          </w:p>
          <w:p w:rsidR="007A5180" w:rsidRDefault="007A5180">
            <w:pPr>
              <w:spacing w:before="100" w:after="100" w:line="276" w:lineRule="auto"/>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Universitat Jaume I de Castelló</w:t>
            </w:r>
          </w:p>
          <w:p w:rsidR="007A5180" w:rsidRDefault="007A5180">
            <w:pPr>
              <w:spacing w:before="100" w:after="100" w:line="228" w:lineRule="auto"/>
              <w:jc w:val="center"/>
            </w:pPr>
            <w:r>
              <w:rPr>
                <w:rFonts w:ascii="Arial" w:hAnsi="Arial" w:cs="Arial"/>
                <w:sz w:val="16"/>
                <w:szCs w:val="16"/>
                <w:lang w:eastAsia="ar-SA"/>
              </w:rPr>
              <w:t>Q6250003H</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15" w:right="-82"/>
              <w:jc w:val="center"/>
            </w:pPr>
            <w:r>
              <w:rPr>
                <w:rFonts w:ascii="Arial" w:hAnsi="Arial" w:cs="Arial"/>
                <w:sz w:val="16"/>
                <w:szCs w:val="16"/>
                <w:lang w:eastAsia="ar-SA"/>
              </w:rPr>
              <w:t>Creación de la cátedra de mediación policial “Ciutat de Vila-real” con la Universidad Jaume I de Castellón.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35.000,00 €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3263-45393</w:t>
            </w:r>
          </w:p>
          <w:p w:rsidR="007A5180" w:rsidRDefault="007A5180">
            <w:pPr>
              <w:spacing w:before="100" w:after="100" w:line="276" w:lineRule="auto"/>
              <w:ind w:left="3"/>
              <w:jc w:val="center"/>
            </w:pPr>
            <w:r>
              <w:rPr>
                <w:rFonts w:ascii="Arial" w:hAnsi="Arial" w:cs="Arial"/>
                <w:sz w:val="16"/>
                <w:szCs w:val="16"/>
                <w:lang w:eastAsia="ar-SA"/>
              </w:rPr>
              <w:t>EDUCACIÓ</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Escola d’Art Superior de Disseny </w:t>
            </w:r>
          </w:p>
          <w:p w:rsidR="007A5180" w:rsidRDefault="007A5180">
            <w:pPr>
              <w:spacing w:before="100" w:after="100" w:line="228" w:lineRule="auto"/>
              <w:jc w:val="center"/>
            </w:pPr>
            <w:r>
              <w:rPr>
                <w:rFonts w:ascii="Arial" w:hAnsi="Arial" w:cs="Arial"/>
                <w:sz w:val="16"/>
                <w:szCs w:val="16"/>
                <w:lang w:eastAsia="ar-SA"/>
              </w:rPr>
              <w:t>Q4668007J</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Acuerdo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Colaborar en, el fomento de la cultura innovadora y la cultura del diseño a través de actividades de interés común dirigidas tanto al alumnado y profesorado de la Escola d’Art i Superior de Disseny de València, como a la ciudadanía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12.500,00 €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3340-45390</w:t>
            </w:r>
          </w:p>
          <w:p w:rsidR="007A5180" w:rsidRDefault="007A5180">
            <w:pPr>
              <w:spacing w:before="100" w:after="100" w:line="276" w:lineRule="auto"/>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Ayuntamiento de Benicàssim</w:t>
            </w:r>
          </w:p>
          <w:p w:rsidR="007A5180" w:rsidRDefault="007A5180">
            <w:pPr>
              <w:spacing w:before="100" w:after="100" w:line="228" w:lineRule="auto"/>
              <w:jc w:val="center"/>
            </w:pPr>
            <w:r>
              <w:rPr>
                <w:rFonts w:ascii="Arial" w:hAnsi="Arial" w:cs="Arial"/>
                <w:sz w:val="16"/>
                <w:szCs w:val="16"/>
                <w:lang w:eastAsia="ar-SA"/>
              </w:rPr>
              <w:t>P1202800G</w:t>
            </w:r>
          </w:p>
          <w:p w:rsidR="007A5180" w:rsidRDefault="007A5180">
            <w:pPr>
              <w:spacing w:before="100" w:after="100" w:line="276"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Certamen Francisco Tárrega.</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hAnsi="Arial" w:cs="Arial"/>
                <w:sz w:val="16"/>
                <w:szCs w:val="16"/>
                <w:lang w:eastAsia="ar-SA"/>
              </w:rPr>
              <w:t>3.005,00 €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3340-46200</w:t>
            </w:r>
          </w:p>
          <w:p w:rsidR="007A5180" w:rsidRDefault="007A5180">
            <w:pPr>
              <w:spacing w:before="100" w:after="100" w:line="276" w:lineRule="auto"/>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Cultural Flamenca Andaluza Vila-real</w:t>
            </w:r>
          </w:p>
          <w:p w:rsidR="007A5180" w:rsidRDefault="007A5180">
            <w:pPr>
              <w:spacing w:before="100" w:after="100" w:line="228" w:lineRule="auto"/>
              <w:jc w:val="center"/>
            </w:pPr>
            <w:r>
              <w:rPr>
                <w:rFonts w:ascii="Arial" w:hAnsi="Arial" w:cs="Arial"/>
                <w:sz w:val="16"/>
                <w:szCs w:val="16"/>
                <w:lang w:eastAsia="ar-SA"/>
              </w:rPr>
              <w:t>G12713772</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Colaborar en los gastos de sostenimiento de actividades recreativas, espectáculos públicos y realización de programas de promoción y fomento del arte flamenco.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3340-48901</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38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Cultural Junta Central Semana Santa</w:t>
            </w:r>
          </w:p>
          <w:p w:rsidR="007A5180" w:rsidRDefault="007A5180">
            <w:pPr>
              <w:spacing w:before="100" w:after="100" w:line="228" w:lineRule="auto"/>
              <w:jc w:val="center"/>
            </w:pPr>
            <w:r>
              <w:rPr>
                <w:rFonts w:ascii="Arial" w:hAnsi="Arial" w:cs="Arial"/>
                <w:sz w:val="16"/>
                <w:szCs w:val="16"/>
                <w:lang w:eastAsia="ar-SA"/>
              </w:rPr>
              <w:t>G12842555</w:t>
            </w:r>
          </w:p>
          <w:p w:rsidR="007A5180" w:rsidRDefault="007A5180">
            <w:pPr>
              <w:spacing w:before="100" w:after="100" w:line="220" w:lineRule="exact"/>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Contribuir en la sufragación de los gastos de organización y desarrollo de los actos propios que se realizan con motivo de la celebración de la Semana Santa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3340-48902</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39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Fundació Cooperativa Vila-real</w:t>
            </w:r>
          </w:p>
          <w:p w:rsidR="007A5180" w:rsidRDefault="007A5180">
            <w:pPr>
              <w:spacing w:before="100" w:after="100" w:line="228" w:lineRule="auto"/>
              <w:jc w:val="center"/>
            </w:pPr>
            <w:r>
              <w:rPr>
                <w:rFonts w:ascii="Arial" w:hAnsi="Arial" w:cs="Arial"/>
                <w:sz w:val="16"/>
                <w:szCs w:val="16"/>
                <w:lang w:eastAsia="ar-SA"/>
              </w:rPr>
              <w:t>G12487575</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Cultural Fundación Caja Rural Vila-real.</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Financiación o patrocinio de las actividades de carácter cultural, social, deportivo o asistencial que desarrolle la Fundación.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 l),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3340-48903</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Convenio de colaboración con la Unión Musical “La Lira”</w:t>
            </w:r>
          </w:p>
          <w:p w:rsidR="007A5180" w:rsidRDefault="007A5180">
            <w:pPr>
              <w:spacing w:before="100" w:after="100" w:line="228" w:lineRule="auto"/>
              <w:jc w:val="center"/>
            </w:pPr>
            <w:r>
              <w:rPr>
                <w:rFonts w:ascii="Arial" w:hAnsi="Arial" w:cs="Arial"/>
                <w:sz w:val="16"/>
                <w:szCs w:val="16"/>
                <w:lang w:eastAsia="ar-SA"/>
              </w:rPr>
              <w:t xml:space="preserve">G12100004 </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Sufragar los gastos de sostenimiento de su actividad, así como los proyectos, acciones, conductas o situaciones que tengan por objeto fomentar la promoción y difusión de la cultura musical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3340-48905</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 Unión Musical “La Lira” de Villarreal</w:t>
            </w:r>
          </w:p>
          <w:p w:rsidR="007A5180" w:rsidRDefault="007A5180">
            <w:pPr>
              <w:spacing w:before="100" w:after="100" w:line="228" w:lineRule="auto"/>
              <w:jc w:val="center"/>
            </w:pPr>
            <w:r>
              <w:rPr>
                <w:rFonts w:ascii="Arial" w:hAnsi="Arial" w:cs="Arial"/>
                <w:sz w:val="16"/>
                <w:szCs w:val="16"/>
                <w:lang w:eastAsia="ar-SA"/>
              </w:rPr>
              <w:t xml:space="preserve">G12100004 </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Colaboración económica con destino a la adquisición de instrumentos musicales que contribuyan al desarrollo de su actividad de utilidad pública e interés social musical.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13.000,00 €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3340-78001</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Juventud Antoniana</w:t>
            </w:r>
          </w:p>
          <w:p w:rsidR="007A5180" w:rsidRDefault="007A5180">
            <w:pPr>
              <w:spacing w:before="100" w:after="100" w:line="228" w:lineRule="auto"/>
              <w:jc w:val="center"/>
            </w:pPr>
            <w:r>
              <w:rPr>
                <w:rFonts w:ascii="Arial" w:hAnsi="Arial" w:cs="Arial"/>
                <w:sz w:val="16"/>
                <w:szCs w:val="16"/>
                <w:lang w:eastAsia="ar-SA"/>
              </w:rPr>
              <w:t>G12688883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Embajada del Cartero Real de S.M. Los Reyes Magos y la Cabalgata de los Reyes Magos.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3342-48904</w:t>
            </w:r>
          </w:p>
          <w:p w:rsidR="007A5180" w:rsidRDefault="007A5180">
            <w:pPr>
              <w:spacing w:before="100" w:after="100" w:line="220" w:lineRule="exact"/>
              <w:ind w:left="3"/>
              <w:jc w:val="center"/>
            </w:pPr>
            <w:r>
              <w:rPr>
                <w:rFonts w:ascii="Arial" w:hAnsi="Arial" w:cs="Arial"/>
                <w:sz w:val="16"/>
                <w:szCs w:val="16"/>
                <w:lang w:eastAsia="ar-SA"/>
              </w:rPr>
              <w:t>JUVENTUD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Associació Cultural Sal de la Fila</w:t>
            </w:r>
          </w:p>
          <w:p w:rsidR="007A5180" w:rsidRDefault="007A5180">
            <w:pPr>
              <w:spacing w:before="100" w:after="100" w:line="228" w:lineRule="auto"/>
              <w:jc w:val="center"/>
            </w:pPr>
            <w:r>
              <w:rPr>
                <w:rFonts w:ascii="Arial" w:hAnsi="Arial" w:cs="Arial"/>
                <w:sz w:val="16"/>
                <w:szCs w:val="16"/>
                <w:lang w:eastAsia="ar-SA"/>
              </w:rPr>
              <w:t>G12927323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Difusión de cortometraje</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38.000,00 €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3342-48907</w:t>
            </w:r>
          </w:p>
          <w:p w:rsidR="007A5180" w:rsidRDefault="007A5180">
            <w:pPr>
              <w:spacing w:before="100" w:after="100" w:line="220" w:lineRule="exact"/>
              <w:ind w:left="3"/>
              <w:jc w:val="center"/>
            </w:pPr>
            <w:r>
              <w:rPr>
                <w:rFonts w:ascii="Arial" w:hAnsi="Arial" w:cs="Arial"/>
                <w:sz w:val="16"/>
                <w:szCs w:val="16"/>
                <w:lang w:eastAsia="ar-SA"/>
              </w:rPr>
              <w:t>JUVENTUD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Congregació “Els Lluïsos” </w:t>
            </w:r>
          </w:p>
          <w:p w:rsidR="007A5180" w:rsidRDefault="007A5180">
            <w:pPr>
              <w:spacing w:before="100" w:after="100" w:line="228" w:lineRule="auto"/>
              <w:jc w:val="center"/>
            </w:pPr>
            <w:r>
              <w:rPr>
                <w:rFonts w:ascii="Arial" w:hAnsi="Arial" w:cs="Arial"/>
                <w:sz w:val="16"/>
                <w:szCs w:val="16"/>
                <w:lang w:eastAsia="ar-SA"/>
              </w:rPr>
              <w:t>R1200271C</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Matxà de Sant Antoni.</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3342-48908</w:t>
            </w:r>
          </w:p>
          <w:p w:rsidR="007A5180" w:rsidRDefault="007A5180">
            <w:pPr>
              <w:spacing w:before="100" w:after="100" w:line="220" w:lineRule="exact"/>
              <w:ind w:left="3"/>
              <w:jc w:val="center"/>
            </w:pPr>
            <w:r>
              <w:rPr>
                <w:rFonts w:ascii="Arial" w:hAnsi="Arial" w:cs="Arial"/>
                <w:sz w:val="16"/>
                <w:szCs w:val="16"/>
                <w:lang w:eastAsia="ar-SA"/>
              </w:rPr>
              <w:t>JUVENTUD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 “Agrupación Musical Virgen de Gracia” de Vila-real</w:t>
            </w:r>
          </w:p>
          <w:p w:rsidR="007A5180" w:rsidRDefault="007A5180">
            <w:pPr>
              <w:spacing w:before="100" w:after="100" w:line="228" w:lineRule="auto"/>
              <w:jc w:val="center"/>
            </w:pPr>
            <w:r>
              <w:rPr>
                <w:rFonts w:ascii="Arial" w:hAnsi="Arial" w:cs="Arial"/>
                <w:sz w:val="16"/>
                <w:szCs w:val="16"/>
                <w:lang w:eastAsia="ar-SA"/>
              </w:rPr>
              <w:t>G12850046</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Gastos de sostenimiento de la actividad así como los programas musicales que están dirigidos al fomento, promoción y difusión de la cultura y especialmente la musical,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9.000,00 €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3343-48900</w:t>
            </w:r>
          </w:p>
          <w:p w:rsidR="007A5180" w:rsidRDefault="007A5180">
            <w:pPr>
              <w:spacing w:before="100" w:after="100" w:line="220" w:lineRule="exact"/>
              <w:ind w:left="3"/>
              <w:jc w:val="center"/>
            </w:pPr>
            <w:r>
              <w:rPr>
                <w:rFonts w:ascii="Arial" w:hAnsi="Arial" w:cs="Arial"/>
                <w:sz w:val="16"/>
                <w:szCs w:val="16"/>
                <w:lang w:eastAsia="ar-SA"/>
              </w:rPr>
              <w:t>TRADICIONS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46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 Deportiva “Club de cazadores Apaval”</w:t>
            </w:r>
          </w:p>
          <w:p w:rsidR="007A5180" w:rsidRDefault="007A5180">
            <w:pPr>
              <w:spacing w:before="100" w:after="100" w:line="228" w:lineRule="auto"/>
              <w:jc w:val="center"/>
            </w:pPr>
            <w:r>
              <w:rPr>
                <w:rFonts w:ascii="Arial" w:hAnsi="Arial" w:cs="Arial"/>
                <w:sz w:val="16"/>
                <w:szCs w:val="16"/>
                <w:lang w:eastAsia="ar-SA"/>
              </w:rPr>
              <w:t>G12207452</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Gastos de sostenimiento de la actividad y la realización de sus programas de cultura tradicional dirigidos al fomento, promoción y difusión de la caza, el parany tradicional, etnología y etnografía, la formación de paranyers, ornitología y reclamo bucal tradicional entre otros, y cursos de formación</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3343-48901</w:t>
            </w:r>
          </w:p>
          <w:p w:rsidR="007A5180" w:rsidRDefault="007A5180">
            <w:pPr>
              <w:spacing w:before="100" w:after="100" w:line="220" w:lineRule="exact"/>
              <w:ind w:left="3"/>
              <w:jc w:val="center"/>
            </w:pPr>
            <w:r>
              <w:rPr>
                <w:rFonts w:ascii="Arial" w:hAnsi="Arial" w:cs="Arial"/>
                <w:sz w:val="16"/>
                <w:szCs w:val="16"/>
                <w:lang w:eastAsia="ar-SA"/>
              </w:rPr>
              <w:t>TRADICIONS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Agrupación Cultural de Bombos y Tambores de Villarreal</w:t>
            </w:r>
          </w:p>
          <w:p w:rsidR="007A5180" w:rsidRDefault="007A5180">
            <w:pPr>
              <w:spacing w:before="100" w:after="100" w:line="228" w:lineRule="auto"/>
              <w:jc w:val="center"/>
            </w:pPr>
            <w:r>
              <w:rPr>
                <w:rFonts w:ascii="Arial" w:hAnsi="Arial" w:cs="Arial"/>
                <w:sz w:val="16"/>
                <w:szCs w:val="16"/>
                <w:lang w:eastAsia="ar-SA"/>
              </w:rPr>
              <w:t>G12819819</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Sufragar les despeses de sosteniment de la seua activitat, així com les actuacions i els programes musicals que estan dirigits al foment, promoció i difusió de la cultura tradicional instruments de bombos i tambors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2.500,00 €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3343-48903</w:t>
            </w:r>
          </w:p>
          <w:p w:rsidR="007A5180" w:rsidRDefault="007A5180">
            <w:pPr>
              <w:spacing w:before="100" w:after="100" w:line="220" w:lineRule="exact"/>
              <w:ind w:left="3"/>
              <w:jc w:val="center"/>
            </w:pPr>
            <w:r>
              <w:rPr>
                <w:rFonts w:ascii="Arial" w:hAnsi="Arial" w:cs="Arial"/>
                <w:sz w:val="16"/>
                <w:szCs w:val="16"/>
                <w:lang w:eastAsia="ar-SA"/>
              </w:rPr>
              <w:t>TRADICIONS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Cultural “El Trull” Villarreal</w:t>
            </w:r>
          </w:p>
          <w:p w:rsidR="007A5180" w:rsidRDefault="007A5180">
            <w:pPr>
              <w:spacing w:before="100" w:after="100" w:line="228" w:lineRule="auto"/>
              <w:jc w:val="center"/>
            </w:pPr>
            <w:r>
              <w:rPr>
                <w:rFonts w:ascii="Arial" w:hAnsi="Arial" w:cs="Arial"/>
                <w:sz w:val="16"/>
                <w:szCs w:val="16"/>
                <w:lang w:eastAsia="ar-SA"/>
              </w:rPr>
              <w:t>G12218715</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Ajudar a sufragar les despeses de sosteniment de la seua activitat, així com els programes musicals que estan dirigits al foment, promoció i difusió de la cultura a través de l'aprenentatge, i fomentar d'aquesta manera la cultura tradicional dels instruments de la dolçaina i el tabal a l'Escola de Dolçaina i Tabal EDIT.</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3343-48904</w:t>
            </w:r>
          </w:p>
          <w:p w:rsidR="007A5180" w:rsidRDefault="007A5180">
            <w:pPr>
              <w:spacing w:before="100" w:after="100" w:line="220" w:lineRule="exact"/>
              <w:ind w:left="3"/>
              <w:jc w:val="center"/>
            </w:pPr>
            <w:r>
              <w:rPr>
                <w:rFonts w:ascii="Arial" w:hAnsi="Arial" w:cs="Arial"/>
                <w:sz w:val="16"/>
                <w:szCs w:val="16"/>
                <w:lang w:eastAsia="ar-SA"/>
              </w:rPr>
              <w:t>TRADICIONS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49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Asociación Cultural Deportiva de “Tir i Arrossegament” </w:t>
            </w:r>
          </w:p>
          <w:p w:rsidR="007A5180" w:rsidRDefault="007A5180">
            <w:pPr>
              <w:spacing w:before="100" w:after="100" w:line="228" w:lineRule="auto"/>
              <w:jc w:val="center"/>
            </w:pPr>
            <w:r>
              <w:rPr>
                <w:rFonts w:ascii="Arial" w:hAnsi="Arial" w:cs="Arial"/>
                <w:sz w:val="16"/>
                <w:szCs w:val="16"/>
                <w:lang w:eastAsia="ar-SA"/>
              </w:rPr>
              <w:t>G12351532</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Col·laborar en les despeses de sosteniment d’activitats i programes d’esport tradicional adreçats al foment, la promoció i la difusió de l’esport tradicional de tir i arrossegament, a més d’organitzar festivals, concursos, premis, exposicions,cercaviles i activitats de caràcter didàctic</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3.000,00 €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3343-48906</w:t>
            </w:r>
          </w:p>
          <w:p w:rsidR="007A5180" w:rsidRDefault="007A5180">
            <w:pPr>
              <w:spacing w:before="100" w:after="100" w:line="220" w:lineRule="exact"/>
              <w:ind w:left="3"/>
              <w:jc w:val="center"/>
            </w:pPr>
            <w:r>
              <w:rPr>
                <w:rFonts w:ascii="Arial" w:hAnsi="Arial" w:cs="Arial"/>
                <w:sz w:val="16"/>
                <w:szCs w:val="16"/>
                <w:lang w:eastAsia="ar-SA"/>
              </w:rPr>
              <w:t>TRADICIONS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50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ASSOCIACIO PER A L'ESTUDI, DIVULGACIO I CONSERVACIO DE LA NATURA</w:t>
            </w:r>
          </w:p>
          <w:p w:rsidR="007A5180" w:rsidRDefault="007A5180">
            <w:pPr>
              <w:spacing w:before="100" w:after="100" w:line="228" w:lineRule="auto"/>
              <w:jc w:val="center"/>
            </w:pPr>
            <w:r>
              <w:rPr>
                <w:rFonts w:ascii="Arial" w:hAnsi="Arial" w:cs="Arial"/>
                <w:sz w:val="16"/>
                <w:szCs w:val="16"/>
                <w:lang w:eastAsia="ar-SA"/>
              </w:rPr>
              <w:t>G12695094</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Colaboración realización “Simposium Naturaleza”.</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h)</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18.000,00 €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3344-48900</w:t>
            </w:r>
          </w:p>
          <w:p w:rsidR="007A5180" w:rsidRDefault="007A5180">
            <w:pPr>
              <w:spacing w:before="100" w:after="100" w:line="220" w:lineRule="exact"/>
              <w:ind w:left="3"/>
              <w:jc w:val="center"/>
            </w:pPr>
            <w:r>
              <w:rPr>
                <w:rFonts w:ascii="Arial" w:hAnsi="Arial" w:cs="Arial"/>
                <w:sz w:val="16"/>
                <w:szCs w:val="16"/>
                <w:lang w:eastAsia="ar-SA"/>
              </w:rPr>
              <w:t>CONGRESSOS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Cultural Recreativa “Comissió de Penyes” de Villarreal</w:t>
            </w:r>
          </w:p>
          <w:p w:rsidR="007A5180" w:rsidRDefault="007A5180">
            <w:pPr>
              <w:spacing w:before="100" w:after="100" w:line="228" w:lineRule="auto"/>
              <w:jc w:val="center"/>
            </w:pPr>
            <w:r>
              <w:rPr>
                <w:rFonts w:ascii="Arial" w:hAnsi="Arial" w:cs="Arial"/>
                <w:sz w:val="16"/>
                <w:szCs w:val="16"/>
                <w:lang w:eastAsia="ar-SA"/>
              </w:rPr>
              <w:t>G12216669</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Sufragación de los gastos de sostenimiento de las actividades recreativas y espectáculos públicos, así como la colaboración en la celebración de actos taurinos, que están dirigidos al fomento, promoción y difusión del patrimonio cultural, permitiendo la recuperación y difusión de los aspectos sensitivos, culturales y sociales de las tradiciones de la ciudad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50.000,00 €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3380-48000</w:t>
            </w:r>
          </w:p>
          <w:p w:rsidR="007A5180" w:rsidRDefault="007A5180">
            <w:pPr>
              <w:spacing w:before="100" w:after="100" w:line="220" w:lineRule="exact"/>
              <w:ind w:left="3"/>
              <w:jc w:val="center"/>
            </w:pPr>
            <w:r>
              <w:rPr>
                <w:rFonts w:ascii="Arial" w:hAnsi="Arial" w:cs="Arial"/>
                <w:sz w:val="16"/>
                <w:szCs w:val="16"/>
                <w:lang w:eastAsia="ar-SA"/>
              </w:rPr>
              <w:t>FESTES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COMUNIDAD DE REGANTES DE VILLARREAL</w:t>
            </w:r>
          </w:p>
          <w:p w:rsidR="007A5180" w:rsidRDefault="007A5180">
            <w:pPr>
              <w:spacing w:before="100" w:after="100" w:line="228" w:lineRule="auto"/>
              <w:jc w:val="center"/>
            </w:pPr>
            <w:r>
              <w:rPr>
                <w:rFonts w:ascii="Arial" w:hAnsi="Arial" w:cs="Arial"/>
                <w:sz w:val="16"/>
                <w:szCs w:val="16"/>
                <w:lang w:eastAsia="ar-SA"/>
              </w:rPr>
              <w:t xml:space="preserve">(Sindicato Riegos Vila-real) </w:t>
            </w:r>
          </w:p>
          <w:p w:rsidR="007A5180" w:rsidRDefault="007A5180">
            <w:pPr>
              <w:spacing w:before="100" w:after="100" w:line="228" w:lineRule="auto"/>
              <w:jc w:val="center"/>
            </w:pPr>
            <w:r>
              <w:rPr>
                <w:rFonts w:ascii="Arial" w:hAnsi="Arial" w:cs="Arial"/>
                <w:sz w:val="16"/>
                <w:szCs w:val="16"/>
                <w:lang w:eastAsia="ar-SA"/>
              </w:rPr>
              <w:t>G12028023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Colaborar en los gastos de sostenimiento de proyectos y actividades culturales de difusión, sensibilización, investigación e información sobre el riego en Vila-real que están dirigidos al fomento, promoción y difusión del patrimonio cultural, permitiendo la recuperación y difusión de los aspectos sensitivos, culturales y sociales de las tradiciones de la ciudad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4100-48900</w:t>
            </w:r>
          </w:p>
          <w:p w:rsidR="007A5180" w:rsidRDefault="007A5180">
            <w:pPr>
              <w:spacing w:before="100" w:after="100" w:line="220" w:lineRule="exact"/>
              <w:ind w:left="3"/>
              <w:jc w:val="center"/>
            </w:pPr>
            <w:r>
              <w:rPr>
                <w:rFonts w:ascii="Arial" w:hAnsi="Arial" w:cs="Arial"/>
                <w:sz w:val="16"/>
                <w:szCs w:val="16"/>
                <w:lang w:eastAsia="ar-SA"/>
              </w:rPr>
              <w:t>M. AMBIENT</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COMUNIDAD DE REGANTES DE VILLARREAL</w:t>
            </w:r>
          </w:p>
          <w:p w:rsidR="007A5180" w:rsidRDefault="007A5180">
            <w:pPr>
              <w:spacing w:before="100" w:after="100" w:line="228" w:lineRule="auto"/>
              <w:jc w:val="center"/>
            </w:pPr>
            <w:r>
              <w:rPr>
                <w:rFonts w:ascii="Arial" w:hAnsi="Arial" w:cs="Arial"/>
                <w:sz w:val="16"/>
                <w:szCs w:val="16"/>
                <w:lang w:eastAsia="ar-SA"/>
              </w:rPr>
              <w:t xml:space="preserve">(Sindicato Riegos Vila-real) </w:t>
            </w:r>
          </w:p>
          <w:p w:rsidR="007A5180" w:rsidRDefault="007A5180">
            <w:pPr>
              <w:spacing w:before="100" w:after="100" w:line="228" w:lineRule="auto"/>
              <w:jc w:val="center"/>
            </w:pPr>
            <w:r>
              <w:rPr>
                <w:rFonts w:ascii="Arial" w:hAnsi="Arial" w:cs="Arial"/>
                <w:sz w:val="16"/>
                <w:szCs w:val="16"/>
                <w:lang w:eastAsia="ar-SA"/>
              </w:rPr>
              <w:t>G12028023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Trabajos rehabilitación y conservación  edificio  Sindicato de Riegos sito en Avda. La Murà</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40.000,00 €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4100-78000</w:t>
            </w:r>
          </w:p>
          <w:p w:rsidR="007A5180" w:rsidRDefault="007A5180">
            <w:pPr>
              <w:spacing w:before="100" w:after="100" w:line="220" w:lineRule="exact"/>
              <w:ind w:left="3"/>
              <w:jc w:val="center"/>
            </w:pPr>
            <w:r>
              <w:rPr>
                <w:rFonts w:ascii="Arial" w:hAnsi="Arial" w:cs="Arial"/>
                <w:sz w:val="16"/>
                <w:szCs w:val="16"/>
                <w:lang w:eastAsia="ar-SA"/>
              </w:rPr>
              <w:t>M. AMBIENT</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54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Comunidad de Regantes del Canal Cota 100 Margen Derecha del Río Mijares</w:t>
            </w:r>
          </w:p>
          <w:p w:rsidR="007A5180" w:rsidRDefault="007A5180">
            <w:pPr>
              <w:spacing w:before="100" w:after="100" w:line="228" w:lineRule="auto"/>
              <w:jc w:val="center"/>
            </w:pPr>
            <w:r>
              <w:rPr>
                <w:rFonts w:ascii="Arial" w:eastAsia="Calibri" w:hAnsi="Arial" w:cs="Arial"/>
                <w:sz w:val="16"/>
                <w:szCs w:val="16"/>
              </w:rPr>
              <w:t>Q1267004H</w:t>
            </w:r>
          </w:p>
          <w:p w:rsidR="007A5180" w:rsidRDefault="007A5180">
            <w:pPr>
              <w:spacing w:before="100" w:after="100" w:line="228" w:lineRule="auto"/>
              <w:jc w:val="center"/>
            </w:pPr>
            <w:r>
              <w:rPr>
                <w:rFonts w:ascii="Arial" w:eastAsia="Calibri" w:hAnsi="Arial" w:cs="Arial"/>
                <w:sz w:val="16"/>
                <w:szCs w:val="16"/>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Modernización instalaciones regadío Partida Pinella.</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25.2 b)</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40.000,00 €</w:t>
            </w:r>
          </w:p>
          <w:p w:rsidR="007A5180" w:rsidRDefault="007A5180">
            <w:pPr>
              <w:spacing w:before="100" w:after="100" w:line="220" w:lineRule="exact"/>
              <w:ind w:left="-108" w:right="-108"/>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4100-48902</w:t>
            </w:r>
          </w:p>
          <w:p w:rsidR="007A5180" w:rsidRDefault="007A5180">
            <w:pPr>
              <w:spacing w:before="100" w:after="100" w:line="220" w:lineRule="exact"/>
              <w:ind w:left="-115" w:right="-82"/>
              <w:jc w:val="center"/>
            </w:pPr>
            <w:r>
              <w:rPr>
                <w:rFonts w:ascii="Arial" w:hAnsi="Arial" w:cs="Arial"/>
                <w:iCs/>
                <w:sz w:val="16"/>
                <w:szCs w:val="16"/>
                <w:lang w:eastAsia="ar-SA"/>
              </w:rPr>
              <w:t>AGRICULTURA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Asociación de parados de Vila-real ADAVI</w:t>
            </w:r>
          </w:p>
          <w:p w:rsidR="007A5180" w:rsidRDefault="007A5180">
            <w:pPr>
              <w:spacing w:before="100" w:after="100" w:line="228" w:lineRule="auto"/>
              <w:jc w:val="center"/>
            </w:pPr>
            <w:r>
              <w:rPr>
                <w:rFonts w:ascii="Arial" w:hAnsi="Arial" w:cs="Arial"/>
                <w:sz w:val="16"/>
                <w:szCs w:val="16"/>
                <w:lang w:eastAsia="ar-SA"/>
              </w:rPr>
              <w:t>G12918496</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iCs/>
                <w:sz w:val="16"/>
                <w:szCs w:val="16"/>
                <w:lang w:eastAsia="ar-SA"/>
              </w:rPr>
              <w:t>Sufragar parte del coste de las iniciativas que se lleven a cabo por la asociación para el mejora de la empleabilidad entre sus asociados y ciudadanía en general, así como la realización de acciones de análisis o estudio de la situación de los trabajadores desempleados de la localidad</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i)</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25.1)/ Según Ley 8/2010, de 23 de junio, de régimen local de la Comunitat Valenciana (art. 33. 1)</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4330-48900</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CÁMARA OFICIAL DE COMERCIO, INDUSTRIA Y NAVEGACIÓN DE CASTELLÓN </w:t>
            </w:r>
          </w:p>
          <w:p w:rsidR="007A5180" w:rsidRDefault="007A5180">
            <w:pPr>
              <w:spacing w:before="100" w:after="100" w:line="228" w:lineRule="auto"/>
              <w:jc w:val="center"/>
            </w:pPr>
            <w:r>
              <w:rPr>
                <w:rFonts w:ascii="Arial" w:hAnsi="Arial" w:cs="Arial"/>
                <w:sz w:val="16"/>
                <w:szCs w:val="16"/>
                <w:lang w:eastAsia="ar-SA"/>
              </w:rPr>
              <w:t>Q1273001F</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 xml:space="preserve">Convenio Colaboración </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Congreso mundial del azulejo Qualicer</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 xml:space="preserve">Según Ley 7/85, de 2 de abril, reguladora de las bases del Régimen Local (art. 25.2 i) </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4330-48901</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CÁMARA OFICIAL DE COMERCIO, INDUSTRIA Y NAVEGACIÓN DE CASTELLÓN </w:t>
            </w:r>
          </w:p>
          <w:p w:rsidR="007A5180" w:rsidRDefault="007A5180">
            <w:pPr>
              <w:spacing w:before="100" w:after="100" w:line="228" w:lineRule="auto"/>
              <w:jc w:val="center"/>
            </w:pPr>
            <w:r>
              <w:rPr>
                <w:rFonts w:ascii="Arial" w:hAnsi="Arial" w:cs="Arial"/>
                <w:sz w:val="16"/>
                <w:szCs w:val="16"/>
                <w:lang w:eastAsia="ar-SA"/>
              </w:rPr>
              <w:t>Q1273001F</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Sostenimiento del Vivero de empresas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 xml:space="preserve">Según Ley 7/85, de 2 de abril, reguladora de las bases del Régimen Local (art. 25.2 i)/ Según Ley 8/2010, de 23 de junio, de régimen local de la Comunitat Valenciana (art. 33. 2 d),g)). </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4330-48902</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58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Unión de Comercio Vila-real (UCOVI)</w:t>
            </w:r>
          </w:p>
          <w:p w:rsidR="007A5180" w:rsidRDefault="007A5180">
            <w:pPr>
              <w:spacing w:before="100" w:after="100" w:line="228" w:lineRule="auto"/>
              <w:jc w:val="center"/>
            </w:pPr>
            <w:r>
              <w:rPr>
                <w:rFonts w:ascii="Arial" w:hAnsi="Arial" w:cs="Arial"/>
                <w:sz w:val="16"/>
                <w:szCs w:val="16"/>
                <w:lang w:eastAsia="ar-SA"/>
              </w:rPr>
              <w:t xml:space="preserve">G12917324 </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Convenio para promoción de la actividad comercial.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25.2 i)/ Según Ley 8/2010, de 23 de junio, de régimen local de la Comunitat Valenciana (art. 33. 2 d),g))</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4390-48900</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59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 xml:space="preserve">CÁMARA OFICIAL DE COMERCIO, INDUSTRIA Y NAVEGACIÓN DE CASTELLÓN </w:t>
            </w:r>
          </w:p>
          <w:p w:rsidR="007A5180" w:rsidRDefault="007A5180">
            <w:pPr>
              <w:spacing w:before="100" w:after="100" w:line="228" w:lineRule="auto"/>
              <w:jc w:val="center"/>
            </w:pPr>
            <w:r>
              <w:rPr>
                <w:rFonts w:ascii="Arial" w:hAnsi="Arial" w:cs="Arial"/>
                <w:sz w:val="16"/>
                <w:szCs w:val="16"/>
                <w:lang w:eastAsia="ar-SA"/>
              </w:rPr>
              <w:t>Q1273001F</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Realización de acciones formativas y de asesoramiento empresarial en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25.2 i)/ Según Ley 8/2010, de 23 de junio, de régimen local de la Comunitat Valenciana (art. 33. 2 d),g))</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35.000,00 €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4390-48902</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Fundación Globalis</w:t>
            </w:r>
          </w:p>
          <w:p w:rsidR="007A5180" w:rsidRDefault="007A5180">
            <w:pPr>
              <w:spacing w:before="100" w:after="100" w:line="228" w:lineRule="auto"/>
              <w:jc w:val="center"/>
            </w:pPr>
            <w:r>
              <w:rPr>
                <w:rFonts w:ascii="Arial" w:hAnsi="Arial" w:cs="Arial"/>
                <w:sz w:val="16"/>
                <w:szCs w:val="16"/>
                <w:lang w:eastAsia="ar-SA"/>
              </w:rPr>
              <w:t>G12869483</w:t>
            </w:r>
          </w:p>
          <w:p w:rsidR="007A5180" w:rsidRDefault="007A5180">
            <w:pPr>
              <w:spacing w:before="100" w:after="100" w:line="228" w:lineRule="auto"/>
              <w:jc w:val="center"/>
            </w:pPr>
            <w:r>
              <w:rPr>
                <w:rFonts w:ascii="Arial" w:hAnsi="Arial" w:cs="Arial"/>
                <w:sz w:val="16"/>
                <w:szCs w:val="16"/>
                <w:lang w:eastAsia="ar-SA"/>
              </w:rPr>
              <w:t>(Concesión directa)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Convenio de colaboración</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Convenio con la Fundación Globalis para el desarrollo e innovación de proyectos de empleo.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Según Ley 7/85, de 2 de abril, reguladora de las bases del Régimen Local (art. 25.1)/ Según Ley 8/2010, de 23 de junio, de régimen local de la Comunitat Valenciana (art. 33. 1)</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70.000,00 €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4630-48901</w:t>
            </w:r>
          </w:p>
          <w:p w:rsidR="007A5180" w:rsidRDefault="007A5180">
            <w:pPr>
              <w:spacing w:before="100" w:after="100" w:line="220" w:lineRule="exact"/>
              <w:ind w:left="3"/>
              <w:jc w:val="center"/>
            </w:pPr>
            <w:r>
              <w:rPr>
                <w:rFonts w:ascii="Arial" w:hAnsi="Arial" w:cs="Arial"/>
                <w:sz w:val="16"/>
                <w:szCs w:val="16"/>
                <w:lang w:eastAsia="ar-SA"/>
              </w:rPr>
              <w:t>PROMOCIÓ ECONÒMICA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line="276" w:lineRule="auto"/>
              <w:jc w:val="center"/>
            </w:pPr>
            <w:r>
              <w:rPr>
                <w:rFonts w:ascii="Arial" w:hAnsi="Arial" w:cs="Arial"/>
                <w:bCs/>
                <w:sz w:val="16"/>
                <w:szCs w:val="16"/>
                <w:lang w:eastAsia="ar-SA"/>
              </w:rPr>
              <w:t>(1)</w:t>
            </w: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61</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(Ordenanza reguladora)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Prestaciones económicas</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sz w:val="16"/>
                <w:szCs w:val="16"/>
                <w:lang w:eastAsia="ar-SA"/>
              </w:rPr>
              <w:t>Ayudas Económicas regladas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277.543,00 €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23102.48000</w:t>
            </w:r>
          </w:p>
          <w:p w:rsidR="007A5180" w:rsidRDefault="007A5180">
            <w:pPr>
              <w:spacing w:before="100" w:after="100" w:line="220" w:lineRule="exact"/>
              <w:ind w:left="3"/>
              <w:jc w:val="center"/>
            </w:pPr>
            <w:r>
              <w:rPr>
                <w:rFonts w:ascii="Arial" w:hAnsi="Arial" w:cs="Arial"/>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FM</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napToGrid w:val="0"/>
              <w:spacing w:after="0" w:line="276" w:lineRule="auto"/>
              <w:jc w:val="center"/>
              <w:rPr>
                <w:rFonts w:ascii="Calibri" w:hAnsi="Calibri" w:cs="Calibri"/>
                <w:sz w:val="22"/>
                <w:szCs w:val="22"/>
                <w:lang w:val="ca-ES"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62</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Concurso de Carteles Fiestas Patronales</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 xml:space="preserve">Concurso de portadas-carteles anunciadores de las fiestas patronales de Vila-real, San Pascual y Virgen de Gracia </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2.220,00 €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3380.48100</w:t>
            </w:r>
          </w:p>
          <w:p w:rsidR="007A5180" w:rsidRDefault="007A5180">
            <w:pPr>
              <w:spacing w:before="100" w:after="100" w:line="220" w:lineRule="exact"/>
              <w:ind w:left="3"/>
              <w:jc w:val="center"/>
            </w:pPr>
            <w:r>
              <w:rPr>
                <w:rFonts w:ascii="Arial" w:hAnsi="Arial" w:cs="Arial"/>
                <w:sz w:val="16"/>
                <w:szCs w:val="16"/>
                <w:lang w:eastAsia="ar-SA"/>
              </w:rPr>
              <w:t>FESTES</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napToGrid w:val="0"/>
              <w:spacing w:after="0" w:line="276" w:lineRule="auto"/>
              <w:jc w:val="center"/>
              <w:rPr>
                <w:rFonts w:ascii="Calibri" w:hAnsi="Calibri" w:cs="Calibri"/>
                <w:sz w:val="22"/>
                <w:szCs w:val="22"/>
                <w:lang w:val="ca-ES"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63</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II)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Certamen Literario</w:t>
            </w:r>
          </w:p>
          <w:p w:rsidR="007A5180" w:rsidRDefault="007A5180">
            <w:pPr>
              <w:spacing w:before="100" w:after="100" w:line="228" w:lineRule="auto"/>
              <w:ind w:left="-108" w:right="-108"/>
              <w:jc w:val="center"/>
            </w:pPr>
            <w:r>
              <w:rPr>
                <w:rFonts w:ascii="Arial" w:hAnsi="Arial" w:cs="Arial"/>
                <w:sz w:val="16"/>
                <w:szCs w:val="16"/>
                <w:lang w:eastAsia="ar-SA"/>
              </w:rPr>
              <w:t>(bianual)</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Certamen Literario Ciutat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3341.48100</w:t>
            </w:r>
          </w:p>
          <w:p w:rsidR="007A5180" w:rsidRDefault="007A5180">
            <w:pPr>
              <w:spacing w:before="100" w:after="100" w:line="220" w:lineRule="exact"/>
              <w:ind w:left="3"/>
              <w:jc w:val="center"/>
            </w:pPr>
            <w:r>
              <w:rPr>
                <w:rFonts w:ascii="Arial" w:hAnsi="Arial" w:cs="Arial"/>
                <w:sz w:val="16"/>
                <w:szCs w:val="16"/>
                <w:lang w:eastAsia="ar-SA"/>
              </w:rPr>
              <w:t>CULTURA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napToGrid w:val="0"/>
              <w:spacing w:after="0" w:line="276" w:lineRule="auto"/>
              <w:jc w:val="center"/>
              <w:rPr>
                <w:rFonts w:ascii="Calibri" w:hAnsi="Calibri" w:cs="Calibri"/>
                <w:sz w:val="22"/>
                <w:szCs w:val="22"/>
                <w:lang w:val="ca-ES"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64</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III)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Certamen Literario</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Premis Maig / Premios uso de valenciano</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2.700,00 €</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3260.48100</w:t>
            </w:r>
          </w:p>
          <w:p w:rsidR="007A5180" w:rsidRDefault="007A5180">
            <w:pPr>
              <w:spacing w:before="100" w:after="100" w:line="220" w:lineRule="exact"/>
              <w:ind w:left="3"/>
              <w:jc w:val="center"/>
            </w:pPr>
            <w:r>
              <w:rPr>
                <w:rFonts w:ascii="Arial" w:hAnsi="Arial" w:cs="Arial"/>
                <w:sz w:val="16"/>
                <w:szCs w:val="16"/>
                <w:lang w:eastAsia="ar-SA"/>
              </w:rPr>
              <w:t>NORMALITZACIÓ LINGÜÍSTICA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65</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IV)</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Subvenciones a asociaciones vecinales</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Subvenciones Asociaciones de vecinos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i)</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l)</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47.500,00 €</w:t>
            </w:r>
          </w:p>
          <w:p w:rsidR="007A5180" w:rsidRDefault="007A5180">
            <w:pPr>
              <w:spacing w:before="100" w:after="100" w:line="220" w:lineRule="exact"/>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9240.48901</w:t>
            </w:r>
          </w:p>
          <w:p w:rsidR="007A5180" w:rsidRDefault="007A5180">
            <w:pPr>
              <w:spacing w:before="100" w:after="100" w:line="220" w:lineRule="exact"/>
              <w:ind w:left="3"/>
              <w:jc w:val="center"/>
            </w:pPr>
            <w:r>
              <w:rPr>
                <w:rFonts w:ascii="Arial" w:hAnsi="Arial" w:cs="Arial"/>
                <w:iCs/>
                <w:sz w:val="16"/>
                <w:szCs w:val="16"/>
                <w:lang w:eastAsia="ar-SA"/>
              </w:rPr>
              <w:t>PARTICIPACIÓN CIUDADANA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66</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(Ordenanza reguladora)</w:t>
            </w:r>
          </w:p>
          <w:p w:rsidR="007A5180" w:rsidRDefault="007A5180">
            <w:pPr>
              <w:spacing w:before="100" w:after="100" w:line="228" w:lineRule="auto"/>
              <w:jc w:val="center"/>
            </w:pPr>
            <w:r>
              <w:rPr>
                <w:rFonts w:ascii="Arial" w:hAnsi="Arial" w:cs="Arial"/>
                <w:sz w:val="16"/>
                <w:szCs w:val="16"/>
                <w:lang w:eastAsia="ar-SA"/>
              </w:rPr>
              <w:t>(Anexo V)</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Subvención por Promoción y uso del valenciano</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 xml:space="preserve">Subvenciones a Asociaciones sin ánimo de lucro de ámbito local </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a)</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m)</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10.000,00 €</w:t>
            </w:r>
          </w:p>
          <w:p w:rsidR="007A5180" w:rsidRDefault="007A5180">
            <w:pPr>
              <w:spacing w:before="100" w:after="100" w:line="220" w:lineRule="exact"/>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3260.48900</w:t>
            </w:r>
          </w:p>
          <w:p w:rsidR="007A5180" w:rsidRDefault="007A5180">
            <w:pPr>
              <w:spacing w:before="100" w:after="100" w:line="220" w:lineRule="exact"/>
              <w:ind w:left="3"/>
              <w:jc w:val="center"/>
            </w:pPr>
            <w:r>
              <w:rPr>
                <w:rFonts w:ascii="Arial" w:hAnsi="Arial" w:cs="Arial"/>
                <w:iCs/>
                <w:sz w:val="16"/>
                <w:szCs w:val="16"/>
                <w:lang w:eastAsia="ar-SA"/>
              </w:rPr>
              <w:t>NORMALITZACIÓLINGÜÍSTICA</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67</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VI)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Subvenciones para proyectos de cooperación internacional y fomento de la solidaridad</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Subvenciones a Organizaciones no Gubernamentales para proyectos de cooperación internacional y fomento de la solidaridad</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(impropia)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100.000,00 € / 100.000 €</w:t>
            </w:r>
          </w:p>
          <w:p w:rsidR="007A5180" w:rsidRDefault="007A5180">
            <w:pPr>
              <w:spacing w:before="100" w:after="100" w:line="220" w:lineRule="exact"/>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23110.48004</w:t>
            </w:r>
          </w:p>
          <w:p w:rsidR="007A5180" w:rsidRDefault="007A5180">
            <w:pPr>
              <w:spacing w:before="100" w:after="100" w:line="220" w:lineRule="exact"/>
              <w:ind w:left="3"/>
              <w:jc w:val="center"/>
            </w:pPr>
            <w:r>
              <w:rPr>
                <w:rFonts w:ascii="Arial" w:hAnsi="Arial" w:cs="Arial"/>
                <w:iCs/>
                <w:sz w:val="16"/>
                <w:szCs w:val="16"/>
                <w:lang w:eastAsia="ar-SA"/>
              </w:rPr>
              <w:t>23110.78000</w:t>
            </w:r>
          </w:p>
          <w:p w:rsidR="007A5180" w:rsidRDefault="007A5180">
            <w:pPr>
              <w:spacing w:before="100" w:after="100" w:line="220" w:lineRule="exact"/>
              <w:ind w:left="3"/>
              <w:jc w:val="center"/>
            </w:pPr>
            <w:r>
              <w:rPr>
                <w:rFonts w:ascii="Arial" w:hAnsi="Arial" w:cs="Arial"/>
                <w:iCs/>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lastRenderedPageBreak/>
              <w:t>68</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VII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Subvenciones para proyectos sociales</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Subvenciones para proyectos que desarrollen las asociaciones y entidades sociales para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j)</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e)</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61.077,37 €</w:t>
            </w:r>
          </w:p>
          <w:p w:rsidR="007A5180" w:rsidRDefault="007A5180">
            <w:pPr>
              <w:spacing w:before="100" w:after="100" w:line="220" w:lineRule="exact"/>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23106.48001</w:t>
            </w:r>
          </w:p>
          <w:p w:rsidR="007A5180" w:rsidRDefault="007A5180">
            <w:pPr>
              <w:spacing w:before="100" w:after="100" w:line="220" w:lineRule="exact"/>
              <w:ind w:left="3"/>
              <w:jc w:val="center"/>
            </w:pPr>
            <w:r>
              <w:rPr>
                <w:rFonts w:ascii="Arial" w:hAnsi="Arial" w:cs="Arial"/>
                <w:iCs/>
                <w:sz w:val="16"/>
                <w:szCs w:val="16"/>
                <w:lang w:eastAsia="ar-SA"/>
              </w:rPr>
              <w:t>BENESTAR SOCIAL</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69</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eastAsia="Arial" w:hAnsi="Arial" w:cs="Arial"/>
                <w:sz w:val="16"/>
                <w:szCs w:val="16"/>
                <w:lang w:eastAsia="ar-SA"/>
              </w:rPr>
              <w:t xml:space="preserve"> </w:t>
            </w:r>
            <w:r>
              <w:rPr>
                <w:rFonts w:ascii="Arial" w:hAnsi="Arial" w:cs="Arial"/>
                <w:sz w:val="16"/>
                <w:szCs w:val="16"/>
                <w:lang w:eastAsia="ar-SA"/>
              </w:rPr>
              <w:t>(Anexo VIII)</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Subvenciones a entidades juveniles sin ánimo de lucro</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Subvenciones a las Asociaciones y Entidades sin ánimo de lucro que realicen actividades juveniles</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c)</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Según Ley 7/85, de 2 de abril, reguladora de las bases del Régimen Local (art. 25.2 l)</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28.000,00 €</w:t>
            </w:r>
          </w:p>
          <w:p w:rsidR="007A5180" w:rsidRDefault="007A5180">
            <w:pPr>
              <w:spacing w:before="100" w:after="100" w:line="220" w:lineRule="exact"/>
              <w:jc w:val="center"/>
              <w:rPr>
                <w:rFonts w:ascii="Arial" w:hAnsi="Arial" w:cs="Arial"/>
                <w:sz w:val="16"/>
                <w:szCs w:val="16"/>
                <w:lang w:eastAsia="ar-SA"/>
              </w:rPr>
            </w:pP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3342.48903</w:t>
            </w:r>
          </w:p>
          <w:p w:rsidR="007A5180" w:rsidRDefault="007A5180">
            <w:pPr>
              <w:spacing w:before="100" w:after="100" w:line="220" w:lineRule="exact"/>
              <w:ind w:left="3"/>
              <w:jc w:val="center"/>
            </w:pPr>
            <w:r>
              <w:rPr>
                <w:rFonts w:ascii="Arial" w:hAnsi="Arial" w:cs="Arial"/>
                <w:iCs/>
                <w:sz w:val="16"/>
                <w:szCs w:val="16"/>
                <w:lang w:eastAsia="ar-SA"/>
              </w:rPr>
              <w:t>JUVENTUD</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r w:rsidR="007A5180">
        <w:trPr>
          <w:cantSplit/>
        </w:trPr>
        <w:tc>
          <w:tcPr>
            <w:tcW w:w="400" w:type="dxa"/>
            <w:tcBorders>
              <w:top w:val="single" w:sz="4" w:space="0" w:color="000000"/>
              <w:left w:val="single" w:sz="4" w:space="0" w:color="000000"/>
              <w:bottom w:val="single" w:sz="4" w:space="0" w:color="000000"/>
            </w:tcBorders>
            <w:shd w:val="clear" w:color="auto" w:fill="auto"/>
            <w:vAlign w:val="center"/>
          </w:tcPr>
          <w:p w:rsidR="007A5180" w:rsidRDefault="007A5180">
            <w:pPr>
              <w:ind w:left="-108" w:right="-108"/>
              <w:jc w:val="center"/>
            </w:pPr>
            <w:r>
              <w:rPr>
                <w:rFonts w:ascii="Arial" w:hAnsi="Arial" w:cs="Arial"/>
                <w:color w:val="000000"/>
                <w:sz w:val="16"/>
                <w:szCs w:val="16"/>
                <w:lang w:eastAsia="ar-SA"/>
              </w:rPr>
              <w:t>70</w:t>
            </w:r>
          </w:p>
        </w:tc>
        <w:tc>
          <w:tcPr>
            <w:tcW w:w="156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jc w:val="center"/>
            </w:pPr>
            <w:r>
              <w:rPr>
                <w:rFonts w:ascii="Arial" w:hAnsi="Arial" w:cs="Arial"/>
                <w:sz w:val="16"/>
                <w:szCs w:val="16"/>
                <w:lang w:eastAsia="ar-SA"/>
              </w:rPr>
              <w:t>(Bases)</w:t>
            </w:r>
          </w:p>
          <w:p w:rsidR="007A5180" w:rsidRDefault="007A5180">
            <w:pPr>
              <w:spacing w:before="100" w:after="100" w:line="228" w:lineRule="auto"/>
              <w:jc w:val="center"/>
            </w:pPr>
            <w:r>
              <w:rPr>
                <w:rFonts w:ascii="Arial" w:hAnsi="Arial" w:cs="Arial"/>
                <w:sz w:val="16"/>
                <w:szCs w:val="16"/>
                <w:lang w:eastAsia="ar-SA"/>
              </w:rPr>
              <w:t>Anexo IX</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8" w:lineRule="auto"/>
              <w:ind w:left="-108" w:right="-108"/>
              <w:jc w:val="center"/>
            </w:pPr>
            <w:r>
              <w:rPr>
                <w:rFonts w:ascii="Arial" w:hAnsi="Arial" w:cs="Arial"/>
                <w:sz w:val="16"/>
                <w:szCs w:val="16"/>
                <w:lang w:eastAsia="ar-SA"/>
              </w:rPr>
              <w:t>Subvenciones Ayudas escolarización infantil</w:t>
            </w:r>
          </w:p>
        </w:tc>
        <w:tc>
          <w:tcPr>
            <w:tcW w:w="198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115" w:right="-82"/>
              <w:jc w:val="center"/>
            </w:pPr>
            <w:r>
              <w:rPr>
                <w:rFonts w:ascii="Arial" w:hAnsi="Arial" w:cs="Arial"/>
                <w:bCs/>
                <w:sz w:val="16"/>
                <w:szCs w:val="16"/>
                <w:lang w:eastAsia="ar-SA"/>
              </w:rPr>
              <w:t>Ayudas de pago único para el fomento de la escolarización de los niños y niñas de 0 a 3 años en las escuelas infantiles autorizadas del municipio de Vila-real</w:t>
            </w:r>
          </w:p>
        </w:tc>
        <w:tc>
          <w:tcPr>
            <w:tcW w:w="99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e)</w:t>
            </w:r>
          </w:p>
        </w:tc>
        <w:tc>
          <w:tcPr>
            <w:tcW w:w="184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left="-115" w:right="-82"/>
              <w:jc w:val="center"/>
            </w:pPr>
            <w:r>
              <w:rPr>
                <w:rFonts w:ascii="Arial" w:hAnsi="Arial" w:cs="Arial"/>
                <w:sz w:val="16"/>
                <w:szCs w:val="16"/>
                <w:lang w:eastAsia="ar-SA"/>
              </w:rPr>
              <w:t>(Impropia)</w:t>
            </w:r>
          </w:p>
        </w:tc>
        <w:tc>
          <w:tcPr>
            <w:tcW w:w="113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jc w:val="center"/>
            </w:pPr>
            <w:r>
              <w:rPr>
                <w:rFonts w:ascii="Arial" w:hAnsi="Arial" w:cs="Arial"/>
                <w:sz w:val="16"/>
                <w:szCs w:val="16"/>
                <w:lang w:eastAsia="ar-SA"/>
              </w:rPr>
              <w:t>60.000,00 €</w:t>
            </w:r>
          </w:p>
          <w:p w:rsidR="007A5180" w:rsidRDefault="007A5180">
            <w:pPr>
              <w:spacing w:before="100" w:after="100" w:line="220" w:lineRule="exact"/>
              <w:jc w:val="center"/>
            </w:pPr>
            <w:r>
              <w:rPr>
                <w:rFonts w:ascii="Arial" w:hAnsi="Arial" w:cs="Arial"/>
                <w:sz w:val="16"/>
                <w:szCs w:val="16"/>
                <w:lang w:eastAsia="ar-SA"/>
              </w:rPr>
              <w:t>(2020)</w:t>
            </w:r>
          </w:p>
        </w:tc>
        <w:tc>
          <w:tcPr>
            <w:tcW w:w="1417"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iCs/>
                <w:sz w:val="16"/>
                <w:szCs w:val="16"/>
                <w:lang w:eastAsia="ar-SA"/>
              </w:rPr>
              <w:t>3200.48102</w:t>
            </w:r>
          </w:p>
          <w:p w:rsidR="007A5180" w:rsidRDefault="007A5180">
            <w:pPr>
              <w:spacing w:before="100" w:after="100" w:line="220" w:lineRule="exact"/>
              <w:ind w:left="3"/>
              <w:jc w:val="center"/>
            </w:pPr>
            <w:r>
              <w:rPr>
                <w:rFonts w:ascii="Arial" w:hAnsi="Arial" w:cs="Arial"/>
                <w:iCs/>
                <w:sz w:val="16"/>
                <w:szCs w:val="16"/>
                <w:lang w:eastAsia="ar-SA"/>
              </w:rPr>
              <w:t>EDUCACIÓN</w:t>
            </w:r>
          </w:p>
        </w:tc>
        <w:tc>
          <w:tcPr>
            <w:tcW w:w="56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20" w:lineRule="exact"/>
              <w:ind w:left="3"/>
              <w:jc w:val="center"/>
            </w:pPr>
            <w:r>
              <w:rPr>
                <w:rFonts w:ascii="Arial" w:hAnsi="Arial" w:cs="Arial"/>
                <w:sz w:val="16"/>
                <w:szCs w:val="16"/>
                <w:lang w:eastAsia="ar-SA"/>
              </w:rPr>
              <w:t>RO</w:t>
            </w:r>
          </w:p>
        </w:tc>
        <w:tc>
          <w:tcPr>
            <w:tcW w:w="577" w:type="dxa"/>
            <w:tcBorders>
              <w:top w:val="single" w:sz="4" w:space="0" w:color="000000"/>
              <w:left w:val="single" w:sz="4" w:space="0" w:color="000000"/>
              <w:bottom w:val="single" w:sz="4" w:space="0" w:color="000000"/>
              <w:right w:val="single" w:sz="4" w:space="0" w:color="000000"/>
            </w:tcBorders>
            <w:shd w:val="clear" w:color="auto" w:fill="auto"/>
          </w:tcPr>
          <w:p w:rsidR="007A5180" w:rsidRDefault="007A5180">
            <w:pPr>
              <w:snapToGrid w:val="0"/>
              <w:spacing w:before="100" w:after="100" w:line="228" w:lineRule="auto"/>
              <w:ind w:left="-83" w:right="-134"/>
              <w:jc w:val="center"/>
              <w:rPr>
                <w:rFonts w:ascii="Arial" w:hAnsi="Arial" w:cs="Arial"/>
                <w:b/>
                <w:bCs/>
                <w:sz w:val="16"/>
                <w:szCs w:val="16"/>
                <w:lang w:eastAsia="ar-SA"/>
              </w:rPr>
            </w:pPr>
          </w:p>
        </w:tc>
      </w:tr>
    </w:tbl>
    <w:p w:rsidR="007A5180" w:rsidRDefault="007A5180">
      <w:pPr>
        <w:rPr>
          <w:lang w:eastAsia="ar-SA"/>
        </w:rPr>
      </w:pPr>
    </w:p>
    <w:p w:rsidR="007A5180" w:rsidRDefault="007A5180">
      <w:pPr>
        <w:spacing w:after="0"/>
        <w:rPr>
          <w:lang w:eastAsia="ar-SA"/>
        </w:rPr>
      </w:pPr>
    </w:p>
    <w:p w:rsidR="007A5180" w:rsidRDefault="007A5180">
      <w:pPr>
        <w:spacing w:after="0"/>
      </w:pPr>
      <w:r>
        <w:rPr>
          <w:rFonts w:ascii="Arial" w:eastAsia="Calibri" w:hAnsi="Arial" w:cs="Arial"/>
          <w:bCs/>
          <w:color w:val="000000"/>
          <w:sz w:val="22"/>
          <w:szCs w:val="22"/>
        </w:rPr>
        <w:t>Asimismo como mecanismo de concesión directa amparado en el artículo 22.2 c de la Ley General de Subvenciones, se hace preciso establecer una línea de subvenciones para eventuales supuestos excepcionales y que precisen de una ayuda directa.</w:t>
      </w:r>
    </w:p>
    <w:p w:rsidR="007A5180" w:rsidRDefault="007A5180">
      <w:pPr>
        <w:spacing w:after="0"/>
        <w:rPr>
          <w:rFonts w:ascii="Arial" w:eastAsia="Calibri" w:hAnsi="Arial" w:cs="Arial"/>
          <w:bCs/>
          <w:color w:val="000000"/>
          <w:sz w:val="22"/>
          <w:szCs w:val="22"/>
        </w:rPr>
      </w:pPr>
    </w:p>
    <w:tbl>
      <w:tblPr>
        <w:tblW w:w="0" w:type="auto"/>
        <w:tblInd w:w="-804" w:type="dxa"/>
        <w:tblLayout w:type="fixed"/>
        <w:tblLook w:val="0000" w:firstRow="0" w:lastRow="0" w:firstColumn="0" w:lastColumn="0" w:noHBand="0" w:noVBand="0"/>
      </w:tblPr>
      <w:tblGrid>
        <w:gridCol w:w="1651"/>
        <w:gridCol w:w="1433"/>
        <w:gridCol w:w="1843"/>
        <w:gridCol w:w="1104"/>
        <w:gridCol w:w="1416"/>
        <w:gridCol w:w="1156"/>
        <w:gridCol w:w="1552"/>
        <w:gridCol w:w="720"/>
      </w:tblGrid>
      <w:tr w:rsidR="007A5180">
        <w:trPr>
          <w:cantSplit/>
          <w:tblHeader/>
        </w:trPr>
        <w:tc>
          <w:tcPr>
            <w:tcW w:w="165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jc w:val="center"/>
            </w:pPr>
            <w:r>
              <w:rPr>
                <w:rFonts w:ascii="Arial" w:eastAsia="Arial" w:hAnsi="Arial" w:cs="Arial"/>
                <w:b/>
                <w:bCs/>
                <w:sz w:val="16"/>
                <w:szCs w:val="16"/>
              </w:rPr>
              <w:t>TERCERO/CIF</w:t>
            </w:r>
          </w:p>
          <w:p w:rsidR="007A5180" w:rsidRDefault="007A5180">
            <w:pPr>
              <w:spacing w:before="100" w:after="100" w:line="276" w:lineRule="auto"/>
              <w:jc w:val="center"/>
            </w:pPr>
            <w:r>
              <w:rPr>
                <w:rFonts w:ascii="Arial" w:eastAsia="Arial" w:hAnsi="Arial" w:cs="Arial"/>
                <w:b/>
                <w:bCs/>
                <w:sz w:val="16"/>
                <w:szCs w:val="16"/>
              </w:rPr>
              <w:t>(Procedimiento Concesión)</w:t>
            </w:r>
          </w:p>
        </w:tc>
        <w:tc>
          <w:tcPr>
            <w:tcW w:w="143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jc w:val="center"/>
            </w:pPr>
            <w:r>
              <w:rPr>
                <w:rFonts w:ascii="Arial" w:eastAsia="Arial" w:hAnsi="Arial" w:cs="Arial"/>
                <w:b/>
                <w:bCs/>
                <w:sz w:val="16"/>
                <w:szCs w:val="16"/>
              </w:rPr>
              <w:t>CONCEPTO</w:t>
            </w:r>
          </w:p>
        </w:tc>
        <w:tc>
          <w:tcPr>
            <w:tcW w:w="184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jc w:val="center"/>
            </w:pPr>
            <w:r>
              <w:rPr>
                <w:rFonts w:ascii="Arial" w:eastAsia="Arial" w:hAnsi="Arial" w:cs="Arial"/>
                <w:b/>
                <w:bCs/>
                <w:sz w:val="16"/>
                <w:szCs w:val="16"/>
              </w:rPr>
              <w:t>OBJETIVO ESPECÍFICO</w:t>
            </w:r>
          </w:p>
        </w:tc>
        <w:tc>
          <w:tcPr>
            <w:tcW w:w="110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jc w:val="center"/>
            </w:pPr>
            <w:r>
              <w:rPr>
                <w:rFonts w:ascii="Arial" w:eastAsia="Arial" w:hAnsi="Arial" w:cs="Arial"/>
                <w:b/>
                <w:bCs/>
                <w:sz w:val="16"/>
                <w:szCs w:val="16"/>
              </w:rPr>
              <w:t>OBJETIVO Estratégico (*)</w:t>
            </w:r>
          </w:p>
        </w:tc>
        <w:tc>
          <w:tcPr>
            <w:tcW w:w="141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jc w:val="center"/>
            </w:pPr>
            <w:r>
              <w:rPr>
                <w:rFonts w:ascii="Arial" w:eastAsia="Arial" w:hAnsi="Arial" w:cs="Arial"/>
                <w:b/>
                <w:bCs/>
                <w:sz w:val="16"/>
                <w:szCs w:val="16"/>
              </w:rPr>
              <w:t>FINALIDAD</w:t>
            </w:r>
          </w:p>
        </w:tc>
        <w:tc>
          <w:tcPr>
            <w:tcW w:w="115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eastAsia="Arial" w:hAnsi="Arial" w:cs="Arial"/>
                <w:b/>
                <w:bCs/>
                <w:sz w:val="16"/>
                <w:szCs w:val="16"/>
              </w:rPr>
              <w:t>IMPORTE</w:t>
            </w:r>
          </w:p>
        </w:tc>
        <w:tc>
          <w:tcPr>
            <w:tcW w:w="155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35" w:lineRule="auto"/>
              <w:ind w:right="-134"/>
              <w:jc w:val="center"/>
            </w:pPr>
            <w:r>
              <w:rPr>
                <w:rFonts w:ascii="Arial" w:eastAsia="Arial" w:hAnsi="Arial" w:cs="Arial"/>
                <w:b/>
                <w:bCs/>
                <w:sz w:val="16"/>
                <w:szCs w:val="16"/>
              </w:rPr>
              <w:t>APLICACIÓN</w:t>
            </w:r>
            <w:r>
              <w:rPr>
                <w:rFonts w:ascii="Arial" w:eastAsia="Arial" w:hAnsi="Arial" w:cs="Arial"/>
                <w:sz w:val="16"/>
                <w:szCs w:val="16"/>
              </w:rPr>
              <w:t xml:space="preserve"> </w:t>
            </w:r>
            <w:r>
              <w:rPr>
                <w:rFonts w:ascii="Arial" w:eastAsia="Arial" w:hAnsi="Arial" w:cs="Arial"/>
                <w:b/>
                <w:bCs/>
                <w:sz w:val="16"/>
                <w:szCs w:val="16"/>
              </w:rPr>
              <w:t>PRESUP.</w:t>
            </w:r>
          </w:p>
          <w:p w:rsidR="007A5180" w:rsidRDefault="007A5180">
            <w:pPr>
              <w:spacing w:before="100" w:after="100" w:line="235" w:lineRule="auto"/>
              <w:ind w:right="-134"/>
              <w:jc w:val="center"/>
            </w:pPr>
            <w:r>
              <w:rPr>
                <w:rFonts w:ascii="Arial" w:eastAsia="Arial" w:hAnsi="Arial" w:cs="Arial"/>
                <w:b/>
                <w:bCs/>
                <w:sz w:val="16"/>
                <w:szCs w:val="16"/>
              </w:rPr>
              <w:t>ÁREA GESTORA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before="100" w:after="100" w:line="235" w:lineRule="auto"/>
              <w:ind w:right="-134"/>
              <w:jc w:val="center"/>
            </w:pPr>
            <w:r>
              <w:rPr>
                <w:rFonts w:ascii="Arial" w:eastAsia="Arial" w:hAnsi="Arial" w:cs="Arial"/>
                <w:bCs/>
                <w:sz w:val="16"/>
                <w:szCs w:val="16"/>
              </w:rPr>
              <w:t>Fuente</w:t>
            </w:r>
          </w:p>
          <w:p w:rsidR="007A5180" w:rsidRDefault="007A5180">
            <w:pPr>
              <w:spacing w:before="100" w:after="100" w:line="235" w:lineRule="auto"/>
              <w:ind w:right="-134"/>
              <w:jc w:val="center"/>
            </w:pPr>
            <w:r>
              <w:rPr>
                <w:rFonts w:ascii="Arial" w:eastAsia="Arial" w:hAnsi="Arial" w:cs="Arial"/>
                <w:bCs/>
                <w:sz w:val="16"/>
                <w:szCs w:val="16"/>
              </w:rPr>
              <w:t>Financ. (**)</w:t>
            </w:r>
          </w:p>
        </w:tc>
      </w:tr>
      <w:tr w:rsidR="007A5180">
        <w:trPr>
          <w:cantSplit/>
        </w:trPr>
        <w:tc>
          <w:tcPr>
            <w:tcW w:w="1651"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jc w:val="center"/>
            </w:pPr>
            <w:r>
              <w:rPr>
                <w:rFonts w:ascii="Arial" w:eastAsia="Arial" w:hAnsi="Arial" w:cs="Arial"/>
                <w:bCs/>
                <w:sz w:val="16"/>
                <w:szCs w:val="16"/>
              </w:rPr>
              <w:t>DIRECTA (ART 22.2C)</w:t>
            </w:r>
          </w:p>
        </w:tc>
        <w:tc>
          <w:tcPr>
            <w:tcW w:w="143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jc w:val="center"/>
            </w:pPr>
            <w:r>
              <w:rPr>
                <w:rFonts w:ascii="Arial" w:eastAsia="Arial" w:hAnsi="Arial" w:cs="Arial"/>
                <w:bCs/>
                <w:sz w:val="16"/>
                <w:szCs w:val="16"/>
              </w:rPr>
              <w:t>Con carácter excepcional, aquellas otras subvenciones en que se acrediten razones de interés público, social, económico o humanitario, u otras debidamente justificadas que dificulten su convocatoria pública.</w:t>
            </w:r>
          </w:p>
        </w:tc>
        <w:tc>
          <w:tcPr>
            <w:tcW w:w="1843"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pPr>
            <w:r>
              <w:rPr>
                <w:rFonts w:ascii="Arial" w:eastAsia="Arial" w:hAnsi="Arial" w:cs="Arial"/>
                <w:bCs/>
                <w:sz w:val="16"/>
                <w:szCs w:val="16"/>
              </w:rPr>
              <w:t>EN FUNCIÓN DE LA SITUACIÓN DE NECESIDAD</w:t>
            </w:r>
          </w:p>
        </w:tc>
        <w:tc>
          <w:tcPr>
            <w:tcW w:w="1104"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jc w:val="center"/>
            </w:pPr>
            <w:r>
              <w:rPr>
                <w:rFonts w:ascii="Arial" w:eastAsia="Arial" w:hAnsi="Arial" w:cs="Arial"/>
                <w:bCs/>
                <w:sz w:val="16"/>
                <w:szCs w:val="16"/>
              </w:rPr>
              <w:t>K)</w:t>
            </w:r>
          </w:p>
          <w:p w:rsidR="007A5180" w:rsidRDefault="007A5180">
            <w:pPr>
              <w:spacing w:before="100" w:after="100" w:line="276" w:lineRule="auto"/>
              <w:ind w:right="-82"/>
              <w:jc w:val="center"/>
              <w:rPr>
                <w:rFonts w:ascii="Arial" w:eastAsia="Arial" w:hAnsi="Arial" w:cs="Arial"/>
                <w:bCs/>
                <w:sz w:val="16"/>
                <w:szCs w:val="16"/>
              </w:rPr>
            </w:pPr>
          </w:p>
        </w:tc>
        <w:tc>
          <w:tcPr>
            <w:tcW w:w="141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82"/>
              <w:jc w:val="center"/>
            </w:pPr>
            <w:r>
              <w:rPr>
                <w:rFonts w:ascii="Arial" w:eastAsia="Arial" w:hAnsi="Arial" w:cs="Arial"/>
                <w:bCs/>
                <w:sz w:val="16"/>
                <w:szCs w:val="16"/>
              </w:rPr>
              <w:t>razones de interés público, social, económico o humanitario, u otras debidamente justificadas</w:t>
            </w:r>
          </w:p>
        </w:tc>
        <w:tc>
          <w:tcPr>
            <w:tcW w:w="1156"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76" w:lineRule="auto"/>
              <w:ind w:right="-20"/>
              <w:jc w:val="center"/>
            </w:pPr>
            <w:r>
              <w:rPr>
                <w:rFonts w:ascii="Arial" w:eastAsia="Arial" w:hAnsi="Arial" w:cs="Arial"/>
                <w:bCs/>
                <w:sz w:val="16"/>
                <w:szCs w:val="16"/>
              </w:rPr>
              <w:t>IMPORTE</w:t>
            </w:r>
          </w:p>
          <w:p w:rsidR="007A5180" w:rsidRDefault="007A5180">
            <w:pPr>
              <w:spacing w:before="100" w:after="100" w:line="276" w:lineRule="auto"/>
              <w:ind w:right="-20"/>
            </w:pPr>
            <w:r>
              <w:rPr>
                <w:rFonts w:ascii="Arial" w:eastAsia="Arial" w:hAnsi="Arial" w:cs="Arial"/>
                <w:bCs/>
                <w:sz w:val="16"/>
                <w:szCs w:val="16"/>
              </w:rPr>
              <w:t>25.000.00 €</w:t>
            </w:r>
          </w:p>
          <w:p w:rsidR="007A5180" w:rsidRDefault="007A5180">
            <w:pPr>
              <w:spacing w:before="100" w:after="100" w:line="276" w:lineRule="auto"/>
              <w:ind w:right="-20"/>
            </w:pPr>
            <w:r>
              <w:rPr>
                <w:rFonts w:ascii="Arial" w:eastAsia="Arial" w:hAnsi="Arial" w:cs="Arial"/>
                <w:bCs/>
                <w:sz w:val="16"/>
                <w:szCs w:val="16"/>
              </w:rPr>
              <w:t>25.000,00 €</w:t>
            </w:r>
          </w:p>
        </w:tc>
        <w:tc>
          <w:tcPr>
            <w:tcW w:w="1552" w:type="dxa"/>
            <w:tcBorders>
              <w:top w:val="single" w:sz="4" w:space="0" w:color="000000"/>
              <w:left w:val="single" w:sz="4" w:space="0" w:color="000000"/>
              <w:bottom w:val="single" w:sz="4" w:space="0" w:color="000000"/>
            </w:tcBorders>
            <w:shd w:val="clear" w:color="auto" w:fill="auto"/>
            <w:vAlign w:val="center"/>
          </w:tcPr>
          <w:p w:rsidR="007A5180" w:rsidRDefault="007A5180">
            <w:pPr>
              <w:spacing w:before="100" w:after="100" w:line="235" w:lineRule="auto"/>
              <w:ind w:right="-134"/>
              <w:jc w:val="center"/>
            </w:pPr>
            <w:r>
              <w:rPr>
                <w:rFonts w:ascii="Arial" w:eastAsia="Arial" w:hAnsi="Arial" w:cs="Arial"/>
                <w:bCs/>
                <w:sz w:val="16"/>
                <w:szCs w:val="16"/>
              </w:rPr>
              <w:t>APLICACIÓN</w:t>
            </w:r>
            <w:r>
              <w:rPr>
                <w:rFonts w:ascii="Arial" w:eastAsia="Arial" w:hAnsi="Arial" w:cs="Arial"/>
                <w:sz w:val="16"/>
                <w:szCs w:val="16"/>
              </w:rPr>
              <w:t xml:space="preserve"> </w:t>
            </w:r>
            <w:r>
              <w:rPr>
                <w:rFonts w:ascii="Arial" w:eastAsia="Arial" w:hAnsi="Arial" w:cs="Arial"/>
                <w:bCs/>
                <w:sz w:val="16"/>
                <w:szCs w:val="16"/>
              </w:rPr>
              <w:t>PRESUP.</w:t>
            </w:r>
          </w:p>
          <w:p w:rsidR="007A5180" w:rsidRDefault="007A5180">
            <w:pPr>
              <w:spacing w:before="100" w:after="100" w:line="235" w:lineRule="auto"/>
              <w:ind w:right="-134"/>
              <w:jc w:val="center"/>
            </w:pPr>
            <w:r>
              <w:rPr>
                <w:rFonts w:ascii="Arial" w:eastAsia="Arial" w:hAnsi="Arial" w:cs="Arial"/>
                <w:bCs/>
                <w:sz w:val="16"/>
                <w:szCs w:val="16"/>
              </w:rPr>
              <w:t>23102-48006</w:t>
            </w:r>
          </w:p>
          <w:p w:rsidR="007A5180" w:rsidRDefault="007A5180">
            <w:pPr>
              <w:spacing w:before="100" w:after="100" w:line="235" w:lineRule="auto"/>
              <w:ind w:right="-134"/>
              <w:jc w:val="center"/>
            </w:pPr>
            <w:r>
              <w:rPr>
                <w:rFonts w:ascii="Arial" w:eastAsia="Arial" w:hAnsi="Arial" w:cs="Arial"/>
                <w:bCs/>
                <w:sz w:val="16"/>
                <w:szCs w:val="16"/>
              </w:rPr>
              <w:t>4330-48903</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A5180" w:rsidRDefault="007A5180">
            <w:pPr>
              <w:spacing w:before="100" w:after="100" w:line="235" w:lineRule="auto"/>
              <w:ind w:right="-134"/>
              <w:jc w:val="center"/>
            </w:pPr>
            <w:r>
              <w:rPr>
                <w:rFonts w:ascii="Arial" w:eastAsia="Arial" w:hAnsi="Arial" w:cs="Arial"/>
                <w:bCs/>
                <w:sz w:val="16"/>
                <w:szCs w:val="16"/>
              </w:rPr>
              <w:t>RO</w:t>
            </w:r>
          </w:p>
          <w:p w:rsidR="007A5180" w:rsidRDefault="007A5180">
            <w:pPr>
              <w:spacing w:before="100" w:after="100" w:line="235" w:lineRule="auto"/>
              <w:ind w:right="-134"/>
              <w:jc w:val="center"/>
            </w:pPr>
            <w:r>
              <w:rPr>
                <w:rFonts w:ascii="Arial" w:eastAsia="Arial" w:hAnsi="Arial" w:cs="Arial"/>
                <w:bCs/>
                <w:sz w:val="16"/>
                <w:szCs w:val="16"/>
              </w:rPr>
              <w:t>RO</w:t>
            </w:r>
          </w:p>
        </w:tc>
      </w:tr>
    </w:tbl>
    <w:p w:rsidR="007A5180" w:rsidRDefault="007A5180">
      <w:pPr>
        <w:spacing w:after="0"/>
        <w:rPr>
          <w:rFonts w:ascii="Arial" w:eastAsia="Calibri" w:hAnsi="Arial" w:cs="Arial"/>
          <w:bCs/>
          <w:color w:val="000000"/>
          <w:sz w:val="22"/>
          <w:szCs w:val="22"/>
        </w:rPr>
      </w:pPr>
    </w:p>
    <w:p w:rsidR="007A5180" w:rsidRDefault="007A5180">
      <w:pPr>
        <w:spacing w:after="0"/>
        <w:rPr>
          <w:rFonts w:ascii="Arial" w:eastAsia="Calibri" w:hAnsi="Arial" w:cs="Arial"/>
          <w:b/>
          <w:bCs/>
          <w:color w:val="000000"/>
          <w:sz w:val="22"/>
          <w:szCs w:val="22"/>
          <w:u w:val="single"/>
        </w:rPr>
      </w:pPr>
    </w:p>
    <w:p w:rsidR="007A5180" w:rsidRDefault="007A5180">
      <w:pPr>
        <w:spacing w:after="0"/>
      </w:pPr>
      <w:r>
        <w:rPr>
          <w:rFonts w:ascii="Arial" w:eastAsia="Calibri" w:hAnsi="Arial" w:cs="Arial"/>
          <w:b/>
          <w:bCs/>
          <w:color w:val="000000"/>
          <w:sz w:val="22"/>
          <w:szCs w:val="22"/>
          <w:u w:val="single"/>
          <w:lang w:eastAsia="es-ES"/>
        </w:rPr>
        <w:t>A. OBJETIVO ESTRATÉGICO (*) -artículo 3.1 del Plan-</w:t>
      </w:r>
      <w:r>
        <w:rPr>
          <w:rFonts w:ascii="Arial" w:eastAsia="Calibri" w:hAnsi="Arial" w:cs="Arial"/>
          <w:b/>
          <w:bCs/>
          <w:color w:val="000000"/>
          <w:sz w:val="22"/>
          <w:szCs w:val="22"/>
          <w:lang w:eastAsia="es-ES"/>
        </w:rPr>
        <w:t>:</w:t>
      </w:r>
    </w:p>
    <w:p w:rsidR="007A5180" w:rsidRDefault="007A5180">
      <w:pPr>
        <w:spacing w:before="370" w:after="0"/>
      </w:pPr>
      <w:r>
        <w:rPr>
          <w:rFonts w:ascii="Arial" w:eastAsia="Calibri" w:hAnsi="Arial" w:cs="Arial"/>
          <w:color w:val="000000"/>
          <w:sz w:val="22"/>
          <w:szCs w:val="22"/>
          <w:lang w:eastAsia="es-ES"/>
        </w:rPr>
        <w:t>a) actividades culturales.</w:t>
      </w:r>
    </w:p>
    <w:p w:rsidR="007A5180" w:rsidRDefault="007A5180">
      <w:pPr>
        <w:spacing w:after="0"/>
      </w:pPr>
      <w:r>
        <w:rPr>
          <w:rFonts w:ascii="Arial" w:eastAsia="Calibri" w:hAnsi="Arial" w:cs="Arial"/>
          <w:color w:val="000000"/>
          <w:sz w:val="22"/>
          <w:szCs w:val="22"/>
          <w:lang w:eastAsia="es-ES"/>
        </w:rPr>
        <w:t>b) actividades deportivas.</w:t>
      </w:r>
    </w:p>
    <w:p w:rsidR="007A5180" w:rsidRDefault="007A5180">
      <w:pPr>
        <w:spacing w:after="0"/>
      </w:pPr>
      <w:r>
        <w:rPr>
          <w:rFonts w:ascii="Arial" w:eastAsia="Calibri" w:hAnsi="Arial" w:cs="Arial"/>
          <w:color w:val="000000"/>
          <w:sz w:val="22"/>
          <w:szCs w:val="22"/>
          <w:lang w:eastAsia="es-ES"/>
        </w:rPr>
        <w:lastRenderedPageBreak/>
        <w:t>c) actividades dirigidas a la juventud.</w:t>
      </w:r>
    </w:p>
    <w:p w:rsidR="007A5180" w:rsidRDefault="007A5180">
      <w:pPr>
        <w:spacing w:after="0"/>
      </w:pPr>
      <w:r>
        <w:rPr>
          <w:rFonts w:ascii="Arial" w:eastAsia="Calibri" w:hAnsi="Arial" w:cs="Arial"/>
          <w:color w:val="000000"/>
          <w:sz w:val="22"/>
          <w:szCs w:val="22"/>
          <w:lang w:eastAsia="es-ES"/>
        </w:rPr>
        <w:t>d) actividades dirigidas a la ocupación del tiempo libre.</w:t>
      </w:r>
    </w:p>
    <w:p w:rsidR="007A5180" w:rsidRDefault="007A5180">
      <w:pPr>
        <w:spacing w:after="0"/>
      </w:pPr>
      <w:r>
        <w:rPr>
          <w:rFonts w:ascii="Arial" w:eastAsia="Calibri" w:hAnsi="Arial" w:cs="Arial"/>
          <w:color w:val="000000"/>
          <w:sz w:val="22"/>
          <w:szCs w:val="22"/>
          <w:lang w:eastAsia="es-ES"/>
        </w:rPr>
        <w:t>e) actividades relativas a la educación.</w:t>
      </w:r>
    </w:p>
    <w:p w:rsidR="007A5180" w:rsidRDefault="007A5180">
      <w:pPr>
        <w:spacing w:after="0"/>
      </w:pPr>
      <w:r>
        <w:rPr>
          <w:rFonts w:ascii="Arial" w:eastAsia="Calibri" w:hAnsi="Arial" w:cs="Arial"/>
          <w:color w:val="000000"/>
          <w:sz w:val="22"/>
          <w:szCs w:val="22"/>
          <w:lang w:eastAsia="es-ES"/>
        </w:rPr>
        <w:t>f) actividades relativas a la promoción de la mujer.</w:t>
      </w:r>
    </w:p>
    <w:p w:rsidR="007A5180" w:rsidRDefault="007A5180">
      <w:pPr>
        <w:spacing w:after="0"/>
      </w:pPr>
      <w:r>
        <w:rPr>
          <w:rFonts w:ascii="Arial" w:eastAsia="Calibri" w:hAnsi="Arial" w:cs="Arial"/>
          <w:color w:val="000000"/>
          <w:sz w:val="22"/>
          <w:szCs w:val="22"/>
          <w:lang w:eastAsia="es-ES"/>
        </w:rPr>
        <w:t>g) actividades relativas a la sanidad.</w:t>
      </w:r>
    </w:p>
    <w:p w:rsidR="007A5180" w:rsidRDefault="007A5180">
      <w:pPr>
        <w:spacing w:after="0"/>
      </w:pPr>
      <w:r>
        <w:rPr>
          <w:rFonts w:ascii="Arial" w:eastAsia="Calibri" w:hAnsi="Arial" w:cs="Arial"/>
          <w:color w:val="000000"/>
          <w:sz w:val="22"/>
          <w:szCs w:val="22"/>
          <w:lang w:eastAsia="es-ES"/>
        </w:rPr>
        <w:t>h) actividades relativas a la protección del medio ambiente.</w:t>
      </w:r>
    </w:p>
    <w:p w:rsidR="007A5180" w:rsidRDefault="007A5180">
      <w:pPr>
        <w:spacing w:after="0"/>
      </w:pPr>
      <w:r>
        <w:rPr>
          <w:rFonts w:ascii="Arial" w:eastAsia="Calibri" w:hAnsi="Arial" w:cs="Arial"/>
          <w:color w:val="000000"/>
          <w:sz w:val="22"/>
          <w:szCs w:val="22"/>
          <w:lang w:eastAsia="es-ES"/>
        </w:rPr>
        <w:t>i) actividades que realicen las asociaciones de vecinos para la defensa de sus intereses.</w:t>
      </w:r>
    </w:p>
    <w:p w:rsidR="007A5180" w:rsidRDefault="007A5180">
      <w:r>
        <w:rPr>
          <w:rFonts w:ascii="Arial" w:eastAsia="Calibri" w:hAnsi="Arial" w:cs="Arial"/>
          <w:sz w:val="22"/>
          <w:szCs w:val="22"/>
          <w:lang w:eastAsia="es-ES"/>
        </w:rPr>
        <w:t>j) cualquier otra actividad en el marco de los principios rectores de la política social y económica que deben regir la actividad de los poderes públicos y que se contemplan en el Capítulo III del Título I de la Constitución Española.</w:t>
      </w:r>
    </w:p>
    <w:p w:rsidR="007A5180" w:rsidRDefault="007A5180">
      <w:r>
        <w:rPr>
          <w:rFonts w:ascii="Arial" w:eastAsia="Calibri" w:hAnsi="Arial" w:cs="Arial"/>
          <w:sz w:val="22"/>
          <w:szCs w:val="22"/>
          <w:lang w:eastAsia="es-ES"/>
        </w:rPr>
        <w:t>k) Excepcionalmente supuestos de hecho que justifiquen una ayuda directa por concurrir razones de interés público, social, económico o humanitario, u otras debidamente justificadas, que dificulten su convocatoria.</w:t>
      </w:r>
    </w:p>
    <w:p w:rsidR="007A5180" w:rsidRDefault="007A5180">
      <w:r>
        <w:rPr>
          <w:rFonts w:ascii="Arial" w:eastAsia="Calibri" w:hAnsi="Arial" w:cs="Arial"/>
          <w:b/>
          <w:color w:val="000000"/>
          <w:sz w:val="22"/>
          <w:szCs w:val="22"/>
          <w:u w:val="single"/>
          <w:lang w:eastAsia="es-ES"/>
        </w:rPr>
        <w:t xml:space="preserve">B. FUENTES DE FINANCIACIÓN (**): </w:t>
      </w:r>
    </w:p>
    <w:p w:rsidR="007A5180" w:rsidRDefault="007A5180">
      <w:r>
        <w:rPr>
          <w:rFonts w:ascii="Arial" w:eastAsia="Calibri" w:hAnsi="Arial" w:cs="Arial"/>
          <w:color w:val="000000"/>
          <w:sz w:val="22"/>
          <w:szCs w:val="22"/>
          <w:u w:val="single"/>
          <w:lang w:eastAsia="es-ES"/>
        </w:rPr>
        <w:t>Recursos Ordinarios (R.O.)</w:t>
      </w:r>
    </w:p>
    <w:p w:rsidR="007A5180" w:rsidRDefault="007A5180">
      <w:r>
        <w:rPr>
          <w:rFonts w:ascii="Arial" w:eastAsia="Calibri" w:hAnsi="Arial" w:cs="Arial"/>
          <w:color w:val="000000"/>
          <w:sz w:val="22"/>
          <w:szCs w:val="22"/>
          <w:u w:val="single"/>
          <w:lang w:eastAsia="es-ES"/>
        </w:rPr>
        <w:t>Financiación Mixta (F.M.)</w:t>
      </w:r>
    </w:p>
    <w:p w:rsidR="007A5180" w:rsidRDefault="007A5180">
      <w:r>
        <w:rPr>
          <w:rFonts w:ascii="Arial" w:eastAsia="Calibri" w:hAnsi="Arial" w:cs="Arial"/>
          <w:b/>
          <w:color w:val="000000"/>
          <w:sz w:val="22"/>
          <w:szCs w:val="22"/>
          <w:u w:val="single"/>
          <w:lang w:eastAsia="es-ES"/>
        </w:rPr>
        <w:t>C. INDICADORES DE GESTIÓN (1):</w:t>
      </w:r>
      <w:r>
        <w:rPr>
          <w:rFonts w:ascii="Arial" w:eastAsia="Calibri" w:hAnsi="Arial" w:cs="Arial"/>
          <w:b/>
          <w:color w:val="000000"/>
          <w:sz w:val="22"/>
          <w:szCs w:val="22"/>
          <w:lang w:eastAsia="es-ES"/>
        </w:rPr>
        <w:t xml:space="preserve"> número de destinatarios a quien llega la actividad subvencionada.</w:t>
      </w:r>
    </w:p>
    <w:p w:rsidR="007A5180" w:rsidRDefault="007A5180">
      <w:r>
        <w:rPr>
          <w:rFonts w:ascii="Arial" w:eastAsia="Calibri" w:hAnsi="Arial" w:cs="Arial"/>
          <w:b/>
          <w:color w:val="000000"/>
          <w:sz w:val="22"/>
          <w:szCs w:val="22"/>
          <w:u w:val="single"/>
          <w:lang w:eastAsia="es-ES"/>
        </w:rPr>
        <w:t>D. TOTAL (CAP. IV): 2.882.602,58 €</w:t>
      </w:r>
    </w:p>
    <w:p w:rsidR="007A5180" w:rsidRDefault="007A5180">
      <w:r>
        <w:rPr>
          <w:rFonts w:ascii="Arial" w:eastAsia="Calibri" w:hAnsi="Arial" w:cs="Arial"/>
          <w:sz w:val="22"/>
          <w:szCs w:val="22"/>
          <w:lang w:eastAsia="es-ES"/>
        </w:rPr>
        <w:t xml:space="preserve">ANEXO I.- </w:t>
      </w:r>
      <w:r>
        <w:rPr>
          <w:rFonts w:ascii="Arial" w:eastAsia="Calibri" w:hAnsi="Arial" w:cs="Arial"/>
          <w:b/>
          <w:sz w:val="22"/>
          <w:szCs w:val="22"/>
          <w:lang w:eastAsia="es-ES"/>
        </w:rPr>
        <w:t>BASES REGULADORAS PARA EL CONCURSO DE PORTADAS-CARTELES ANUNCIADORES DE LAS FIESTAS PATRONALES DE VILA-REAL, SAN PASCUAL Y VIRGEN DE GRACIA. EJERCICIO 2022</w:t>
      </w:r>
    </w:p>
    <w:p w:rsidR="007A5180" w:rsidRDefault="007A5180">
      <w:r>
        <w:rPr>
          <w:rFonts w:ascii="Arial" w:eastAsia="Calibri" w:hAnsi="Arial" w:cs="Arial"/>
          <w:sz w:val="22"/>
          <w:szCs w:val="22"/>
          <w:lang w:eastAsia="es-ES"/>
        </w:rPr>
        <w:t>Para el ejercicio 2022 se prorrogan las bases publicadas en el BOP nº 24 de 23 de febrero de 2019. Las referencias al ejercicio se entenderán actualizadas al presente.</w:t>
      </w:r>
    </w:p>
    <w:p w:rsidR="007A5180" w:rsidRDefault="007A5180">
      <w:r>
        <w:rPr>
          <w:rFonts w:ascii="Arial" w:eastAsia="Calibri" w:hAnsi="Arial" w:cs="Arial"/>
          <w:sz w:val="22"/>
          <w:szCs w:val="22"/>
          <w:lang w:eastAsia="es-ES"/>
        </w:rPr>
        <w:t xml:space="preserve">ANEXO II.- </w:t>
      </w:r>
      <w:r>
        <w:rPr>
          <w:rFonts w:ascii="Arial" w:eastAsia="Calibri" w:hAnsi="Arial" w:cs="Arial"/>
          <w:b/>
          <w:sz w:val="22"/>
          <w:szCs w:val="22"/>
          <w:lang w:eastAsia="es-ES"/>
        </w:rPr>
        <w:t>BASES REGULADORAS PARA EL CERTAMEN LITERARIO CIUTAT DE VILA-REAL. EJERCICIO 2022</w:t>
      </w:r>
    </w:p>
    <w:p w:rsidR="007A5180" w:rsidRDefault="007A5180">
      <w:r>
        <w:rPr>
          <w:rFonts w:ascii="Arial" w:eastAsia="Calibri" w:hAnsi="Arial" w:cs="Arial"/>
          <w:sz w:val="22"/>
          <w:szCs w:val="22"/>
          <w:lang w:eastAsia="es-ES"/>
        </w:rPr>
        <w:t>Para el ejercicio 2022 se prorrogan las bases publicadas en el BOP nº 34 de 19 de marzo de 2020. Las referencias al ejercicio se entenderán actualizadas al presente.</w:t>
      </w:r>
    </w:p>
    <w:p w:rsidR="007A5180" w:rsidRDefault="007A5180">
      <w:r>
        <w:rPr>
          <w:rFonts w:ascii="Arial" w:eastAsia="Calibri" w:hAnsi="Arial" w:cs="Arial"/>
          <w:sz w:val="22"/>
          <w:szCs w:val="22"/>
          <w:lang w:eastAsia="es-ES"/>
        </w:rPr>
        <w:t xml:space="preserve">ANEXO III.- </w:t>
      </w:r>
      <w:r>
        <w:rPr>
          <w:rFonts w:ascii="Arial" w:eastAsia="Calibri" w:hAnsi="Arial" w:cs="Arial"/>
          <w:b/>
          <w:sz w:val="22"/>
          <w:szCs w:val="22"/>
          <w:lang w:eastAsia="es-ES"/>
        </w:rPr>
        <w:t>BASES REGULADORAS PARA EL CERTAMEN LITERARI PREMIS MAIG. EJERCICIO 2022</w:t>
      </w:r>
    </w:p>
    <w:p w:rsidR="007A5180" w:rsidRDefault="007A5180">
      <w:r>
        <w:rPr>
          <w:rFonts w:ascii="Arial" w:eastAsia="Calibri" w:hAnsi="Arial" w:cs="Arial"/>
          <w:sz w:val="22"/>
          <w:szCs w:val="22"/>
          <w:lang w:eastAsia="es-ES"/>
        </w:rPr>
        <w:t>Para el ejercicio 2022 se prorrogan las bases publicadas en el BOP nº 71 de 15 de junio de 2021. Las referencias al ejercicio se entenderán actualizadas al presente.</w:t>
      </w:r>
    </w:p>
    <w:p w:rsidR="007A5180" w:rsidRDefault="007A5180">
      <w:r>
        <w:rPr>
          <w:rFonts w:ascii="Arial" w:eastAsia="Calibri" w:hAnsi="Arial" w:cs="Arial"/>
          <w:sz w:val="22"/>
          <w:szCs w:val="22"/>
          <w:lang w:eastAsia="es-ES"/>
        </w:rPr>
        <w:t xml:space="preserve">ANEXO IV.- </w:t>
      </w:r>
      <w:r>
        <w:rPr>
          <w:rFonts w:ascii="Arial" w:eastAsia="Calibri" w:hAnsi="Arial" w:cs="Arial"/>
          <w:b/>
          <w:sz w:val="22"/>
          <w:szCs w:val="22"/>
          <w:lang w:eastAsia="es-ES"/>
        </w:rPr>
        <w:t>BASES REGULADORAS PARA LAS SUBVENCIONES A ASOCIACIONES VECINALES. EJERCICIO 2022</w:t>
      </w:r>
    </w:p>
    <w:p w:rsidR="007A5180" w:rsidRDefault="007A5180">
      <w:r>
        <w:rPr>
          <w:rFonts w:ascii="Arial" w:eastAsia="Calibri" w:hAnsi="Arial" w:cs="Arial"/>
          <w:sz w:val="22"/>
          <w:szCs w:val="22"/>
          <w:lang w:eastAsia="es-ES"/>
        </w:rPr>
        <w:t xml:space="preserve">Ordenanza de Concesión de Subvenciones a Asociaciones de Vecinos aprobada por el Pleno municipal de fecha 25 de julio de 2016 (BOP número 109 de 8 de septiembre de 2016). Para el ejercicio 2022, y para los aspectos no recogidos en dicha ordenanza y exigidos por la Ley General de Subvenciones, se prorrogan las bases publicadas en el BOP </w:t>
      </w:r>
      <w:r>
        <w:rPr>
          <w:rFonts w:ascii="Arial" w:eastAsia="Calibri" w:hAnsi="Arial" w:cs="Arial"/>
          <w:sz w:val="22"/>
          <w:szCs w:val="22"/>
          <w:lang w:eastAsia="es-ES"/>
        </w:rPr>
        <w:lastRenderedPageBreak/>
        <w:t>nº 35 de 21 de marzo de 2020. Las referencias al ejercicio se entenderán actualizadas al presente.</w:t>
      </w:r>
    </w:p>
    <w:p w:rsidR="007A5180" w:rsidRDefault="007A5180">
      <w:r>
        <w:rPr>
          <w:rFonts w:ascii="Arial" w:eastAsia="Calibri" w:hAnsi="Arial" w:cs="Arial"/>
          <w:sz w:val="22"/>
          <w:szCs w:val="22"/>
          <w:lang w:eastAsia="es-ES"/>
        </w:rPr>
        <w:t xml:space="preserve">ANEXO V.- </w:t>
      </w:r>
      <w:r>
        <w:rPr>
          <w:rFonts w:ascii="Arial" w:eastAsia="Calibri" w:hAnsi="Arial" w:cs="Arial"/>
          <w:b/>
          <w:bCs/>
          <w:sz w:val="22"/>
          <w:szCs w:val="22"/>
          <w:lang w:eastAsia="es-ES"/>
        </w:rPr>
        <w:t>BASES REGULADORAS PARA LAS SUBVENCIONES A ASOCIACIONES SIN ÁNIMO DE LUCRO POR PROMOCIÓN Y USO DEL VALENCIANO. EJERCICIO 2022</w:t>
      </w:r>
    </w:p>
    <w:p w:rsidR="007A5180" w:rsidRDefault="007A5180">
      <w:r>
        <w:rPr>
          <w:rFonts w:ascii="Arial" w:eastAsia="Calibri" w:hAnsi="Arial" w:cs="Arial"/>
          <w:bCs/>
          <w:sz w:val="22"/>
          <w:szCs w:val="22"/>
          <w:lang w:eastAsia="es-ES"/>
        </w:rPr>
        <w:t>Ordenanza de concesión de subvenciones económicas a asociaciones sin ánimo de lucro de ámbito local para la promoción y uso del valenciano, aprobada por el Ayuntamiento Pleno en la sesión celebrada el 28 de septiembre de 2015 y publicada en el Boletín Oficial de la Provincia núm. 143 de 19 de noviembre de 2015.</w:t>
      </w:r>
    </w:p>
    <w:p w:rsidR="007A5180" w:rsidRDefault="007A5180">
      <w:r>
        <w:rPr>
          <w:rFonts w:ascii="Arial" w:eastAsia="Calibri" w:hAnsi="Arial" w:cs="Arial"/>
          <w:sz w:val="22"/>
          <w:szCs w:val="22"/>
          <w:lang w:eastAsia="es-ES"/>
        </w:rPr>
        <w:t xml:space="preserve">ANEXO VI.- </w:t>
      </w:r>
      <w:r>
        <w:rPr>
          <w:rFonts w:ascii="Arial" w:eastAsia="Calibri" w:hAnsi="Arial" w:cs="Arial"/>
          <w:b/>
          <w:sz w:val="22"/>
          <w:szCs w:val="22"/>
          <w:lang w:eastAsia="es-ES"/>
        </w:rPr>
        <w:t>BASES REGULADORAS PARA LAS SUBVENCIONES A ORGANIZACIONES NO GUBERNAMENTALES PARA PROYECTOS DE COOPERACIÓN INTERNACIONAL Y FOMENTO DE LA SOLIDARIDAD. EJERCICIO 2022</w:t>
      </w:r>
    </w:p>
    <w:p w:rsidR="007A5180" w:rsidRDefault="007A5180">
      <w:r>
        <w:rPr>
          <w:rFonts w:ascii="Arial" w:eastAsia="Calibri" w:hAnsi="Arial" w:cs="Arial"/>
          <w:sz w:val="22"/>
          <w:szCs w:val="22"/>
          <w:lang w:eastAsia="es-ES"/>
        </w:rPr>
        <w:t>Para el ejercicio 2022 se prorrogan las bases publicadas en el BOP nº 6 de 13 de enero de 2018. Las referencias al ejercicio se entenderán actualizadas al presente.</w:t>
      </w:r>
    </w:p>
    <w:p w:rsidR="007A5180" w:rsidRDefault="007A5180">
      <w:r>
        <w:rPr>
          <w:rFonts w:ascii="Arial" w:eastAsia="Calibri" w:hAnsi="Arial" w:cs="Arial"/>
          <w:sz w:val="22"/>
          <w:szCs w:val="22"/>
          <w:lang w:eastAsia="es-ES"/>
        </w:rPr>
        <w:t xml:space="preserve">ANEXO VII.- </w:t>
      </w:r>
      <w:r>
        <w:rPr>
          <w:rFonts w:ascii="Arial" w:eastAsia="Calibri" w:hAnsi="Arial" w:cs="Arial"/>
          <w:b/>
          <w:sz w:val="22"/>
          <w:szCs w:val="22"/>
          <w:lang w:eastAsia="es-ES"/>
        </w:rPr>
        <w:t>BASES REGULADORAS PARA LAS SUBVENCIONES PARA PROYECTOS QUE DESARROLLEN LAS ASOCIACIONES Y ENTIDADES SOCIALES. EJERCICIO 2022</w:t>
      </w:r>
    </w:p>
    <w:p w:rsidR="007A5180" w:rsidRDefault="007A5180">
      <w:r>
        <w:rPr>
          <w:rFonts w:ascii="Arial" w:eastAsia="Calibri" w:hAnsi="Arial" w:cs="Arial"/>
          <w:sz w:val="22"/>
          <w:szCs w:val="22"/>
          <w:lang w:eastAsia="es-ES"/>
        </w:rPr>
        <w:t>Para el ejercicio 2022 se prorrogan las bases publicadas en el BOP nº 1 de 2 de enero de 2018. Las referencias al ejercicio se entenderán actualizadas al presente.</w:t>
      </w:r>
    </w:p>
    <w:p w:rsidR="007A5180" w:rsidRDefault="007A5180">
      <w:r>
        <w:rPr>
          <w:rFonts w:ascii="Arial" w:eastAsia="Calibri" w:hAnsi="Arial" w:cs="Arial"/>
          <w:sz w:val="22"/>
          <w:szCs w:val="22"/>
          <w:lang w:eastAsia="es-ES"/>
        </w:rPr>
        <w:t xml:space="preserve">ANEXO VIII.- </w:t>
      </w:r>
      <w:r>
        <w:rPr>
          <w:rFonts w:ascii="Arial" w:eastAsia="Calibri" w:hAnsi="Arial" w:cs="Arial"/>
          <w:b/>
          <w:bCs/>
          <w:sz w:val="22"/>
          <w:szCs w:val="22"/>
          <w:lang w:eastAsia="es-ES"/>
        </w:rPr>
        <w:t>BASES REGULADORAS PARA LAS SUBVENCIONES A LAS ASOCIACIONES Y ENTIDADES SIN ÁNIMO DE LUCRO QUE REALICEN ACTIVIDADES JUVENILES. EJERCICIO 2022</w:t>
      </w:r>
    </w:p>
    <w:p w:rsidR="007A5180" w:rsidRDefault="007A5180">
      <w:r>
        <w:rPr>
          <w:rFonts w:ascii="Arial" w:eastAsia="Calibri" w:hAnsi="Arial" w:cs="Arial"/>
          <w:sz w:val="22"/>
          <w:szCs w:val="22"/>
          <w:lang w:eastAsia="es-ES"/>
        </w:rPr>
        <w:t>Para el ejercicio 2022 se prorrogan las bases publicadas en el BOP nº 88 de 25 de julio de 2017. Las referencias al ejercicio se entenderán actualizadas al presente.</w:t>
      </w:r>
    </w:p>
    <w:p w:rsidR="007A5180" w:rsidRDefault="007A5180">
      <w:r>
        <w:rPr>
          <w:rFonts w:ascii="Arial" w:eastAsia="Calibri" w:hAnsi="Arial" w:cs="Arial"/>
          <w:sz w:val="22"/>
          <w:szCs w:val="22"/>
          <w:lang w:eastAsia="es-ES"/>
        </w:rPr>
        <w:t xml:space="preserve">ANEXO IX.- </w:t>
      </w:r>
      <w:r>
        <w:rPr>
          <w:rFonts w:ascii="Arial" w:eastAsia="Calibri" w:hAnsi="Arial" w:cs="Arial"/>
          <w:b/>
          <w:bCs/>
          <w:sz w:val="22"/>
          <w:szCs w:val="22"/>
          <w:lang w:eastAsia="es-ES"/>
        </w:rPr>
        <w:t>BASES REGULADORAS PARA LAS SUBVENCIONES PARA EL FOMENTO DE LA ESCOLARIZACIÓN DE LOS NIÑOS Y NIÑAS DE 0 A 3 AÑOS EN LAS ESCUELAS INFANTILES AUTORIZADAS DEL MUNICIPIO DE VILA-REAL. EJERCICIO 2022.</w:t>
      </w:r>
    </w:p>
    <w:p w:rsidR="007A5180" w:rsidRDefault="007A5180">
      <w:pPr>
        <w:spacing w:after="0"/>
      </w:pPr>
      <w:r>
        <w:rPr>
          <w:rFonts w:ascii="Arial" w:eastAsia="Calibri" w:hAnsi="Arial" w:cs="Arial"/>
          <w:sz w:val="22"/>
          <w:szCs w:val="22"/>
          <w:lang w:eastAsia="es-ES"/>
        </w:rPr>
        <w:t>Para el ejercicio 2022 se prorrogan las bases publicadas en el BOP nº 138 de 17 de noviembre de 2020. Las referencias al ejercicio se entenderán actualizadas al presente.”</w:t>
      </w:r>
    </w:p>
    <w:p w:rsidR="007A5180" w:rsidRDefault="007A5180">
      <w:pPr>
        <w:rPr>
          <w:rFonts w:ascii="Arial" w:eastAsia="Calibri" w:hAnsi="Arial" w:cs="Arial"/>
          <w:color w:val="000000"/>
          <w:sz w:val="22"/>
          <w:szCs w:val="22"/>
        </w:rPr>
      </w:pPr>
    </w:p>
    <w:p w:rsidR="00D95A22" w:rsidRDefault="00D95A22">
      <w:pPr>
        <w:spacing w:after="0"/>
        <w:jc w:val="center"/>
      </w:pPr>
      <w:r>
        <w:t>Vila-real, 16 de febrero de 2022</w:t>
      </w:r>
    </w:p>
    <w:p w:rsidR="00D95A22" w:rsidRDefault="00D95A22">
      <w:pPr>
        <w:spacing w:after="0"/>
        <w:jc w:val="center"/>
      </w:pPr>
    </w:p>
    <w:p w:rsidR="007A5180" w:rsidRDefault="00D95A22">
      <w:pPr>
        <w:spacing w:after="0"/>
        <w:jc w:val="center"/>
        <w:rPr>
          <w:rFonts w:ascii="Arial" w:eastAsia="Calibri" w:hAnsi="Arial" w:cs="Arial"/>
          <w:color w:val="000000"/>
          <w:sz w:val="22"/>
          <w:szCs w:val="22"/>
        </w:rPr>
      </w:pPr>
      <w:r>
        <w:t>José Benlloch Fernández, Alcalde.</w:t>
      </w:r>
      <w:hyperlink r:id="rId12" w:history="1"/>
    </w:p>
    <w:p w:rsidR="007A5180" w:rsidRDefault="007A5180">
      <w:pPr>
        <w:spacing w:after="0"/>
        <w:jc w:val="center"/>
      </w:pPr>
    </w:p>
    <w:p w:rsidR="007A5180" w:rsidRDefault="007A5180">
      <w:pPr>
        <w:spacing w:after="0"/>
        <w:jc w:val="center"/>
      </w:pPr>
    </w:p>
    <w:sectPr w:rsidR="007A5180">
      <w:headerReference w:type="default" r:id="rId13"/>
      <w:footerReference w:type="default" r:id="rId14"/>
      <w:headerReference w:type="first" r:id="rId15"/>
      <w:footerReference w:type="first" r:id="rId16"/>
      <w:pgSz w:w="11906" w:h="16838"/>
      <w:pgMar w:top="1701" w:right="1418" w:bottom="1418" w:left="1418" w:header="709" w:footer="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180" w:rsidRDefault="007A5180">
      <w:pPr>
        <w:spacing w:after="0"/>
      </w:pPr>
      <w:r>
        <w:separator/>
      </w:r>
    </w:p>
  </w:endnote>
  <w:endnote w:type="continuationSeparator" w:id="0">
    <w:p w:rsidR="007A5180" w:rsidRDefault="007A51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ele-GroteskNor">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849"/>
      <w:gridCol w:w="8224"/>
    </w:tblGrid>
    <w:tr w:rsidR="007A5180">
      <w:tc>
        <w:tcPr>
          <w:tcW w:w="849" w:type="dxa"/>
          <w:shd w:val="clear" w:color="auto" w:fill="auto"/>
          <w:vAlign w:val="center"/>
        </w:tcPr>
        <w:p w:rsidR="007A5180" w:rsidRDefault="007A5180">
          <w:pPr>
            <w:pStyle w:val="Encabezado"/>
            <w:snapToGrid w:val="0"/>
            <w:ind w:left="-107"/>
          </w:pPr>
        </w:p>
        <w:p w:rsidR="007A5180" w:rsidRDefault="000A7BAA">
          <w:pPr>
            <w:pStyle w:val="Normal1"/>
          </w:pPr>
          <w:r>
            <w:rPr>
              <w:noProof/>
              <w:lang w:eastAsia="es-ES" w:bidi="ar-SA"/>
            </w:rPr>
            <w:drawing>
              <wp:inline distT="0" distB="0" distL="0" distR="0">
                <wp:extent cx="5048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25" t="-125" r="-125" b="-125"/>
                        <a:stretch>
                          <a:fillRect/>
                        </a:stretch>
                      </pic:blipFill>
                      <pic:spPr bwMode="auto">
                        <a:xfrm>
                          <a:off x="0" y="0"/>
                          <a:ext cx="504825" cy="504825"/>
                        </a:xfrm>
                        <a:prstGeom prst="rect">
                          <a:avLst/>
                        </a:prstGeom>
                        <a:solidFill>
                          <a:srgbClr val="FFFFFF"/>
                        </a:solidFill>
                        <a:ln>
                          <a:noFill/>
                        </a:ln>
                      </pic:spPr>
                    </pic:pic>
                  </a:graphicData>
                </a:graphic>
              </wp:inline>
            </w:drawing>
          </w:r>
        </w:p>
      </w:tc>
      <w:tc>
        <w:tcPr>
          <w:tcW w:w="8224" w:type="dxa"/>
          <w:shd w:val="clear" w:color="auto" w:fill="auto"/>
          <w:vAlign w:val="center"/>
        </w:tcPr>
        <w:p w:rsidR="007A5180" w:rsidRDefault="007A5180">
          <w:pPr>
            <w:pStyle w:val="Encabezado"/>
            <w:snapToGrid w:val="0"/>
            <w:ind w:left="-109"/>
          </w:pPr>
        </w:p>
        <w:p w:rsidR="007A5180" w:rsidRDefault="007A5180">
          <w:pPr>
            <w:pStyle w:val="Normal0"/>
            <w:shd w:val="clear" w:color="auto" w:fill="FFFFFF"/>
            <w:spacing w:after="0"/>
            <w:jc w:val="center"/>
          </w:pPr>
          <w:r>
            <w:rPr>
              <w:rFonts w:ascii="Arial" w:hAnsi="Arial" w:cs="Arial"/>
              <w:sz w:val="16"/>
              <w:szCs w:val="16"/>
              <w:lang w:val="en-US"/>
            </w:rPr>
            <w:t xml:space="preserve">Plaça Major s/n - 12540 Vila-real - tel. 964 547 000 - fax 964 547 032 - NIF P-1213500-J – </w:t>
          </w:r>
          <w:r>
            <w:rPr>
              <w:rFonts w:ascii="Arial" w:hAnsi="Arial" w:cs="Arial"/>
              <w:i/>
              <w:iCs/>
              <w:sz w:val="16"/>
              <w:szCs w:val="16"/>
              <w:lang w:val="en-US"/>
            </w:rPr>
            <w:t>www.vila-real.es</w:t>
          </w:r>
        </w:p>
        <w:p w:rsidR="007A5180" w:rsidRDefault="007A5180">
          <w:pPr>
            <w:pStyle w:val="Normal0"/>
            <w:shd w:val="clear" w:color="auto" w:fill="FFFFFF"/>
            <w:spacing w:after="0"/>
            <w:ind w:right="28"/>
          </w:pPr>
          <w:r>
            <w:rPr>
              <w:rFonts w:ascii="Arial" w:hAnsi="Arial" w:cs="Arial"/>
              <w:color w:val="000000"/>
              <w:sz w:val="16"/>
              <w:szCs w:val="16"/>
            </w:rPr>
            <w:t xml:space="preserve">Según la Ley 39/2015, este documento es original, comprobable en </w:t>
          </w:r>
          <w:hyperlink r:id="rId2" w:history="1">
            <w:r>
              <w:rPr>
                <w:rStyle w:val="Hipervnculo"/>
                <w:rFonts w:ascii="Arial" w:hAnsi="Arial" w:cs="Arial"/>
                <w:i/>
                <w:iCs/>
                <w:color w:val="000000"/>
                <w:sz w:val="16"/>
                <w:szCs w:val="16"/>
              </w:rPr>
              <w:t>https://seuelectronica.vila-real.es</w:t>
            </w:r>
          </w:hyperlink>
          <w:r>
            <w:rPr>
              <w:rFonts w:ascii="Arial" w:hAnsi="Arial" w:cs="Arial"/>
              <w:color w:val="000000"/>
              <w:sz w:val="16"/>
              <w:szCs w:val="16"/>
            </w:rPr>
            <w:t xml:space="preserve"> </w:t>
          </w:r>
        </w:p>
        <w:p w:rsidR="007A5180" w:rsidRDefault="007A5180">
          <w:pPr>
            <w:pStyle w:val="Normal0"/>
            <w:shd w:val="clear" w:color="auto" w:fill="FFFFFF"/>
            <w:spacing w:after="0"/>
            <w:ind w:right="28"/>
          </w:pPr>
          <w:r>
            <w:rPr>
              <w:rFonts w:ascii="Arial" w:hAnsi="Arial" w:cs="Arial"/>
              <w:color w:val="000000"/>
              <w:sz w:val="16"/>
              <w:szCs w:val="16"/>
            </w:rPr>
            <w:t xml:space="preserve">(CSV: 14160026106307403154) </w:t>
          </w:r>
        </w:p>
        <w:p w:rsidR="007A5180" w:rsidRDefault="007A5180">
          <w:pPr>
            <w:pStyle w:val="Normal0"/>
            <w:spacing w:after="0"/>
            <w:rPr>
              <w:rFonts w:ascii="Arial" w:hAnsi="Arial" w:cs="Arial"/>
              <w:sz w:val="16"/>
              <w:szCs w:val="16"/>
            </w:rPr>
          </w:pPr>
        </w:p>
      </w:tc>
    </w:tr>
  </w:tbl>
  <w:p w:rsidR="007A5180" w:rsidRDefault="007A518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180" w:rsidRDefault="007A51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180" w:rsidRDefault="007A5180">
      <w:pPr>
        <w:spacing w:after="0"/>
      </w:pPr>
      <w:r>
        <w:separator/>
      </w:r>
    </w:p>
  </w:footnote>
  <w:footnote w:type="continuationSeparator" w:id="0">
    <w:p w:rsidR="007A5180" w:rsidRDefault="007A518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180" w:rsidRDefault="007A5180">
    <w:pPr>
      <w:pStyle w:val="Encabezado"/>
      <w:jc w:val="left"/>
    </w:pPr>
  </w:p>
  <w:p w:rsidR="007A5180" w:rsidRDefault="000A7BAA">
    <w:pPr>
      <w:pStyle w:val="Predeterminado"/>
      <w:jc w:val="center"/>
    </w:pPr>
    <w:r>
      <w:rPr>
        <w:rFonts w:ascii="Arial" w:hAnsi="Arial" w:cs="Arial"/>
        <w:noProof/>
        <w:sz w:val="22"/>
        <w:szCs w:val="22"/>
        <w:lang w:eastAsia="es-ES" w:bidi="ar-SA"/>
      </w:rPr>
      <w:drawing>
        <wp:inline distT="0" distB="0" distL="0" distR="0">
          <wp:extent cx="3495675" cy="1009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8" t="-63" r="-18" b="-63"/>
                  <a:stretch>
                    <a:fillRect/>
                  </a:stretch>
                </pic:blipFill>
                <pic:spPr bwMode="auto">
                  <a:xfrm>
                    <a:off x="0" y="0"/>
                    <a:ext cx="3495675" cy="100965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180" w:rsidRDefault="007A51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space"/>
      <w:lvlText w:val="%1"/>
      <w:lvlJc w:val="left"/>
      <w:pPr>
        <w:tabs>
          <w:tab w:val="num" w:pos="0"/>
        </w:tabs>
        <w:ind w:left="0" w:firstLine="0"/>
      </w:pPr>
      <w:rPr>
        <w:rFonts w:cs="Tele-GroteskNor"/>
        <w:b/>
        <w:i w:val="0"/>
        <w:color w:val="999999"/>
        <w:sz w:val="44"/>
        <w:szCs w:val="44"/>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A22"/>
    <w:rsid w:val="000A7BAA"/>
    <w:rsid w:val="007A5180"/>
    <w:rsid w:val="00D95A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uppressAutoHyphens/>
      <w:spacing w:after="200"/>
      <w:jc w:val="both"/>
    </w:pPr>
    <w:rPr>
      <w:rFonts w:ascii="Tele-GroteskNor" w:hAnsi="Tele-GroteskNor" w:cs="Tele-GroteskNor"/>
      <w:sz w:val="24"/>
      <w:szCs w:val="24"/>
      <w:lang w:eastAsia="zh-CN"/>
    </w:rPr>
  </w:style>
  <w:style w:type="paragraph" w:styleId="Ttulo1">
    <w:name w:val="heading 1"/>
    <w:next w:val="Normal"/>
    <w:qFormat/>
    <w:pPr>
      <w:keepNext/>
      <w:keepLines/>
      <w:pageBreakBefore/>
      <w:numPr>
        <w:numId w:val="1"/>
      </w:numPr>
      <w:suppressAutoHyphens/>
      <w:spacing w:before="600" w:after="360"/>
      <w:jc w:val="both"/>
      <w:outlineLvl w:val="0"/>
    </w:pPr>
    <w:rPr>
      <w:rFonts w:ascii="Tele-GroteskNor" w:hAnsi="Tele-GroteskNor" w:cs="Arial"/>
      <w:b/>
      <w:bCs/>
      <w:color w:val="E20074"/>
      <w:kern w:val="2"/>
      <w:sz w:val="44"/>
      <w:szCs w:val="44"/>
      <w:lang w:eastAsia="zh-CN"/>
    </w:rPr>
  </w:style>
  <w:style w:type="paragraph" w:styleId="Ttulo2">
    <w:name w:val="heading 2"/>
    <w:basedOn w:val="Ttulo1"/>
    <w:next w:val="Normal"/>
    <w:qFormat/>
    <w:pPr>
      <w:pageBreakBefore w:val="0"/>
      <w:numPr>
        <w:ilvl w:val="1"/>
      </w:numPr>
      <w:spacing w:before="480" w:after="240"/>
      <w:ind w:left="0" w:firstLine="0"/>
      <w:outlineLvl w:val="1"/>
    </w:pPr>
    <w:rPr>
      <w:iCs/>
      <w:sz w:val="40"/>
      <w:szCs w:val="28"/>
    </w:rPr>
  </w:style>
  <w:style w:type="paragraph" w:styleId="Ttulo3">
    <w:name w:val="heading 3"/>
    <w:basedOn w:val="Ttulo2"/>
    <w:next w:val="Normal"/>
    <w:qFormat/>
    <w:pPr>
      <w:numPr>
        <w:ilvl w:val="2"/>
      </w:numPr>
      <w:outlineLvl w:val="2"/>
    </w:pPr>
    <w:rPr>
      <w:sz w:val="36"/>
      <w:szCs w:val="26"/>
    </w:rPr>
  </w:style>
  <w:style w:type="paragraph" w:styleId="Ttulo4">
    <w:name w:val="heading 4"/>
    <w:basedOn w:val="Ttulo3"/>
    <w:next w:val="Normal"/>
    <w:qFormat/>
    <w:pPr>
      <w:numPr>
        <w:ilvl w:val="3"/>
      </w:numPr>
      <w:outlineLvl w:val="3"/>
    </w:pPr>
    <w:rPr>
      <w:sz w:val="32"/>
      <w:szCs w:val="28"/>
    </w:rPr>
  </w:style>
  <w:style w:type="paragraph" w:styleId="Ttulo5">
    <w:name w:val="heading 5"/>
    <w:basedOn w:val="Ttulo4"/>
    <w:next w:val="Normal"/>
    <w:qFormat/>
    <w:pPr>
      <w:numPr>
        <w:ilvl w:val="4"/>
      </w:numPr>
      <w:spacing w:after="200"/>
      <w:ind w:left="0" w:firstLine="0"/>
      <w:outlineLvl w:val="4"/>
    </w:pPr>
    <w:rPr>
      <w:sz w:val="28"/>
      <w:szCs w:val="26"/>
    </w:rPr>
  </w:style>
  <w:style w:type="paragraph" w:styleId="Ttulo6">
    <w:name w:val="heading 6"/>
    <w:basedOn w:val="Ttulo5"/>
    <w:next w:val="Normal"/>
    <w:qFormat/>
    <w:pPr>
      <w:numPr>
        <w:ilvl w:val="5"/>
      </w:numPr>
      <w:spacing w:before="360" w:after="120"/>
      <w:outlineLvl w:val="5"/>
    </w:pPr>
    <w:rPr>
      <w:iCs w:val="0"/>
      <w:color w:val="auto"/>
      <w:sz w:val="24"/>
      <w:szCs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ele-GroteskNor"/>
      <w:b/>
      <w:i w:val="0"/>
      <w:color w:val="999999"/>
      <w:sz w:val="44"/>
      <w:szCs w:val="4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
    <w:name w:val="Default Paragraph Font"/>
  </w:style>
  <w:style w:type="character" w:customStyle="1" w:styleId="Fuentedeprrafopredeter5">
    <w:name w:val="Fuente de párrafo predeter.5"/>
  </w:style>
  <w:style w:type="character" w:customStyle="1" w:styleId="Ttulo1Car">
    <w:name w:val="Título 1 Car"/>
    <w:rPr>
      <w:rFonts w:ascii="Tele-GroteskNor" w:hAnsi="Tele-GroteskNor" w:cs="Arial"/>
      <w:b/>
      <w:bCs/>
      <w:color w:val="E20074"/>
      <w:kern w:val="2"/>
      <w:sz w:val="44"/>
      <w:szCs w:val="44"/>
    </w:rPr>
  </w:style>
  <w:style w:type="character" w:customStyle="1" w:styleId="Ttulo1Car1">
    <w:name w:val="Título 1 Car1"/>
    <w:rPr>
      <w:rFonts w:ascii="Tele-GroteskNor" w:hAnsi="Tele-GroteskNor" w:cs="Arial"/>
      <w:b/>
      <w:bCs/>
      <w:color w:val="E20074"/>
      <w:kern w:val="2"/>
      <w:sz w:val="44"/>
      <w:szCs w:val="44"/>
      <w:lang w:val="es-ES" w:bidi="ar-SA"/>
    </w:rPr>
  </w:style>
  <w:style w:type="character" w:customStyle="1" w:styleId="Ttulo2Car">
    <w:name w:val="Título 2 Car"/>
    <w:rPr>
      <w:rFonts w:ascii="Tele-GroteskNor" w:hAnsi="Tele-GroteskNor" w:cs="Arial"/>
      <w:b/>
      <w:bCs/>
      <w:iCs/>
      <w:color w:val="E20074"/>
      <w:kern w:val="2"/>
      <w:sz w:val="40"/>
      <w:szCs w:val="28"/>
    </w:rPr>
  </w:style>
  <w:style w:type="character" w:customStyle="1" w:styleId="Ttulo2Car1">
    <w:name w:val="Título 2 Car1"/>
    <w:rPr>
      <w:rFonts w:ascii="Tele-GroteskNor" w:hAnsi="Tele-GroteskNor" w:cs="Arial"/>
      <w:b/>
      <w:bCs/>
      <w:iCs/>
      <w:color w:val="E20074"/>
      <w:kern w:val="2"/>
      <w:sz w:val="40"/>
      <w:szCs w:val="28"/>
      <w:lang w:val="es-ES" w:bidi="ar-SA"/>
    </w:rPr>
  </w:style>
  <w:style w:type="character" w:customStyle="1" w:styleId="Ttulo3Car">
    <w:name w:val="Título 3 Car"/>
    <w:rPr>
      <w:rFonts w:ascii="Tele-GroteskNor" w:hAnsi="Tele-GroteskNor" w:cs="Arial"/>
      <w:b/>
      <w:bCs/>
      <w:iCs/>
      <w:color w:val="E20074"/>
      <w:kern w:val="2"/>
      <w:sz w:val="36"/>
      <w:szCs w:val="26"/>
      <w:lang w:val="es-ES" w:bidi="ar-SA"/>
    </w:rPr>
  </w:style>
  <w:style w:type="character" w:customStyle="1" w:styleId="Ttulo4Car">
    <w:name w:val="Título 4 Car"/>
    <w:rPr>
      <w:rFonts w:ascii="Tele-GroteskNor" w:hAnsi="Tele-GroteskNor" w:cs="Arial"/>
      <w:b/>
      <w:bCs/>
      <w:iCs/>
      <w:color w:val="E20074"/>
      <w:kern w:val="2"/>
      <w:sz w:val="32"/>
      <w:szCs w:val="28"/>
    </w:rPr>
  </w:style>
  <w:style w:type="character" w:customStyle="1" w:styleId="Ttulo4Car1">
    <w:name w:val="Título 4 Car1"/>
    <w:rPr>
      <w:rFonts w:ascii="Tele-GroteskNor" w:hAnsi="Tele-GroteskNor" w:cs="Arial"/>
      <w:b w:val="0"/>
      <w:bCs w:val="0"/>
      <w:iCs w:val="0"/>
      <w:color w:val="E20074"/>
      <w:kern w:val="2"/>
      <w:sz w:val="32"/>
      <w:szCs w:val="28"/>
      <w:lang w:val="es-ES" w:bidi="ar-SA"/>
    </w:rPr>
  </w:style>
  <w:style w:type="character" w:customStyle="1" w:styleId="Ttulo5Car">
    <w:name w:val="Título 5 Car"/>
    <w:rPr>
      <w:rFonts w:ascii="Tele-GroteskNor" w:hAnsi="Tele-GroteskNor" w:cs="Arial"/>
      <w:b/>
      <w:color w:val="E20074"/>
      <w:kern w:val="2"/>
      <w:sz w:val="28"/>
      <w:szCs w:val="26"/>
    </w:rPr>
  </w:style>
  <w:style w:type="character" w:customStyle="1" w:styleId="Ttulo5Car1">
    <w:name w:val="Título 5 Car1"/>
    <w:rPr>
      <w:rFonts w:ascii="Tele-GroteskNor" w:hAnsi="Tele-GroteskNor" w:cs="Arial"/>
      <w:b w:val="0"/>
      <w:bCs w:val="0"/>
      <w:iCs w:val="0"/>
      <w:color w:val="E20074"/>
      <w:kern w:val="2"/>
      <w:sz w:val="28"/>
      <w:szCs w:val="26"/>
      <w:lang w:val="es-ES" w:bidi="ar-SA"/>
    </w:rPr>
  </w:style>
  <w:style w:type="character" w:customStyle="1" w:styleId="Ttulo6Car">
    <w:name w:val="Título 6 Car"/>
    <w:rPr>
      <w:rFonts w:ascii="Tele-GroteskNor" w:hAnsi="Tele-GroteskNor" w:cs="Arial"/>
      <w:b/>
      <w:bCs/>
      <w:kern w:val="2"/>
      <w:sz w:val="24"/>
      <w:szCs w:val="22"/>
      <w:u w:val="single"/>
    </w:rPr>
  </w:style>
  <w:style w:type="character" w:styleId="nfasis">
    <w:name w:val="Emphasis"/>
    <w:qFormat/>
    <w:rPr>
      <w:i/>
      <w:iCs/>
    </w:rPr>
  </w:style>
  <w:style w:type="character" w:customStyle="1" w:styleId="EncabezadoCar">
    <w:name w:val="Encabezado Car"/>
    <w:rPr>
      <w:rFonts w:ascii="Tele-GroteskNor" w:hAnsi="Tele-GroteskNor" w:cs="Tele-GroteskNor"/>
      <w:sz w:val="24"/>
      <w:szCs w:val="24"/>
    </w:rPr>
  </w:style>
  <w:style w:type="character" w:customStyle="1" w:styleId="PiedepginaCar">
    <w:name w:val="Pie de página Car"/>
    <w:rPr>
      <w:rFonts w:ascii="Tele-GroteskNor" w:hAnsi="Tele-GroteskNor" w:cs="Tele-GroteskNor"/>
      <w:sz w:val="24"/>
      <w:szCs w:val="24"/>
    </w:rPr>
  </w:style>
  <w:style w:type="character" w:customStyle="1" w:styleId="TextodegloboCar">
    <w:name w:val="Texto de globo Car"/>
    <w:rPr>
      <w:rFonts w:ascii="Tahoma" w:hAnsi="Tahoma" w:cs="Tahoma"/>
      <w:sz w:val="16"/>
      <w:szCs w:val="16"/>
    </w:rPr>
  </w:style>
  <w:style w:type="character" w:styleId="Ttulodellibro">
    <w:name w:val="Book Title"/>
    <w:qFormat/>
    <w:rPr>
      <w:rFonts w:ascii="Cambria" w:eastAsia="Times New Roman" w:hAnsi="Cambria" w:cs="Cambria"/>
      <w:b/>
      <w:i/>
      <w:sz w:val="24"/>
      <w:szCs w:val="24"/>
    </w:rPr>
  </w:style>
  <w:style w:type="character" w:styleId="Referenciaintensa">
    <w:name w:val="Intense Reference"/>
    <w:qFormat/>
    <w:rPr>
      <w:b/>
      <w:sz w:val="24"/>
      <w:u w:val="single"/>
    </w:rPr>
  </w:style>
  <w:style w:type="character" w:styleId="Referenciasutil">
    <w:name w:val="Subtle Reference"/>
    <w:qFormat/>
    <w:rPr>
      <w:sz w:val="24"/>
      <w:szCs w:val="24"/>
      <w:u w:val="single"/>
    </w:rPr>
  </w:style>
  <w:style w:type="character" w:styleId="nfasisintenso">
    <w:name w:val="Intense Emphasis"/>
    <w:qFormat/>
    <w:rPr>
      <w:b/>
      <w:i/>
      <w:sz w:val="24"/>
      <w:szCs w:val="24"/>
      <w:u w:val="single"/>
    </w:rPr>
  </w:style>
  <w:style w:type="character" w:styleId="nfasissutil">
    <w:name w:val="Subtle Emphasis"/>
    <w:qFormat/>
    <w:rPr>
      <w:i/>
      <w:color w:val="5A5A5A"/>
    </w:rPr>
  </w:style>
  <w:style w:type="character" w:customStyle="1" w:styleId="CitadestacadaCar">
    <w:name w:val="Cita destacada Car"/>
    <w:rPr>
      <w:b/>
      <w:i/>
      <w:sz w:val="24"/>
    </w:rPr>
  </w:style>
  <w:style w:type="character" w:customStyle="1" w:styleId="CitaCar">
    <w:name w:val="Cita Car"/>
    <w:rPr>
      <w:i/>
      <w:sz w:val="24"/>
      <w:szCs w:val="24"/>
    </w:rPr>
  </w:style>
  <w:style w:type="character" w:customStyle="1" w:styleId="SubttuloCar">
    <w:name w:val="Subtítulo Car"/>
    <w:rPr>
      <w:rFonts w:ascii="Cambria" w:eastAsia="Times New Roman" w:hAnsi="Cambria" w:cs="Cambria"/>
      <w:sz w:val="24"/>
      <w:szCs w:val="24"/>
    </w:rPr>
  </w:style>
  <w:style w:type="character" w:customStyle="1" w:styleId="TtuloCar">
    <w:name w:val="Título Car"/>
    <w:rPr>
      <w:rFonts w:ascii="Cambria" w:eastAsia="Times New Roman" w:hAnsi="Cambria" w:cs="Cambria"/>
      <w:b/>
      <w:bCs/>
      <w:kern w:val="2"/>
      <w:sz w:val="32"/>
      <w:szCs w:val="32"/>
    </w:rPr>
  </w:style>
  <w:style w:type="character" w:customStyle="1" w:styleId="Ttulo9Car">
    <w:name w:val="Título 9 Car"/>
    <w:rPr>
      <w:rFonts w:ascii="Cambria" w:eastAsia="Times New Roman" w:hAnsi="Cambria" w:cs="Cambria"/>
    </w:rPr>
  </w:style>
  <w:style w:type="character" w:customStyle="1" w:styleId="Ttulo8Car">
    <w:name w:val="Título 8 Car"/>
    <w:rPr>
      <w:i/>
      <w:iCs/>
      <w:sz w:val="24"/>
      <w:szCs w:val="24"/>
    </w:rPr>
  </w:style>
  <w:style w:type="character" w:customStyle="1" w:styleId="Ttulo7Car">
    <w:name w:val="Título 7 Car"/>
    <w:rPr>
      <w:sz w:val="24"/>
      <w:szCs w:val="24"/>
    </w:rPr>
  </w:style>
  <w:style w:type="character" w:customStyle="1" w:styleId="SangradetextonormalCar">
    <w:name w:val="Sangría de texto normal Car"/>
    <w:rPr>
      <w:rFonts w:ascii="Tele-GroteskNor" w:hAnsi="Tele-GroteskNor" w:cs="Tele-GroteskNor"/>
      <w:sz w:val="24"/>
      <w:szCs w:val="24"/>
    </w:rPr>
  </w:style>
  <w:style w:type="character" w:customStyle="1" w:styleId="TextoindependienteCar">
    <w:name w:val="Texto independiente Car"/>
    <w:rPr>
      <w:rFonts w:ascii="Book Antiqua" w:hAnsi="Book Antiqua" w:cs="Book Antiqua"/>
    </w:rPr>
  </w:style>
  <w:style w:type="character" w:customStyle="1" w:styleId="HTMLconformatoprevioCar">
    <w:name w:val="HTML con formato previo Car"/>
    <w:rPr>
      <w:rFonts w:ascii="Courier New" w:hAnsi="Courier New" w:cs="Courier New"/>
    </w:rPr>
  </w:style>
  <w:style w:type="character" w:customStyle="1" w:styleId="Fuentedeprrafopredeter1">
    <w:name w:val="Fuente de párrafo predeter.1"/>
  </w:style>
  <w:style w:type="character" w:customStyle="1" w:styleId="Fuentedeprrafopredeter2">
    <w:name w:val="Fuente de párrafo predeter.2"/>
  </w:style>
  <w:style w:type="character" w:customStyle="1" w:styleId="Fuentedeprrafopredeter3">
    <w:name w:val="Fuente de párrafo predeter.3"/>
  </w:style>
  <w:style w:type="character" w:customStyle="1" w:styleId="Fuentedeprrafopredeter4">
    <w:name w:val="Fuente de párrafo predeter.4"/>
  </w:style>
  <w:style w:type="character" w:styleId="Hipervnculo">
    <w:name w:val="Hyperlink"/>
    <w:rPr>
      <w:color w:val="000080"/>
      <w:u w:val="single"/>
      <w:lang/>
    </w:rPr>
  </w:style>
  <w:style w:type="character" w:customStyle="1" w:styleId="pagenumber">
    <w:name w:val="page number"/>
    <w:basedOn w:val="DefaultParagraphFont"/>
  </w:style>
  <w:style w:type="character" w:customStyle="1" w:styleId="Sangra2detindependienteCar">
    <w:name w:val="Sangría 2 de t. independiente Car"/>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rPr>
      <w:rFonts w:ascii="Times New Roman" w:eastAsia="Times New Roman" w:hAnsi="Times New Roman" w:cs="Times New Roman"/>
      <w:sz w:val="24"/>
      <w:szCs w:val="24"/>
      <w:lang w:val="es-ES" w:eastAsia="es-ES"/>
    </w:rPr>
  </w:style>
  <w:style w:type="character" w:customStyle="1" w:styleId="annotationreference">
    <w:name w:val="annotation reference"/>
    <w:rPr>
      <w:sz w:val="16"/>
      <w:szCs w:val="16"/>
    </w:rPr>
  </w:style>
  <w:style w:type="character" w:customStyle="1" w:styleId="TextocomentarioCar">
    <w:name w:val="Texto comentario Car"/>
    <w:rPr>
      <w:rFonts w:ascii="Times New Roman" w:eastAsia="Times New Roman" w:hAnsi="Times New Roman" w:cs="Times New Roman"/>
      <w:sz w:val="20"/>
      <w:szCs w:val="20"/>
      <w:lang w:val="es-ES" w:eastAsia="es-ES"/>
    </w:rPr>
  </w:style>
  <w:style w:type="character" w:customStyle="1" w:styleId="AsuntodelcomentarioCar">
    <w:name w:val="Asunto del comentario Car"/>
    <w:rPr>
      <w:rFonts w:ascii="Times New Roman" w:eastAsia="Times New Roman" w:hAnsi="Times New Roman" w:cs="Times New Roman"/>
      <w:b/>
      <w:bCs/>
      <w:sz w:val="20"/>
      <w:szCs w:val="20"/>
      <w:lang w:val="es-ES" w:eastAsia="es-ES"/>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Nmerodepgina1">
    <w:name w:val="Número de página1"/>
    <w:rPr>
      <w:rFonts w:cs="Times New Roman"/>
    </w:rPr>
  </w:style>
  <w:style w:type="character" w:customStyle="1" w:styleId="Refdecomentario1">
    <w:name w:val="Ref. de comentario1"/>
    <w:rPr>
      <w:sz w:val="16"/>
    </w:rPr>
  </w:style>
  <w:style w:type="character" w:customStyle="1" w:styleId="ListLabel1">
    <w:name w:val="ListLabel 1"/>
    <w:rPr>
      <w:rFonts w:eastAsia="Times New Roman"/>
    </w:rPr>
  </w:style>
  <w:style w:type="character" w:customStyle="1" w:styleId="ListLabel2">
    <w:name w:val="ListLabel 2"/>
    <w:rPr>
      <w:rFonts w:eastAsia="Times New Roman"/>
    </w:rPr>
  </w:style>
  <w:style w:type="character" w:customStyle="1" w:styleId="ListLabel3">
    <w:name w:val="ListLabel 3"/>
    <w:rPr>
      <w:rFonts w:eastAsia="Times New Roman"/>
    </w:rPr>
  </w:style>
  <w:style w:type="character" w:customStyle="1" w:styleId="ListLabel4">
    <w:name w:val="ListLabel 4"/>
    <w:rPr>
      <w:rFonts w:eastAsia="Times New Roman"/>
    </w:rPr>
  </w:style>
  <w:style w:type="character" w:customStyle="1" w:styleId="ListLabel5">
    <w:name w:val="ListLabel 5"/>
    <w:rPr>
      <w:rFonts w:eastAsia="Times New Roman"/>
    </w:rPr>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rPr>
      <w:rFonts w:eastAsia="Times New Roman"/>
    </w:rPr>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rPr>
      <w:rFonts w:eastAsia="Times New Roman"/>
    </w:rPr>
  </w:style>
  <w:style w:type="character" w:customStyle="1" w:styleId="ListLabel50">
    <w:name w:val="ListLabel 50"/>
    <w:rPr>
      <w:rFonts w:eastAsia="Times New Roman"/>
    </w:rPr>
  </w:style>
  <w:style w:type="character" w:customStyle="1" w:styleId="ListLabel51">
    <w:name w:val="ListLabel 51"/>
  </w:style>
  <w:style w:type="character" w:customStyle="1" w:styleId="ListLabel52">
    <w:name w:val="ListLabel 52"/>
    <w:rPr>
      <w:rFonts w:eastAsia="Times New Roman"/>
    </w:rPr>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eastAsia="Times New Roman"/>
    </w:rPr>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TextoindependienteCar1">
    <w:name w:val="Texto independiente Car1"/>
  </w:style>
  <w:style w:type="character" w:customStyle="1" w:styleId="EncabezadoCar1">
    <w:name w:val="Encabezado Car1"/>
  </w:style>
  <w:style w:type="character" w:customStyle="1" w:styleId="PiedepginaCar1">
    <w:name w:val="Pie de página Car1"/>
  </w:style>
  <w:style w:type="character" w:customStyle="1" w:styleId="TextodegloboCar1">
    <w:name w:val="Texto de globo Car1"/>
    <w:rPr>
      <w:rFonts w:ascii="Tahoma" w:hAnsi="Tahoma" w:cs="Tahoma"/>
      <w:sz w:val="16"/>
      <w:szCs w:val="16"/>
    </w:rPr>
  </w:style>
  <w:style w:type="character" w:customStyle="1" w:styleId="ListLabel63">
    <w:name w:val="ListLabel 63"/>
    <w:rPr>
      <w:rFonts w:cs="Tele-GroteskNor"/>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ele-GroteskNor"/>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TextoindependienteCar2">
    <w:name w:val="Texto independiente Car2"/>
    <w:rPr>
      <w:rFonts w:ascii="Book Antiqua" w:eastAsia="Times New Roman" w:hAnsi="Book Antiqua" w:cs="Book Antiqua"/>
      <w:sz w:val="20"/>
      <w:szCs w:val="20"/>
      <w:lang w:val="es-ES" w:eastAsia="ar-SA"/>
    </w:rPr>
  </w:style>
  <w:style w:type="character" w:customStyle="1" w:styleId="EncabezadoCar2">
    <w:name w:val="Encabezado Car2"/>
    <w:rPr>
      <w:rFonts w:ascii="Tele-GroteskNor" w:eastAsia="Times New Roman" w:hAnsi="Tele-GroteskNor" w:cs="Tele-GroteskNor"/>
      <w:sz w:val="24"/>
      <w:szCs w:val="24"/>
      <w:lang w:val="es-ES" w:eastAsia="ar-SA"/>
    </w:rPr>
  </w:style>
  <w:style w:type="character" w:customStyle="1" w:styleId="PiedepginaCar2">
    <w:name w:val="Pie de página Car2"/>
    <w:rPr>
      <w:sz w:val="24"/>
      <w:lang w:val="ca-ES"/>
    </w:rPr>
  </w:style>
  <w:style w:type="character" w:customStyle="1" w:styleId="TextodegloboCar2">
    <w:name w:val="Texto de globo Car2"/>
    <w:rPr>
      <w:rFonts w:ascii="Tahoma" w:eastAsia="Times New Roman" w:hAnsi="Tahoma" w:cs="Tahoma"/>
      <w:sz w:val="16"/>
      <w:szCs w:val="16"/>
      <w:lang w:val="es-ES" w:eastAsia="ar-SA"/>
    </w:rPr>
  </w:style>
  <w:style w:type="character" w:customStyle="1" w:styleId="HTMLconformatoprevioCar1">
    <w:name w:val="HTML con formato previo Car1"/>
    <w:rPr>
      <w:rFonts w:ascii="Courier New" w:eastAsia="Times New Roman" w:hAnsi="Courier New" w:cs="Courier New"/>
      <w:sz w:val="20"/>
      <w:szCs w:val="20"/>
      <w:lang w:val="es-ES" w:eastAsia="ar-SA"/>
    </w:rPr>
  </w:style>
  <w:style w:type="character" w:customStyle="1" w:styleId="SangradetextonormalCar1">
    <w:name w:val="Sangría de texto normal Car1"/>
    <w:rPr>
      <w:sz w:val="24"/>
      <w:lang w:val="es-ES_tradnl"/>
    </w:rPr>
  </w:style>
  <w:style w:type="character" w:customStyle="1" w:styleId="ListLabel81">
    <w:name w:val="ListLabel 81"/>
    <w:rPr>
      <w:rFonts w:eastAsia="Times New Roman" w:cs="Times New Roman"/>
    </w:rPr>
  </w:style>
  <w:style w:type="character" w:customStyle="1" w:styleId="ListLabel82">
    <w:name w:val="ListLabel 82"/>
    <w:rPr>
      <w:rFonts w:eastAsia="Times New Roman" w:cs="Times New Roman"/>
    </w:rPr>
  </w:style>
  <w:style w:type="character" w:customStyle="1" w:styleId="ListLabel83">
    <w:name w:val="ListLabel 83"/>
    <w:rPr>
      <w:rFonts w:eastAsia="Times New Roman" w:cs="Times New Roman"/>
    </w:rPr>
  </w:style>
  <w:style w:type="character" w:customStyle="1" w:styleId="ListLabel84">
    <w:name w:val="ListLabel 84"/>
    <w:rPr>
      <w:rFonts w:eastAsia="Times New Roman" w:cs="Times New Roman"/>
    </w:rPr>
  </w:style>
  <w:style w:type="character" w:customStyle="1" w:styleId="ListLabel85">
    <w:name w:val="ListLabel 85"/>
    <w:rPr>
      <w:rFonts w:eastAsia="Times New Roman" w:cs="Times New Roman"/>
    </w:rPr>
  </w:style>
  <w:style w:type="character" w:customStyle="1" w:styleId="ListLabel86">
    <w:name w:val="ListLabel 86"/>
    <w:rPr>
      <w:rFonts w:cs="Courier New"/>
    </w:rPr>
  </w:style>
  <w:style w:type="character" w:customStyle="1" w:styleId="ListLabel87">
    <w:name w:val="ListLabel 87"/>
    <w:rPr>
      <w:rFonts w:cs="Courier New"/>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eastAsia="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cs="Times New Roman"/>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eastAsia="Times New Roman"/>
    </w:rPr>
  </w:style>
  <w:style w:type="character" w:customStyle="1" w:styleId="ListLabel130">
    <w:name w:val="ListLabel 130"/>
    <w:rPr>
      <w:rFonts w:eastAsia="Times New Roman" w:cs="Times New Roman"/>
    </w:rPr>
  </w:style>
  <w:style w:type="character" w:customStyle="1" w:styleId="ListLabel131">
    <w:name w:val="ListLabel 131"/>
    <w:rPr>
      <w:rFonts w:cs="Courier New"/>
    </w:rPr>
  </w:style>
  <w:style w:type="character" w:customStyle="1" w:styleId="ListLabel132">
    <w:name w:val="ListLabel 132"/>
    <w:rPr>
      <w:rFonts w:eastAsia="Times New Roman" w:cs="Times New Roman"/>
    </w:rPr>
  </w:style>
  <w:style w:type="character" w:customStyle="1" w:styleId="ListLabel133">
    <w:name w:val="ListLabel 133"/>
    <w:rPr>
      <w:rFonts w:cs="Courier New"/>
    </w:rPr>
  </w:style>
  <w:style w:type="character" w:customStyle="1" w:styleId="ListLabel134">
    <w:name w:val="ListLabel 134"/>
    <w:rPr>
      <w:rFonts w:cs="Courier New"/>
    </w:rPr>
  </w:style>
  <w:style w:type="character" w:customStyle="1" w:styleId="ListLabel135">
    <w:name w:val="ListLabel 135"/>
    <w:rPr>
      <w:rFonts w:cs="Courier New"/>
    </w:rPr>
  </w:style>
  <w:style w:type="character" w:customStyle="1" w:styleId="ListLabel136">
    <w:name w:val="ListLabel 136"/>
    <w:rPr>
      <w:rFonts w:eastAsia="Times New Roman" w:cs="Arial"/>
    </w:rPr>
  </w:style>
  <w:style w:type="character" w:customStyle="1" w:styleId="ListLabel137">
    <w:name w:val="ListLabel 137"/>
    <w:rPr>
      <w:rFonts w:cs="Courier New"/>
    </w:rPr>
  </w:style>
  <w:style w:type="character" w:customStyle="1" w:styleId="ListLabel138">
    <w:name w:val="ListLabel 138"/>
    <w:rPr>
      <w:rFonts w:cs="Courier New"/>
    </w:rPr>
  </w:style>
  <w:style w:type="character" w:customStyle="1" w:styleId="ListLabel139">
    <w:name w:val="ListLabel 139"/>
    <w:rPr>
      <w:rFonts w:cs="Courier New"/>
    </w:rPr>
  </w:style>
  <w:style w:type="character" w:customStyle="1" w:styleId="ListLabel140">
    <w:name w:val="ListLabel 140"/>
    <w:rPr>
      <w:rFonts w:cs="Courier New"/>
    </w:rPr>
  </w:style>
  <w:style w:type="character" w:customStyle="1" w:styleId="ListLabel141">
    <w:name w:val="ListLabel 141"/>
    <w:rPr>
      <w:rFonts w:cs="Courier New"/>
    </w:rPr>
  </w:style>
  <w:style w:type="character" w:customStyle="1" w:styleId="ListLabel142">
    <w:name w:val="ListLabel 142"/>
    <w:rPr>
      <w:rFonts w:cs="Courier New"/>
    </w:rPr>
  </w:style>
  <w:style w:type="character" w:customStyle="1" w:styleId="ListLabel143">
    <w:name w:val="ListLabel 143"/>
    <w:rPr>
      <w:rFonts w:eastAsia="Times New Roman" w:cs="Times New Roman"/>
    </w:rPr>
  </w:style>
  <w:style w:type="character" w:customStyle="1" w:styleId="ListLabel144">
    <w:name w:val="ListLabel 144"/>
    <w:rPr>
      <w:rFonts w:cs="Courier New"/>
    </w:rPr>
  </w:style>
  <w:style w:type="character" w:customStyle="1" w:styleId="ListLabel145">
    <w:name w:val="ListLabel 145"/>
    <w:rPr>
      <w:rFonts w:cs="Tele-GroteskNor"/>
      <w:b/>
      <w:i w:val="0"/>
      <w:color w:val="999999"/>
      <w:sz w:val="44"/>
      <w:szCs w:val="44"/>
    </w:rPr>
  </w:style>
  <w:style w:type="character" w:customStyle="1" w:styleId="ListLabel146">
    <w:name w:val="ListLabel 146"/>
    <w:rPr>
      <w:rFonts w:cs="Wingdings"/>
    </w:rPr>
  </w:style>
  <w:style w:type="character" w:customStyle="1" w:styleId="ListLabel147">
    <w:name w:val="ListLabel 147"/>
    <w:rPr>
      <w:rFonts w:cs="Courier New"/>
    </w:rPr>
  </w:style>
  <w:style w:type="character" w:customStyle="1" w:styleId="ListLabel148">
    <w:name w:val="ListLabel 148"/>
    <w:rPr>
      <w:rFonts w:cs="Wingdings"/>
    </w:rPr>
  </w:style>
  <w:style w:type="character" w:customStyle="1" w:styleId="ListLabel149">
    <w:name w:val="ListLabel 149"/>
    <w:rPr>
      <w:rFonts w:cs="Symbol"/>
    </w:rPr>
  </w:style>
  <w:style w:type="character" w:customStyle="1" w:styleId="ListLabel150">
    <w:name w:val="ListLabel 150"/>
    <w:rPr>
      <w:rFonts w:cs="Courier New"/>
    </w:rPr>
  </w:style>
  <w:style w:type="character" w:customStyle="1" w:styleId="ListLabel151">
    <w:name w:val="ListLabel 151"/>
    <w:rPr>
      <w:rFonts w:cs="Wingdings"/>
    </w:rPr>
  </w:style>
  <w:style w:type="character" w:customStyle="1" w:styleId="ListLabel152">
    <w:name w:val="ListLabel 152"/>
    <w:rPr>
      <w:rFonts w:cs="Symbol"/>
    </w:rPr>
  </w:style>
  <w:style w:type="character" w:customStyle="1" w:styleId="ListLabel153">
    <w:name w:val="ListLabel 153"/>
    <w:rPr>
      <w:rFonts w:cs="Courier New"/>
    </w:rPr>
  </w:style>
  <w:style w:type="character" w:customStyle="1" w:styleId="ListLabel154">
    <w:name w:val="ListLabel 154"/>
    <w:rPr>
      <w:rFonts w:cs="Wingdings"/>
    </w:rPr>
  </w:style>
  <w:style w:type="character" w:customStyle="1" w:styleId="ListLabel155">
    <w:name w:val="ListLabel 155"/>
    <w:rPr>
      <w:rFonts w:cs="Courier New"/>
    </w:rPr>
  </w:style>
  <w:style w:type="character" w:customStyle="1" w:styleId="ListLabel156">
    <w:name w:val="ListLabel 156"/>
    <w:rPr>
      <w:rFonts w:cs="Courier New"/>
    </w:rPr>
  </w:style>
  <w:style w:type="character" w:customStyle="1" w:styleId="ListLabel157">
    <w:name w:val="ListLabel 157"/>
    <w:rPr>
      <w:rFonts w:cs="Courier New"/>
    </w:rPr>
  </w:style>
  <w:style w:type="paragraph" w:customStyle="1" w:styleId="Ttulo40">
    <w:name w:val="Título4"/>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Epgrafe">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3">
    <w:name w:val="Encabezado3"/>
    <w:basedOn w:val="Normal"/>
    <w:next w:val="Textoindependiente"/>
    <w:pPr>
      <w:keepNext/>
      <w:spacing w:before="240" w:after="120"/>
    </w:pPr>
    <w:rPr>
      <w:rFonts w:ascii="Arial" w:eastAsia="Lucida Sans Unicode" w:hAnsi="Arial" w:cs="Mangal"/>
      <w:sz w:val="28"/>
      <w:szCs w:val="28"/>
    </w:rPr>
  </w:style>
  <w:style w:type="paragraph" w:customStyle="1" w:styleId="Etiqueta">
    <w:name w:val="Etiqueta"/>
    <w:basedOn w:val="Normal"/>
    <w:pPr>
      <w:suppressLineNumbers/>
      <w:spacing w:before="120" w:after="120"/>
    </w:pPr>
    <w:rPr>
      <w:rFonts w:cs="Mangal"/>
      <w:i/>
      <w:iCs/>
    </w:rPr>
  </w:style>
  <w:style w:type="paragraph" w:styleId="Prrafodelista">
    <w:name w:val="List Paragraph"/>
    <w:basedOn w:val="Normal"/>
    <w:qFormat/>
    <w:pPr>
      <w:ind w:left="720"/>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pacing w:after="0"/>
    </w:pPr>
  </w:style>
  <w:style w:type="paragraph" w:styleId="Piedepgina">
    <w:name w:val="footer"/>
    <w:basedOn w:val="Normal"/>
    <w:pPr>
      <w:spacing w:after="0"/>
    </w:pPr>
  </w:style>
  <w:style w:type="paragraph" w:styleId="Textodeglobo">
    <w:name w:val="Balloon Text"/>
    <w:basedOn w:val="Normal"/>
    <w:pPr>
      <w:spacing w:after="0"/>
    </w:pPr>
    <w:rPr>
      <w:rFonts w:ascii="Tahoma" w:hAnsi="Tahoma" w:cs="Tahoma"/>
      <w:sz w:val="16"/>
      <w:szCs w:val="16"/>
    </w:rPr>
  </w:style>
  <w:style w:type="paragraph" w:customStyle="1" w:styleId="Contenidodelmarco">
    <w:name w:val="Contenido del marco"/>
    <w:basedOn w:val="Textoindependiente"/>
  </w:style>
  <w:style w:type="paragraph" w:styleId="TtulodeTDC">
    <w:name w:val="TOC Heading"/>
    <w:basedOn w:val="Ttulo1"/>
    <w:qFormat/>
    <w:pPr>
      <w:numPr>
        <w:numId w:val="0"/>
      </w:numPr>
      <w:spacing w:before="240" w:after="60"/>
    </w:pPr>
    <w:rPr>
      <w:rFonts w:ascii="Cambria" w:hAnsi="Cambria" w:cs="Cambria"/>
      <w:sz w:val="32"/>
      <w:szCs w:val="32"/>
    </w:rPr>
  </w:style>
  <w:style w:type="paragraph" w:styleId="Citadestacada">
    <w:name w:val="Intense Quote"/>
    <w:basedOn w:val="Normal"/>
    <w:qFormat/>
    <w:pPr>
      <w:ind w:left="720" w:right="720"/>
    </w:pPr>
    <w:rPr>
      <w:b/>
      <w:i/>
      <w:szCs w:val="22"/>
    </w:rPr>
  </w:style>
  <w:style w:type="paragraph" w:styleId="Sinespaciado">
    <w:name w:val="No Spacing"/>
    <w:basedOn w:val="Normal"/>
    <w:qFormat/>
    <w:rPr>
      <w:szCs w:val="32"/>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Encabezado1">
    <w:name w:val="Encabezado1"/>
    <w:basedOn w:val="Normal"/>
    <w:pPr>
      <w:keepNext/>
      <w:spacing w:before="240" w:after="120"/>
    </w:pPr>
    <w:rPr>
      <w:rFonts w:ascii="Arial" w:eastAsia="Microsoft YaHei" w:hAnsi="Arial" w:cs="Arial"/>
      <w:sz w:val="28"/>
      <w:szCs w:val="28"/>
    </w:rPr>
  </w:style>
  <w:style w:type="paragraph" w:customStyle="1" w:styleId="Epgrafe2">
    <w:name w:val="Epígrafe2"/>
    <w:basedOn w:val="Normal"/>
    <w:pPr>
      <w:spacing w:before="120" w:after="120"/>
    </w:pPr>
    <w:rPr>
      <w:i/>
      <w:iCs/>
    </w:rPr>
  </w:style>
  <w:style w:type="paragraph" w:customStyle="1" w:styleId="Ttulo10">
    <w:name w:val="Título1"/>
    <w:basedOn w:val="Normal"/>
    <w:pPr>
      <w:spacing w:before="240" w:after="60"/>
      <w:jc w:val="center"/>
    </w:pPr>
    <w:rPr>
      <w:rFonts w:ascii="Cambria" w:hAnsi="Cambria" w:cs="Cambria"/>
      <w:b/>
      <w:bCs/>
      <w:kern w:val="2"/>
      <w:sz w:val="32"/>
      <w:szCs w:val="32"/>
    </w:rPr>
  </w:style>
  <w:style w:type="paragraph" w:customStyle="1" w:styleId="Descripcin1">
    <w:name w:val="Descripción1"/>
    <w:basedOn w:val="Normal"/>
    <w:pPr>
      <w:spacing w:before="120" w:after="120"/>
    </w:pPr>
    <w:rPr>
      <w:rFonts w:ascii="Arial" w:hAnsi="Arial" w:cs="Arial"/>
      <w:i/>
      <w:iCs/>
    </w:rPr>
  </w:style>
  <w:style w:type="paragraph" w:customStyle="1" w:styleId="Ttulo20">
    <w:name w:val="Título2"/>
    <w:basedOn w:val="Normal"/>
    <w:pPr>
      <w:keepNext/>
      <w:spacing w:before="240" w:after="120"/>
    </w:pPr>
    <w:rPr>
      <w:rFonts w:ascii="Arial" w:eastAsia="Microsoft YaHei" w:hAnsi="Arial" w:cs="Arial"/>
      <w:sz w:val="28"/>
      <w:szCs w:val="28"/>
    </w:rPr>
  </w:style>
  <w:style w:type="paragraph" w:customStyle="1" w:styleId="Descripcin">
    <w:name w:val="Descripción"/>
    <w:basedOn w:val="Normal"/>
    <w:pPr>
      <w:spacing w:before="120" w:after="120"/>
    </w:pPr>
    <w:rPr>
      <w:rFonts w:ascii="Arial" w:hAnsi="Arial" w:cs="Arial"/>
      <w:i/>
      <w:iCs/>
    </w:rPr>
  </w:style>
  <w:style w:type="paragraph" w:customStyle="1" w:styleId="Ttulo30">
    <w:name w:val="Título3"/>
    <w:basedOn w:val="Normal"/>
    <w:pPr>
      <w:keepNext/>
      <w:spacing w:before="240" w:after="120"/>
    </w:pPr>
    <w:rPr>
      <w:rFonts w:ascii="Arial" w:eastAsia="Microsoft YaHei" w:hAnsi="Arial" w:cs="Arial"/>
      <w:sz w:val="28"/>
      <w:szCs w:val="28"/>
    </w:rPr>
  </w:style>
  <w:style w:type="paragraph" w:customStyle="1" w:styleId="Predeterminado">
    <w:name w:val="Predeterminado"/>
    <w:pPr>
      <w:suppressAutoHyphens/>
      <w:spacing w:after="200"/>
      <w:jc w:val="both"/>
    </w:pPr>
    <w:rPr>
      <w:rFonts w:ascii="Tele-GroteskNor" w:hAnsi="Tele-GroteskNor" w:cs="Tele-GroteskNor"/>
      <w:kern w:val="2"/>
      <w:sz w:val="24"/>
      <w:szCs w:val="24"/>
      <w:lang w:eastAsia="ar-SA" w:bidi="hi-IN"/>
    </w:rPr>
  </w:style>
  <w:style w:type="paragraph" w:customStyle="1" w:styleId="Encabezamiento">
    <w:name w:val="Encabezamiento"/>
    <w:basedOn w:val="Normal"/>
    <w:pPr>
      <w:spacing w:after="0"/>
    </w:pPr>
    <w:rPr>
      <w:kern w:val="2"/>
    </w:rPr>
  </w:style>
  <w:style w:type="paragraph" w:customStyle="1" w:styleId="Normal0">
    <w:name w:val="Normal_0"/>
    <w:pPr>
      <w:suppressAutoHyphens/>
      <w:spacing w:after="200"/>
      <w:jc w:val="both"/>
    </w:pPr>
    <w:rPr>
      <w:rFonts w:ascii="Tele-GroteskNor" w:hAnsi="Tele-GroteskNor" w:cs="Tele-GroteskNor"/>
      <w:kern w:val="2"/>
      <w:sz w:val="24"/>
      <w:szCs w:val="24"/>
      <w:lang w:eastAsia="zh-CN" w:bidi="hi-IN"/>
    </w:rPr>
  </w:style>
  <w:style w:type="paragraph" w:customStyle="1" w:styleId="Normal1">
    <w:name w:val="Normal_1"/>
    <w:pPr>
      <w:suppressAutoHyphens/>
    </w:pPr>
    <w:rPr>
      <w:sz w:val="24"/>
      <w:szCs w:val="24"/>
      <w:lang w:eastAsia="zh-CN" w:bidi="hi-IN"/>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ListBullet">
    <w:name w:val="List Bullet"/>
    <w:basedOn w:val="Normal"/>
    <w:pPr>
      <w:tabs>
        <w:tab w:val="left" w:pos="360"/>
      </w:tabs>
      <w:spacing w:after="0"/>
      <w:ind w:left="360" w:hanging="360"/>
    </w:pPr>
    <w:rPr>
      <w:szCs w:val="20"/>
      <w:lang w:val="ca-ES" w:eastAsia="es-ES"/>
    </w:rPr>
  </w:style>
  <w:style w:type="paragraph" w:customStyle="1" w:styleId="ListBullet2">
    <w:name w:val="List Bullet 2"/>
    <w:basedOn w:val="Normal"/>
    <w:pPr>
      <w:tabs>
        <w:tab w:val="left" w:pos="643"/>
      </w:tabs>
      <w:spacing w:after="0"/>
      <w:ind w:left="643" w:hanging="360"/>
    </w:pPr>
    <w:rPr>
      <w:szCs w:val="20"/>
      <w:lang w:val="ca-ES" w:eastAsia="es-ES"/>
    </w:rPr>
  </w:style>
  <w:style w:type="paragraph" w:styleId="NormalWeb">
    <w:name w:val="Normal (Web)"/>
    <w:basedOn w:val="Normal"/>
    <w:pPr>
      <w:spacing w:before="280" w:after="280"/>
      <w:jc w:val="left"/>
    </w:pPr>
    <w:rPr>
      <w:rFonts w:ascii="Arial Unicode MS" w:eastAsia="Arial Unicode MS" w:hAnsi="Arial Unicode MS" w:cs="Arial Unicode MS"/>
      <w:lang w:eastAsia="es-ES"/>
    </w:rPr>
  </w:style>
  <w:style w:type="paragraph" w:customStyle="1" w:styleId="BodyTextIndent2">
    <w:name w:val="Body Text Indent 2"/>
    <w:basedOn w:val="Normal"/>
    <w:pPr>
      <w:spacing w:before="100" w:after="100"/>
      <w:ind w:left="709" w:firstLine="708"/>
    </w:pPr>
    <w:rPr>
      <w:lang w:eastAsia="es-ES"/>
    </w:rPr>
  </w:style>
  <w:style w:type="paragraph" w:customStyle="1" w:styleId="BodyTextIndent3">
    <w:name w:val="Body Text Indent 3"/>
    <w:basedOn w:val="Normal"/>
    <w:pPr>
      <w:spacing w:before="100" w:after="100"/>
      <w:ind w:left="993" w:firstLine="420"/>
    </w:pPr>
    <w:rPr>
      <w:lang w:eastAsia="es-ES"/>
    </w:rPr>
  </w:style>
  <w:style w:type="paragraph" w:customStyle="1" w:styleId="ListParagraph">
    <w:name w:val="List Paragraph"/>
    <w:basedOn w:val="Normal"/>
    <w:pPr>
      <w:ind w:left="708"/>
    </w:pPr>
    <w:rPr>
      <w:szCs w:val="20"/>
      <w:lang w:eastAsia="es-ES"/>
    </w:rPr>
  </w:style>
  <w:style w:type="paragraph" w:customStyle="1" w:styleId="Default">
    <w:name w:val="Default"/>
    <w:pPr>
      <w:widowControl w:val="0"/>
      <w:suppressAutoHyphens/>
    </w:pPr>
    <w:rPr>
      <w:rFonts w:ascii="Verdana" w:hAnsi="Verdana" w:cs="Verdana"/>
      <w:color w:val="000000"/>
      <w:sz w:val="24"/>
      <w:szCs w:val="24"/>
      <w:lang w:bidi="hi-IN"/>
    </w:rPr>
  </w:style>
  <w:style w:type="paragraph" w:customStyle="1" w:styleId="BalloonText">
    <w:name w:val="Balloon Text"/>
    <w:basedOn w:val="Normal"/>
    <w:pPr>
      <w:spacing w:after="0"/>
    </w:pPr>
    <w:rPr>
      <w:rFonts w:ascii="Tahoma" w:hAnsi="Tahoma" w:cs="Tahoma"/>
      <w:sz w:val="16"/>
      <w:szCs w:val="16"/>
      <w:lang w:eastAsia="es-ES"/>
    </w:rPr>
  </w:style>
  <w:style w:type="paragraph" w:customStyle="1" w:styleId="annotationtext">
    <w:name w:val="annotation text"/>
    <w:basedOn w:val="Normal"/>
    <w:rPr>
      <w:sz w:val="20"/>
      <w:szCs w:val="20"/>
      <w:lang w:eastAsia="es-ES"/>
    </w:rPr>
  </w:style>
  <w:style w:type="paragraph" w:customStyle="1" w:styleId="annotationsubject">
    <w:name w:val="annotation subject"/>
    <w:basedOn w:val="annotationtext"/>
    <w:next w:val="annotationtext"/>
    <w:rPr>
      <w:b/>
      <w:bCs/>
    </w:rPr>
  </w:style>
  <w:style w:type="paragraph" w:customStyle="1" w:styleId="caption">
    <w:name w:val="caption"/>
    <w:basedOn w:val="Normal"/>
    <w:pPr>
      <w:suppressLineNumbers/>
      <w:spacing w:before="120" w:after="120"/>
    </w:pPr>
    <w:rPr>
      <w:rFonts w:cs="Mangal"/>
      <w:i/>
      <w:iCs/>
      <w:lang w:eastAsia="ar-SA"/>
    </w:rPr>
  </w:style>
  <w:style w:type="paragraph" w:customStyle="1" w:styleId="Encabezado2">
    <w:name w:val="Encabezado2"/>
    <w:basedOn w:val="Normal"/>
    <w:next w:val="Textoindependiente"/>
    <w:pPr>
      <w:keepNext/>
      <w:spacing w:before="240" w:after="120"/>
    </w:pPr>
    <w:rPr>
      <w:rFonts w:ascii="Arial" w:eastAsia="Lucida Sans Unicode" w:hAnsi="Arial" w:cs="Mangal"/>
      <w:sz w:val="28"/>
      <w:szCs w:val="28"/>
      <w:lang w:eastAsia="ar-SA"/>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lang w:eastAsia="ar-SA"/>
    </w:rPr>
  </w:style>
  <w:style w:type="paragraph" w:customStyle="1" w:styleId="Encabezadodelatabla">
    <w:name w:val="Encabezado de la tabla"/>
    <w:basedOn w:val="Contenidodelatabla"/>
    <w:pPr>
      <w:jc w:val="center"/>
    </w:pPr>
    <w:rPr>
      <w:b/>
      <w:bCs/>
    </w:rPr>
  </w:style>
  <w:style w:type="paragraph" w:customStyle="1" w:styleId="Predeterminado0">
    <w:name w:val="Predeterminado_0"/>
    <w:pPr>
      <w:widowControl w:val="0"/>
      <w:suppressAutoHyphens/>
      <w:spacing w:after="200"/>
      <w:jc w:val="both"/>
    </w:pPr>
    <w:rPr>
      <w:rFonts w:ascii="Tele-GroteskNor" w:hAnsi="Tele-GroteskNor" w:cs="Tele-GroteskNor"/>
      <w:kern w:val="2"/>
      <w:sz w:val="24"/>
      <w:szCs w:val="24"/>
      <w:lang w:eastAsia="ar-SA" w:bidi="hi-IN"/>
    </w:rPr>
  </w:style>
  <w:style w:type="paragraph" w:customStyle="1" w:styleId="Encabezamiento0">
    <w:name w:val="Encabezamiento_0"/>
    <w:basedOn w:val="Normal"/>
    <w:pPr>
      <w:spacing w:after="0"/>
    </w:pPr>
    <w:rPr>
      <w:kern w:val="2"/>
      <w:lang w:eastAsia="ar-SA"/>
    </w:rPr>
  </w:style>
  <w:style w:type="paragraph" w:customStyle="1" w:styleId="Tablanormal1">
    <w:name w:val="Tabla normal1"/>
    <w:pPr>
      <w:widowControl w:val="0"/>
      <w:suppressAutoHyphens/>
    </w:pPr>
    <w:rPr>
      <w:rFonts w:eastAsia="Courier New"/>
      <w:lang w:bidi="hi-IN"/>
    </w:rPr>
  </w:style>
  <w:style w:type="paragraph" w:customStyle="1" w:styleId="Epgrafe1">
    <w:name w:val="Epígrafe1"/>
    <w:basedOn w:val="Normal"/>
    <w:pPr>
      <w:spacing w:before="120" w:after="120"/>
    </w:pPr>
    <w:rPr>
      <w:rFonts w:cs="Mangal"/>
      <w:i/>
      <w:iCs/>
      <w:lang w:eastAsia="ar-SA"/>
    </w:rPr>
  </w:style>
  <w:style w:type="paragraph" w:customStyle="1" w:styleId="Prrafodelista1">
    <w:name w:val="Párrafo de lista1"/>
    <w:basedOn w:val="Normal"/>
    <w:pPr>
      <w:ind w:left="720"/>
    </w:pPr>
    <w:rPr>
      <w:lang w:eastAsia="ar-SA"/>
    </w:rPr>
  </w:style>
  <w:style w:type="paragraph" w:customStyle="1" w:styleId="Textodeglobo1">
    <w:name w:val="Texto de globo1"/>
    <w:basedOn w:val="Normal"/>
    <w:pPr>
      <w:spacing w:after="0"/>
    </w:pPr>
    <w:rPr>
      <w:rFonts w:ascii="Tahoma" w:hAnsi="Tahoma" w:cs="Tahoma"/>
      <w:sz w:val="16"/>
      <w:szCs w:val="16"/>
      <w:lang w:eastAsia="ar-SA"/>
    </w:rPr>
  </w:style>
  <w:style w:type="paragraph" w:customStyle="1" w:styleId="Listaconvietas1">
    <w:name w:val="Lista con viñetas1"/>
    <w:basedOn w:val="Normal"/>
    <w:pPr>
      <w:tabs>
        <w:tab w:val="left" w:pos="360"/>
      </w:tabs>
      <w:spacing w:after="0"/>
      <w:ind w:left="360" w:hanging="360"/>
    </w:pPr>
    <w:rPr>
      <w:szCs w:val="20"/>
      <w:lang w:val="ca-ES" w:eastAsia="es-ES"/>
    </w:rPr>
  </w:style>
  <w:style w:type="paragraph" w:customStyle="1" w:styleId="Listaconvietas21">
    <w:name w:val="Lista con viñetas 21"/>
    <w:basedOn w:val="Normal"/>
    <w:pPr>
      <w:tabs>
        <w:tab w:val="left" w:pos="643"/>
      </w:tabs>
      <w:spacing w:after="0"/>
      <w:ind w:left="643" w:hanging="360"/>
    </w:pPr>
    <w:rPr>
      <w:szCs w:val="20"/>
      <w:lang w:val="ca-ES" w:eastAsia="es-ES"/>
    </w:rPr>
  </w:style>
  <w:style w:type="paragraph" w:customStyle="1" w:styleId="Sangra2detindependiente1">
    <w:name w:val="Sangría 2 de t. independiente1"/>
    <w:basedOn w:val="Normal"/>
    <w:pPr>
      <w:spacing w:before="100" w:after="100"/>
      <w:ind w:left="709" w:firstLine="708"/>
    </w:pPr>
    <w:rPr>
      <w:lang w:eastAsia="es-ES"/>
    </w:rPr>
  </w:style>
  <w:style w:type="paragraph" w:customStyle="1" w:styleId="Sangra3detindependiente1">
    <w:name w:val="Sangría 3 de t. independiente1"/>
    <w:basedOn w:val="Normal"/>
    <w:pPr>
      <w:spacing w:before="100" w:after="100"/>
      <w:ind w:left="993" w:firstLine="420"/>
    </w:pPr>
    <w:rPr>
      <w:lang w:eastAsia="es-ES"/>
    </w:rPr>
  </w:style>
  <w:style w:type="paragraph" w:customStyle="1" w:styleId="Textocomentario1">
    <w:name w:val="Texto comentario1"/>
    <w:basedOn w:val="Normal"/>
    <w:rPr>
      <w:sz w:val="20"/>
      <w:szCs w:val="20"/>
      <w:lang w:eastAsia="es-ES"/>
    </w:rPr>
  </w:style>
  <w:style w:type="paragraph" w:customStyle="1" w:styleId="Asuntodelcomentario1">
    <w:name w:val="Asunto del comentario1"/>
    <w:basedOn w:val="Textocomentario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uppressAutoHyphens/>
      <w:spacing w:after="200"/>
      <w:jc w:val="both"/>
    </w:pPr>
    <w:rPr>
      <w:rFonts w:ascii="Tele-GroteskNor" w:hAnsi="Tele-GroteskNor" w:cs="Tele-GroteskNor"/>
      <w:sz w:val="24"/>
      <w:szCs w:val="24"/>
      <w:lang w:eastAsia="zh-CN"/>
    </w:rPr>
  </w:style>
  <w:style w:type="paragraph" w:styleId="Ttulo1">
    <w:name w:val="heading 1"/>
    <w:next w:val="Normal"/>
    <w:qFormat/>
    <w:pPr>
      <w:keepNext/>
      <w:keepLines/>
      <w:pageBreakBefore/>
      <w:numPr>
        <w:numId w:val="1"/>
      </w:numPr>
      <w:suppressAutoHyphens/>
      <w:spacing w:before="600" w:after="360"/>
      <w:jc w:val="both"/>
      <w:outlineLvl w:val="0"/>
    </w:pPr>
    <w:rPr>
      <w:rFonts w:ascii="Tele-GroteskNor" w:hAnsi="Tele-GroteskNor" w:cs="Arial"/>
      <w:b/>
      <w:bCs/>
      <w:color w:val="E20074"/>
      <w:kern w:val="2"/>
      <w:sz w:val="44"/>
      <w:szCs w:val="44"/>
      <w:lang w:eastAsia="zh-CN"/>
    </w:rPr>
  </w:style>
  <w:style w:type="paragraph" w:styleId="Ttulo2">
    <w:name w:val="heading 2"/>
    <w:basedOn w:val="Ttulo1"/>
    <w:next w:val="Normal"/>
    <w:qFormat/>
    <w:pPr>
      <w:pageBreakBefore w:val="0"/>
      <w:numPr>
        <w:ilvl w:val="1"/>
      </w:numPr>
      <w:spacing w:before="480" w:after="240"/>
      <w:ind w:left="0" w:firstLine="0"/>
      <w:outlineLvl w:val="1"/>
    </w:pPr>
    <w:rPr>
      <w:iCs/>
      <w:sz w:val="40"/>
      <w:szCs w:val="28"/>
    </w:rPr>
  </w:style>
  <w:style w:type="paragraph" w:styleId="Ttulo3">
    <w:name w:val="heading 3"/>
    <w:basedOn w:val="Ttulo2"/>
    <w:next w:val="Normal"/>
    <w:qFormat/>
    <w:pPr>
      <w:numPr>
        <w:ilvl w:val="2"/>
      </w:numPr>
      <w:outlineLvl w:val="2"/>
    </w:pPr>
    <w:rPr>
      <w:sz w:val="36"/>
      <w:szCs w:val="26"/>
    </w:rPr>
  </w:style>
  <w:style w:type="paragraph" w:styleId="Ttulo4">
    <w:name w:val="heading 4"/>
    <w:basedOn w:val="Ttulo3"/>
    <w:next w:val="Normal"/>
    <w:qFormat/>
    <w:pPr>
      <w:numPr>
        <w:ilvl w:val="3"/>
      </w:numPr>
      <w:outlineLvl w:val="3"/>
    </w:pPr>
    <w:rPr>
      <w:sz w:val="32"/>
      <w:szCs w:val="28"/>
    </w:rPr>
  </w:style>
  <w:style w:type="paragraph" w:styleId="Ttulo5">
    <w:name w:val="heading 5"/>
    <w:basedOn w:val="Ttulo4"/>
    <w:next w:val="Normal"/>
    <w:qFormat/>
    <w:pPr>
      <w:numPr>
        <w:ilvl w:val="4"/>
      </w:numPr>
      <w:spacing w:after="200"/>
      <w:ind w:left="0" w:firstLine="0"/>
      <w:outlineLvl w:val="4"/>
    </w:pPr>
    <w:rPr>
      <w:sz w:val="28"/>
      <w:szCs w:val="26"/>
    </w:rPr>
  </w:style>
  <w:style w:type="paragraph" w:styleId="Ttulo6">
    <w:name w:val="heading 6"/>
    <w:basedOn w:val="Ttulo5"/>
    <w:next w:val="Normal"/>
    <w:qFormat/>
    <w:pPr>
      <w:numPr>
        <w:ilvl w:val="5"/>
      </w:numPr>
      <w:spacing w:before="360" w:after="120"/>
      <w:outlineLvl w:val="5"/>
    </w:pPr>
    <w:rPr>
      <w:iCs w:val="0"/>
      <w:color w:val="auto"/>
      <w:sz w:val="24"/>
      <w:szCs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ele-GroteskNor"/>
      <w:b/>
      <w:i w:val="0"/>
      <w:color w:val="999999"/>
      <w:sz w:val="44"/>
      <w:szCs w:val="4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
    <w:name w:val="Default Paragraph Font"/>
  </w:style>
  <w:style w:type="character" w:customStyle="1" w:styleId="Fuentedeprrafopredeter5">
    <w:name w:val="Fuente de párrafo predeter.5"/>
  </w:style>
  <w:style w:type="character" w:customStyle="1" w:styleId="Ttulo1Car">
    <w:name w:val="Título 1 Car"/>
    <w:rPr>
      <w:rFonts w:ascii="Tele-GroteskNor" w:hAnsi="Tele-GroteskNor" w:cs="Arial"/>
      <w:b/>
      <w:bCs/>
      <w:color w:val="E20074"/>
      <w:kern w:val="2"/>
      <w:sz w:val="44"/>
      <w:szCs w:val="44"/>
    </w:rPr>
  </w:style>
  <w:style w:type="character" w:customStyle="1" w:styleId="Ttulo1Car1">
    <w:name w:val="Título 1 Car1"/>
    <w:rPr>
      <w:rFonts w:ascii="Tele-GroteskNor" w:hAnsi="Tele-GroteskNor" w:cs="Arial"/>
      <w:b/>
      <w:bCs/>
      <w:color w:val="E20074"/>
      <w:kern w:val="2"/>
      <w:sz w:val="44"/>
      <w:szCs w:val="44"/>
      <w:lang w:val="es-ES" w:bidi="ar-SA"/>
    </w:rPr>
  </w:style>
  <w:style w:type="character" w:customStyle="1" w:styleId="Ttulo2Car">
    <w:name w:val="Título 2 Car"/>
    <w:rPr>
      <w:rFonts w:ascii="Tele-GroteskNor" w:hAnsi="Tele-GroteskNor" w:cs="Arial"/>
      <w:b/>
      <w:bCs/>
      <w:iCs/>
      <w:color w:val="E20074"/>
      <w:kern w:val="2"/>
      <w:sz w:val="40"/>
      <w:szCs w:val="28"/>
    </w:rPr>
  </w:style>
  <w:style w:type="character" w:customStyle="1" w:styleId="Ttulo2Car1">
    <w:name w:val="Título 2 Car1"/>
    <w:rPr>
      <w:rFonts w:ascii="Tele-GroteskNor" w:hAnsi="Tele-GroteskNor" w:cs="Arial"/>
      <w:b/>
      <w:bCs/>
      <w:iCs/>
      <w:color w:val="E20074"/>
      <w:kern w:val="2"/>
      <w:sz w:val="40"/>
      <w:szCs w:val="28"/>
      <w:lang w:val="es-ES" w:bidi="ar-SA"/>
    </w:rPr>
  </w:style>
  <w:style w:type="character" w:customStyle="1" w:styleId="Ttulo3Car">
    <w:name w:val="Título 3 Car"/>
    <w:rPr>
      <w:rFonts w:ascii="Tele-GroteskNor" w:hAnsi="Tele-GroteskNor" w:cs="Arial"/>
      <w:b/>
      <w:bCs/>
      <w:iCs/>
      <w:color w:val="E20074"/>
      <w:kern w:val="2"/>
      <w:sz w:val="36"/>
      <w:szCs w:val="26"/>
      <w:lang w:val="es-ES" w:bidi="ar-SA"/>
    </w:rPr>
  </w:style>
  <w:style w:type="character" w:customStyle="1" w:styleId="Ttulo4Car">
    <w:name w:val="Título 4 Car"/>
    <w:rPr>
      <w:rFonts w:ascii="Tele-GroteskNor" w:hAnsi="Tele-GroteskNor" w:cs="Arial"/>
      <w:b/>
      <w:bCs/>
      <w:iCs/>
      <w:color w:val="E20074"/>
      <w:kern w:val="2"/>
      <w:sz w:val="32"/>
      <w:szCs w:val="28"/>
    </w:rPr>
  </w:style>
  <w:style w:type="character" w:customStyle="1" w:styleId="Ttulo4Car1">
    <w:name w:val="Título 4 Car1"/>
    <w:rPr>
      <w:rFonts w:ascii="Tele-GroteskNor" w:hAnsi="Tele-GroteskNor" w:cs="Arial"/>
      <w:b w:val="0"/>
      <w:bCs w:val="0"/>
      <w:iCs w:val="0"/>
      <w:color w:val="E20074"/>
      <w:kern w:val="2"/>
      <w:sz w:val="32"/>
      <w:szCs w:val="28"/>
      <w:lang w:val="es-ES" w:bidi="ar-SA"/>
    </w:rPr>
  </w:style>
  <w:style w:type="character" w:customStyle="1" w:styleId="Ttulo5Car">
    <w:name w:val="Título 5 Car"/>
    <w:rPr>
      <w:rFonts w:ascii="Tele-GroteskNor" w:hAnsi="Tele-GroteskNor" w:cs="Arial"/>
      <w:b/>
      <w:color w:val="E20074"/>
      <w:kern w:val="2"/>
      <w:sz w:val="28"/>
      <w:szCs w:val="26"/>
    </w:rPr>
  </w:style>
  <w:style w:type="character" w:customStyle="1" w:styleId="Ttulo5Car1">
    <w:name w:val="Título 5 Car1"/>
    <w:rPr>
      <w:rFonts w:ascii="Tele-GroteskNor" w:hAnsi="Tele-GroteskNor" w:cs="Arial"/>
      <w:b w:val="0"/>
      <w:bCs w:val="0"/>
      <w:iCs w:val="0"/>
      <w:color w:val="E20074"/>
      <w:kern w:val="2"/>
      <w:sz w:val="28"/>
      <w:szCs w:val="26"/>
      <w:lang w:val="es-ES" w:bidi="ar-SA"/>
    </w:rPr>
  </w:style>
  <w:style w:type="character" w:customStyle="1" w:styleId="Ttulo6Car">
    <w:name w:val="Título 6 Car"/>
    <w:rPr>
      <w:rFonts w:ascii="Tele-GroteskNor" w:hAnsi="Tele-GroteskNor" w:cs="Arial"/>
      <w:b/>
      <w:bCs/>
      <w:kern w:val="2"/>
      <w:sz w:val="24"/>
      <w:szCs w:val="22"/>
      <w:u w:val="single"/>
    </w:rPr>
  </w:style>
  <w:style w:type="character" w:styleId="nfasis">
    <w:name w:val="Emphasis"/>
    <w:qFormat/>
    <w:rPr>
      <w:i/>
      <w:iCs/>
    </w:rPr>
  </w:style>
  <w:style w:type="character" w:customStyle="1" w:styleId="EncabezadoCar">
    <w:name w:val="Encabezado Car"/>
    <w:rPr>
      <w:rFonts w:ascii="Tele-GroteskNor" w:hAnsi="Tele-GroteskNor" w:cs="Tele-GroteskNor"/>
      <w:sz w:val="24"/>
      <w:szCs w:val="24"/>
    </w:rPr>
  </w:style>
  <w:style w:type="character" w:customStyle="1" w:styleId="PiedepginaCar">
    <w:name w:val="Pie de página Car"/>
    <w:rPr>
      <w:rFonts w:ascii="Tele-GroteskNor" w:hAnsi="Tele-GroteskNor" w:cs="Tele-GroteskNor"/>
      <w:sz w:val="24"/>
      <w:szCs w:val="24"/>
    </w:rPr>
  </w:style>
  <w:style w:type="character" w:customStyle="1" w:styleId="TextodegloboCar">
    <w:name w:val="Texto de globo Car"/>
    <w:rPr>
      <w:rFonts w:ascii="Tahoma" w:hAnsi="Tahoma" w:cs="Tahoma"/>
      <w:sz w:val="16"/>
      <w:szCs w:val="16"/>
    </w:rPr>
  </w:style>
  <w:style w:type="character" w:styleId="Ttulodellibro">
    <w:name w:val="Book Title"/>
    <w:qFormat/>
    <w:rPr>
      <w:rFonts w:ascii="Cambria" w:eastAsia="Times New Roman" w:hAnsi="Cambria" w:cs="Cambria"/>
      <w:b/>
      <w:i/>
      <w:sz w:val="24"/>
      <w:szCs w:val="24"/>
    </w:rPr>
  </w:style>
  <w:style w:type="character" w:styleId="Referenciaintensa">
    <w:name w:val="Intense Reference"/>
    <w:qFormat/>
    <w:rPr>
      <w:b/>
      <w:sz w:val="24"/>
      <w:u w:val="single"/>
    </w:rPr>
  </w:style>
  <w:style w:type="character" w:styleId="Referenciasutil">
    <w:name w:val="Subtle Reference"/>
    <w:qFormat/>
    <w:rPr>
      <w:sz w:val="24"/>
      <w:szCs w:val="24"/>
      <w:u w:val="single"/>
    </w:rPr>
  </w:style>
  <w:style w:type="character" w:styleId="nfasisintenso">
    <w:name w:val="Intense Emphasis"/>
    <w:qFormat/>
    <w:rPr>
      <w:b/>
      <w:i/>
      <w:sz w:val="24"/>
      <w:szCs w:val="24"/>
      <w:u w:val="single"/>
    </w:rPr>
  </w:style>
  <w:style w:type="character" w:styleId="nfasissutil">
    <w:name w:val="Subtle Emphasis"/>
    <w:qFormat/>
    <w:rPr>
      <w:i/>
      <w:color w:val="5A5A5A"/>
    </w:rPr>
  </w:style>
  <w:style w:type="character" w:customStyle="1" w:styleId="CitadestacadaCar">
    <w:name w:val="Cita destacada Car"/>
    <w:rPr>
      <w:b/>
      <w:i/>
      <w:sz w:val="24"/>
    </w:rPr>
  </w:style>
  <w:style w:type="character" w:customStyle="1" w:styleId="CitaCar">
    <w:name w:val="Cita Car"/>
    <w:rPr>
      <w:i/>
      <w:sz w:val="24"/>
      <w:szCs w:val="24"/>
    </w:rPr>
  </w:style>
  <w:style w:type="character" w:customStyle="1" w:styleId="SubttuloCar">
    <w:name w:val="Subtítulo Car"/>
    <w:rPr>
      <w:rFonts w:ascii="Cambria" w:eastAsia="Times New Roman" w:hAnsi="Cambria" w:cs="Cambria"/>
      <w:sz w:val="24"/>
      <w:szCs w:val="24"/>
    </w:rPr>
  </w:style>
  <w:style w:type="character" w:customStyle="1" w:styleId="TtuloCar">
    <w:name w:val="Título Car"/>
    <w:rPr>
      <w:rFonts w:ascii="Cambria" w:eastAsia="Times New Roman" w:hAnsi="Cambria" w:cs="Cambria"/>
      <w:b/>
      <w:bCs/>
      <w:kern w:val="2"/>
      <w:sz w:val="32"/>
      <w:szCs w:val="32"/>
    </w:rPr>
  </w:style>
  <w:style w:type="character" w:customStyle="1" w:styleId="Ttulo9Car">
    <w:name w:val="Título 9 Car"/>
    <w:rPr>
      <w:rFonts w:ascii="Cambria" w:eastAsia="Times New Roman" w:hAnsi="Cambria" w:cs="Cambria"/>
    </w:rPr>
  </w:style>
  <w:style w:type="character" w:customStyle="1" w:styleId="Ttulo8Car">
    <w:name w:val="Título 8 Car"/>
    <w:rPr>
      <w:i/>
      <w:iCs/>
      <w:sz w:val="24"/>
      <w:szCs w:val="24"/>
    </w:rPr>
  </w:style>
  <w:style w:type="character" w:customStyle="1" w:styleId="Ttulo7Car">
    <w:name w:val="Título 7 Car"/>
    <w:rPr>
      <w:sz w:val="24"/>
      <w:szCs w:val="24"/>
    </w:rPr>
  </w:style>
  <w:style w:type="character" w:customStyle="1" w:styleId="SangradetextonormalCar">
    <w:name w:val="Sangría de texto normal Car"/>
    <w:rPr>
      <w:rFonts w:ascii="Tele-GroteskNor" w:hAnsi="Tele-GroteskNor" w:cs="Tele-GroteskNor"/>
      <w:sz w:val="24"/>
      <w:szCs w:val="24"/>
    </w:rPr>
  </w:style>
  <w:style w:type="character" w:customStyle="1" w:styleId="TextoindependienteCar">
    <w:name w:val="Texto independiente Car"/>
    <w:rPr>
      <w:rFonts w:ascii="Book Antiqua" w:hAnsi="Book Antiqua" w:cs="Book Antiqua"/>
    </w:rPr>
  </w:style>
  <w:style w:type="character" w:customStyle="1" w:styleId="HTMLconformatoprevioCar">
    <w:name w:val="HTML con formato previo Car"/>
    <w:rPr>
      <w:rFonts w:ascii="Courier New" w:hAnsi="Courier New" w:cs="Courier New"/>
    </w:rPr>
  </w:style>
  <w:style w:type="character" w:customStyle="1" w:styleId="Fuentedeprrafopredeter1">
    <w:name w:val="Fuente de párrafo predeter.1"/>
  </w:style>
  <w:style w:type="character" w:customStyle="1" w:styleId="Fuentedeprrafopredeter2">
    <w:name w:val="Fuente de párrafo predeter.2"/>
  </w:style>
  <w:style w:type="character" w:customStyle="1" w:styleId="Fuentedeprrafopredeter3">
    <w:name w:val="Fuente de párrafo predeter.3"/>
  </w:style>
  <w:style w:type="character" w:customStyle="1" w:styleId="Fuentedeprrafopredeter4">
    <w:name w:val="Fuente de párrafo predeter.4"/>
  </w:style>
  <w:style w:type="character" w:styleId="Hipervnculo">
    <w:name w:val="Hyperlink"/>
    <w:rPr>
      <w:color w:val="000080"/>
      <w:u w:val="single"/>
      <w:lang/>
    </w:rPr>
  </w:style>
  <w:style w:type="character" w:customStyle="1" w:styleId="pagenumber">
    <w:name w:val="page number"/>
    <w:basedOn w:val="DefaultParagraphFont"/>
  </w:style>
  <w:style w:type="character" w:customStyle="1" w:styleId="Sangra2detindependienteCar">
    <w:name w:val="Sangría 2 de t. independiente Car"/>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rPr>
      <w:rFonts w:ascii="Times New Roman" w:eastAsia="Times New Roman" w:hAnsi="Times New Roman" w:cs="Times New Roman"/>
      <w:sz w:val="24"/>
      <w:szCs w:val="24"/>
      <w:lang w:val="es-ES" w:eastAsia="es-ES"/>
    </w:rPr>
  </w:style>
  <w:style w:type="character" w:customStyle="1" w:styleId="annotationreference">
    <w:name w:val="annotation reference"/>
    <w:rPr>
      <w:sz w:val="16"/>
      <w:szCs w:val="16"/>
    </w:rPr>
  </w:style>
  <w:style w:type="character" w:customStyle="1" w:styleId="TextocomentarioCar">
    <w:name w:val="Texto comentario Car"/>
    <w:rPr>
      <w:rFonts w:ascii="Times New Roman" w:eastAsia="Times New Roman" w:hAnsi="Times New Roman" w:cs="Times New Roman"/>
      <w:sz w:val="20"/>
      <w:szCs w:val="20"/>
      <w:lang w:val="es-ES" w:eastAsia="es-ES"/>
    </w:rPr>
  </w:style>
  <w:style w:type="character" w:customStyle="1" w:styleId="AsuntodelcomentarioCar">
    <w:name w:val="Asunto del comentario Car"/>
    <w:rPr>
      <w:rFonts w:ascii="Times New Roman" w:eastAsia="Times New Roman" w:hAnsi="Times New Roman" w:cs="Times New Roman"/>
      <w:b/>
      <w:bCs/>
      <w:sz w:val="20"/>
      <w:szCs w:val="20"/>
      <w:lang w:val="es-ES" w:eastAsia="es-ES"/>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Nmerodepgina1">
    <w:name w:val="Número de página1"/>
    <w:rPr>
      <w:rFonts w:cs="Times New Roman"/>
    </w:rPr>
  </w:style>
  <w:style w:type="character" w:customStyle="1" w:styleId="Refdecomentario1">
    <w:name w:val="Ref. de comentario1"/>
    <w:rPr>
      <w:sz w:val="16"/>
    </w:rPr>
  </w:style>
  <w:style w:type="character" w:customStyle="1" w:styleId="ListLabel1">
    <w:name w:val="ListLabel 1"/>
    <w:rPr>
      <w:rFonts w:eastAsia="Times New Roman"/>
    </w:rPr>
  </w:style>
  <w:style w:type="character" w:customStyle="1" w:styleId="ListLabel2">
    <w:name w:val="ListLabel 2"/>
    <w:rPr>
      <w:rFonts w:eastAsia="Times New Roman"/>
    </w:rPr>
  </w:style>
  <w:style w:type="character" w:customStyle="1" w:styleId="ListLabel3">
    <w:name w:val="ListLabel 3"/>
    <w:rPr>
      <w:rFonts w:eastAsia="Times New Roman"/>
    </w:rPr>
  </w:style>
  <w:style w:type="character" w:customStyle="1" w:styleId="ListLabel4">
    <w:name w:val="ListLabel 4"/>
    <w:rPr>
      <w:rFonts w:eastAsia="Times New Roman"/>
    </w:rPr>
  </w:style>
  <w:style w:type="character" w:customStyle="1" w:styleId="ListLabel5">
    <w:name w:val="ListLabel 5"/>
    <w:rPr>
      <w:rFonts w:eastAsia="Times New Roman"/>
    </w:rPr>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rPr>
      <w:rFonts w:eastAsia="Times New Roman"/>
    </w:rPr>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rPr>
      <w:rFonts w:eastAsia="Times New Roman"/>
    </w:rPr>
  </w:style>
  <w:style w:type="character" w:customStyle="1" w:styleId="ListLabel50">
    <w:name w:val="ListLabel 50"/>
    <w:rPr>
      <w:rFonts w:eastAsia="Times New Roman"/>
    </w:rPr>
  </w:style>
  <w:style w:type="character" w:customStyle="1" w:styleId="ListLabel51">
    <w:name w:val="ListLabel 51"/>
  </w:style>
  <w:style w:type="character" w:customStyle="1" w:styleId="ListLabel52">
    <w:name w:val="ListLabel 52"/>
    <w:rPr>
      <w:rFonts w:eastAsia="Times New Roman"/>
    </w:rPr>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eastAsia="Times New Roman"/>
    </w:rPr>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TextoindependienteCar1">
    <w:name w:val="Texto independiente Car1"/>
  </w:style>
  <w:style w:type="character" w:customStyle="1" w:styleId="EncabezadoCar1">
    <w:name w:val="Encabezado Car1"/>
  </w:style>
  <w:style w:type="character" w:customStyle="1" w:styleId="PiedepginaCar1">
    <w:name w:val="Pie de página Car1"/>
  </w:style>
  <w:style w:type="character" w:customStyle="1" w:styleId="TextodegloboCar1">
    <w:name w:val="Texto de globo Car1"/>
    <w:rPr>
      <w:rFonts w:ascii="Tahoma" w:hAnsi="Tahoma" w:cs="Tahoma"/>
      <w:sz w:val="16"/>
      <w:szCs w:val="16"/>
    </w:rPr>
  </w:style>
  <w:style w:type="character" w:customStyle="1" w:styleId="ListLabel63">
    <w:name w:val="ListLabel 63"/>
    <w:rPr>
      <w:rFonts w:cs="Tele-GroteskNor"/>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ele-GroteskNor"/>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TextoindependienteCar2">
    <w:name w:val="Texto independiente Car2"/>
    <w:rPr>
      <w:rFonts w:ascii="Book Antiqua" w:eastAsia="Times New Roman" w:hAnsi="Book Antiqua" w:cs="Book Antiqua"/>
      <w:sz w:val="20"/>
      <w:szCs w:val="20"/>
      <w:lang w:val="es-ES" w:eastAsia="ar-SA"/>
    </w:rPr>
  </w:style>
  <w:style w:type="character" w:customStyle="1" w:styleId="EncabezadoCar2">
    <w:name w:val="Encabezado Car2"/>
    <w:rPr>
      <w:rFonts w:ascii="Tele-GroteskNor" w:eastAsia="Times New Roman" w:hAnsi="Tele-GroteskNor" w:cs="Tele-GroteskNor"/>
      <w:sz w:val="24"/>
      <w:szCs w:val="24"/>
      <w:lang w:val="es-ES" w:eastAsia="ar-SA"/>
    </w:rPr>
  </w:style>
  <w:style w:type="character" w:customStyle="1" w:styleId="PiedepginaCar2">
    <w:name w:val="Pie de página Car2"/>
    <w:rPr>
      <w:sz w:val="24"/>
      <w:lang w:val="ca-ES"/>
    </w:rPr>
  </w:style>
  <w:style w:type="character" w:customStyle="1" w:styleId="TextodegloboCar2">
    <w:name w:val="Texto de globo Car2"/>
    <w:rPr>
      <w:rFonts w:ascii="Tahoma" w:eastAsia="Times New Roman" w:hAnsi="Tahoma" w:cs="Tahoma"/>
      <w:sz w:val="16"/>
      <w:szCs w:val="16"/>
      <w:lang w:val="es-ES" w:eastAsia="ar-SA"/>
    </w:rPr>
  </w:style>
  <w:style w:type="character" w:customStyle="1" w:styleId="HTMLconformatoprevioCar1">
    <w:name w:val="HTML con formato previo Car1"/>
    <w:rPr>
      <w:rFonts w:ascii="Courier New" w:eastAsia="Times New Roman" w:hAnsi="Courier New" w:cs="Courier New"/>
      <w:sz w:val="20"/>
      <w:szCs w:val="20"/>
      <w:lang w:val="es-ES" w:eastAsia="ar-SA"/>
    </w:rPr>
  </w:style>
  <w:style w:type="character" w:customStyle="1" w:styleId="SangradetextonormalCar1">
    <w:name w:val="Sangría de texto normal Car1"/>
    <w:rPr>
      <w:sz w:val="24"/>
      <w:lang w:val="es-ES_tradnl"/>
    </w:rPr>
  </w:style>
  <w:style w:type="character" w:customStyle="1" w:styleId="ListLabel81">
    <w:name w:val="ListLabel 81"/>
    <w:rPr>
      <w:rFonts w:eastAsia="Times New Roman" w:cs="Times New Roman"/>
    </w:rPr>
  </w:style>
  <w:style w:type="character" w:customStyle="1" w:styleId="ListLabel82">
    <w:name w:val="ListLabel 82"/>
    <w:rPr>
      <w:rFonts w:eastAsia="Times New Roman" w:cs="Times New Roman"/>
    </w:rPr>
  </w:style>
  <w:style w:type="character" w:customStyle="1" w:styleId="ListLabel83">
    <w:name w:val="ListLabel 83"/>
    <w:rPr>
      <w:rFonts w:eastAsia="Times New Roman" w:cs="Times New Roman"/>
    </w:rPr>
  </w:style>
  <w:style w:type="character" w:customStyle="1" w:styleId="ListLabel84">
    <w:name w:val="ListLabel 84"/>
    <w:rPr>
      <w:rFonts w:eastAsia="Times New Roman" w:cs="Times New Roman"/>
    </w:rPr>
  </w:style>
  <w:style w:type="character" w:customStyle="1" w:styleId="ListLabel85">
    <w:name w:val="ListLabel 85"/>
    <w:rPr>
      <w:rFonts w:eastAsia="Times New Roman" w:cs="Times New Roman"/>
    </w:rPr>
  </w:style>
  <w:style w:type="character" w:customStyle="1" w:styleId="ListLabel86">
    <w:name w:val="ListLabel 86"/>
    <w:rPr>
      <w:rFonts w:cs="Courier New"/>
    </w:rPr>
  </w:style>
  <w:style w:type="character" w:customStyle="1" w:styleId="ListLabel87">
    <w:name w:val="ListLabel 87"/>
    <w:rPr>
      <w:rFonts w:cs="Courier New"/>
    </w:rPr>
  </w:style>
  <w:style w:type="character" w:customStyle="1" w:styleId="ListLabel88">
    <w:name w:val="ListLabel 88"/>
    <w:rPr>
      <w:rFonts w:cs="Courier New"/>
    </w:rPr>
  </w:style>
  <w:style w:type="character" w:customStyle="1" w:styleId="ListLabel89">
    <w:name w:val="ListLabel 89"/>
    <w:rPr>
      <w:rFonts w:cs="Courier New"/>
    </w:rPr>
  </w:style>
  <w:style w:type="character" w:customStyle="1" w:styleId="ListLabel90">
    <w:name w:val="ListLabel 90"/>
    <w:rPr>
      <w:rFonts w:cs="Courier New"/>
    </w:rPr>
  </w:style>
  <w:style w:type="character" w:customStyle="1" w:styleId="ListLabel91">
    <w:name w:val="ListLabel 91"/>
    <w:rPr>
      <w:rFonts w:cs="Courier New"/>
    </w:rPr>
  </w:style>
  <w:style w:type="character" w:customStyle="1" w:styleId="ListLabel92">
    <w:name w:val="ListLabel 92"/>
    <w:rPr>
      <w:rFonts w:eastAsia="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cs="Times New Roman"/>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eastAsia="Times New Roman"/>
    </w:rPr>
  </w:style>
  <w:style w:type="character" w:customStyle="1" w:styleId="ListLabel130">
    <w:name w:val="ListLabel 130"/>
    <w:rPr>
      <w:rFonts w:eastAsia="Times New Roman" w:cs="Times New Roman"/>
    </w:rPr>
  </w:style>
  <w:style w:type="character" w:customStyle="1" w:styleId="ListLabel131">
    <w:name w:val="ListLabel 131"/>
    <w:rPr>
      <w:rFonts w:cs="Courier New"/>
    </w:rPr>
  </w:style>
  <w:style w:type="character" w:customStyle="1" w:styleId="ListLabel132">
    <w:name w:val="ListLabel 132"/>
    <w:rPr>
      <w:rFonts w:eastAsia="Times New Roman" w:cs="Times New Roman"/>
    </w:rPr>
  </w:style>
  <w:style w:type="character" w:customStyle="1" w:styleId="ListLabel133">
    <w:name w:val="ListLabel 133"/>
    <w:rPr>
      <w:rFonts w:cs="Courier New"/>
    </w:rPr>
  </w:style>
  <w:style w:type="character" w:customStyle="1" w:styleId="ListLabel134">
    <w:name w:val="ListLabel 134"/>
    <w:rPr>
      <w:rFonts w:cs="Courier New"/>
    </w:rPr>
  </w:style>
  <w:style w:type="character" w:customStyle="1" w:styleId="ListLabel135">
    <w:name w:val="ListLabel 135"/>
    <w:rPr>
      <w:rFonts w:cs="Courier New"/>
    </w:rPr>
  </w:style>
  <w:style w:type="character" w:customStyle="1" w:styleId="ListLabel136">
    <w:name w:val="ListLabel 136"/>
    <w:rPr>
      <w:rFonts w:eastAsia="Times New Roman" w:cs="Arial"/>
    </w:rPr>
  </w:style>
  <w:style w:type="character" w:customStyle="1" w:styleId="ListLabel137">
    <w:name w:val="ListLabel 137"/>
    <w:rPr>
      <w:rFonts w:cs="Courier New"/>
    </w:rPr>
  </w:style>
  <w:style w:type="character" w:customStyle="1" w:styleId="ListLabel138">
    <w:name w:val="ListLabel 138"/>
    <w:rPr>
      <w:rFonts w:cs="Courier New"/>
    </w:rPr>
  </w:style>
  <w:style w:type="character" w:customStyle="1" w:styleId="ListLabel139">
    <w:name w:val="ListLabel 139"/>
    <w:rPr>
      <w:rFonts w:cs="Courier New"/>
    </w:rPr>
  </w:style>
  <w:style w:type="character" w:customStyle="1" w:styleId="ListLabel140">
    <w:name w:val="ListLabel 140"/>
    <w:rPr>
      <w:rFonts w:cs="Courier New"/>
    </w:rPr>
  </w:style>
  <w:style w:type="character" w:customStyle="1" w:styleId="ListLabel141">
    <w:name w:val="ListLabel 141"/>
    <w:rPr>
      <w:rFonts w:cs="Courier New"/>
    </w:rPr>
  </w:style>
  <w:style w:type="character" w:customStyle="1" w:styleId="ListLabel142">
    <w:name w:val="ListLabel 142"/>
    <w:rPr>
      <w:rFonts w:cs="Courier New"/>
    </w:rPr>
  </w:style>
  <w:style w:type="character" w:customStyle="1" w:styleId="ListLabel143">
    <w:name w:val="ListLabel 143"/>
    <w:rPr>
      <w:rFonts w:eastAsia="Times New Roman" w:cs="Times New Roman"/>
    </w:rPr>
  </w:style>
  <w:style w:type="character" w:customStyle="1" w:styleId="ListLabel144">
    <w:name w:val="ListLabel 144"/>
    <w:rPr>
      <w:rFonts w:cs="Courier New"/>
    </w:rPr>
  </w:style>
  <w:style w:type="character" w:customStyle="1" w:styleId="ListLabel145">
    <w:name w:val="ListLabel 145"/>
    <w:rPr>
      <w:rFonts w:cs="Tele-GroteskNor"/>
      <w:b/>
      <w:i w:val="0"/>
      <w:color w:val="999999"/>
      <w:sz w:val="44"/>
      <w:szCs w:val="44"/>
    </w:rPr>
  </w:style>
  <w:style w:type="character" w:customStyle="1" w:styleId="ListLabel146">
    <w:name w:val="ListLabel 146"/>
    <w:rPr>
      <w:rFonts w:cs="Wingdings"/>
    </w:rPr>
  </w:style>
  <w:style w:type="character" w:customStyle="1" w:styleId="ListLabel147">
    <w:name w:val="ListLabel 147"/>
    <w:rPr>
      <w:rFonts w:cs="Courier New"/>
    </w:rPr>
  </w:style>
  <w:style w:type="character" w:customStyle="1" w:styleId="ListLabel148">
    <w:name w:val="ListLabel 148"/>
    <w:rPr>
      <w:rFonts w:cs="Wingdings"/>
    </w:rPr>
  </w:style>
  <w:style w:type="character" w:customStyle="1" w:styleId="ListLabel149">
    <w:name w:val="ListLabel 149"/>
    <w:rPr>
      <w:rFonts w:cs="Symbol"/>
    </w:rPr>
  </w:style>
  <w:style w:type="character" w:customStyle="1" w:styleId="ListLabel150">
    <w:name w:val="ListLabel 150"/>
    <w:rPr>
      <w:rFonts w:cs="Courier New"/>
    </w:rPr>
  </w:style>
  <w:style w:type="character" w:customStyle="1" w:styleId="ListLabel151">
    <w:name w:val="ListLabel 151"/>
    <w:rPr>
      <w:rFonts w:cs="Wingdings"/>
    </w:rPr>
  </w:style>
  <w:style w:type="character" w:customStyle="1" w:styleId="ListLabel152">
    <w:name w:val="ListLabel 152"/>
    <w:rPr>
      <w:rFonts w:cs="Symbol"/>
    </w:rPr>
  </w:style>
  <w:style w:type="character" w:customStyle="1" w:styleId="ListLabel153">
    <w:name w:val="ListLabel 153"/>
    <w:rPr>
      <w:rFonts w:cs="Courier New"/>
    </w:rPr>
  </w:style>
  <w:style w:type="character" w:customStyle="1" w:styleId="ListLabel154">
    <w:name w:val="ListLabel 154"/>
    <w:rPr>
      <w:rFonts w:cs="Wingdings"/>
    </w:rPr>
  </w:style>
  <w:style w:type="character" w:customStyle="1" w:styleId="ListLabel155">
    <w:name w:val="ListLabel 155"/>
    <w:rPr>
      <w:rFonts w:cs="Courier New"/>
    </w:rPr>
  </w:style>
  <w:style w:type="character" w:customStyle="1" w:styleId="ListLabel156">
    <w:name w:val="ListLabel 156"/>
    <w:rPr>
      <w:rFonts w:cs="Courier New"/>
    </w:rPr>
  </w:style>
  <w:style w:type="character" w:customStyle="1" w:styleId="ListLabel157">
    <w:name w:val="ListLabel 157"/>
    <w:rPr>
      <w:rFonts w:cs="Courier New"/>
    </w:rPr>
  </w:style>
  <w:style w:type="paragraph" w:customStyle="1" w:styleId="Ttulo40">
    <w:name w:val="Título4"/>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Epgrafe">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3">
    <w:name w:val="Encabezado3"/>
    <w:basedOn w:val="Normal"/>
    <w:next w:val="Textoindependiente"/>
    <w:pPr>
      <w:keepNext/>
      <w:spacing w:before="240" w:after="120"/>
    </w:pPr>
    <w:rPr>
      <w:rFonts w:ascii="Arial" w:eastAsia="Lucida Sans Unicode" w:hAnsi="Arial" w:cs="Mangal"/>
      <w:sz w:val="28"/>
      <w:szCs w:val="28"/>
    </w:rPr>
  </w:style>
  <w:style w:type="paragraph" w:customStyle="1" w:styleId="Etiqueta">
    <w:name w:val="Etiqueta"/>
    <w:basedOn w:val="Normal"/>
    <w:pPr>
      <w:suppressLineNumbers/>
      <w:spacing w:before="120" w:after="120"/>
    </w:pPr>
    <w:rPr>
      <w:rFonts w:cs="Mangal"/>
      <w:i/>
      <w:iCs/>
    </w:rPr>
  </w:style>
  <w:style w:type="paragraph" w:styleId="Prrafodelista">
    <w:name w:val="List Paragraph"/>
    <w:basedOn w:val="Normal"/>
    <w:qFormat/>
    <w:pPr>
      <w:ind w:left="720"/>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pacing w:after="0"/>
    </w:pPr>
  </w:style>
  <w:style w:type="paragraph" w:styleId="Piedepgina">
    <w:name w:val="footer"/>
    <w:basedOn w:val="Normal"/>
    <w:pPr>
      <w:spacing w:after="0"/>
    </w:pPr>
  </w:style>
  <w:style w:type="paragraph" w:styleId="Textodeglobo">
    <w:name w:val="Balloon Text"/>
    <w:basedOn w:val="Normal"/>
    <w:pPr>
      <w:spacing w:after="0"/>
    </w:pPr>
    <w:rPr>
      <w:rFonts w:ascii="Tahoma" w:hAnsi="Tahoma" w:cs="Tahoma"/>
      <w:sz w:val="16"/>
      <w:szCs w:val="16"/>
    </w:rPr>
  </w:style>
  <w:style w:type="paragraph" w:customStyle="1" w:styleId="Contenidodelmarco">
    <w:name w:val="Contenido del marco"/>
    <w:basedOn w:val="Textoindependiente"/>
  </w:style>
  <w:style w:type="paragraph" w:styleId="TtulodeTDC">
    <w:name w:val="TOC Heading"/>
    <w:basedOn w:val="Ttulo1"/>
    <w:qFormat/>
    <w:pPr>
      <w:numPr>
        <w:numId w:val="0"/>
      </w:numPr>
      <w:spacing w:before="240" w:after="60"/>
    </w:pPr>
    <w:rPr>
      <w:rFonts w:ascii="Cambria" w:hAnsi="Cambria" w:cs="Cambria"/>
      <w:sz w:val="32"/>
      <w:szCs w:val="32"/>
    </w:rPr>
  </w:style>
  <w:style w:type="paragraph" w:styleId="Citadestacada">
    <w:name w:val="Intense Quote"/>
    <w:basedOn w:val="Normal"/>
    <w:qFormat/>
    <w:pPr>
      <w:ind w:left="720" w:right="720"/>
    </w:pPr>
    <w:rPr>
      <w:b/>
      <w:i/>
      <w:szCs w:val="22"/>
    </w:rPr>
  </w:style>
  <w:style w:type="paragraph" w:styleId="Sinespaciado">
    <w:name w:val="No Spacing"/>
    <w:basedOn w:val="Normal"/>
    <w:qFormat/>
    <w:rPr>
      <w:szCs w:val="32"/>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Encabezado1">
    <w:name w:val="Encabezado1"/>
    <w:basedOn w:val="Normal"/>
    <w:pPr>
      <w:keepNext/>
      <w:spacing w:before="240" w:after="120"/>
    </w:pPr>
    <w:rPr>
      <w:rFonts w:ascii="Arial" w:eastAsia="Microsoft YaHei" w:hAnsi="Arial" w:cs="Arial"/>
      <w:sz w:val="28"/>
      <w:szCs w:val="28"/>
    </w:rPr>
  </w:style>
  <w:style w:type="paragraph" w:customStyle="1" w:styleId="Epgrafe2">
    <w:name w:val="Epígrafe2"/>
    <w:basedOn w:val="Normal"/>
    <w:pPr>
      <w:spacing w:before="120" w:after="120"/>
    </w:pPr>
    <w:rPr>
      <w:i/>
      <w:iCs/>
    </w:rPr>
  </w:style>
  <w:style w:type="paragraph" w:customStyle="1" w:styleId="Ttulo10">
    <w:name w:val="Título1"/>
    <w:basedOn w:val="Normal"/>
    <w:pPr>
      <w:spacing w:before="240" w:after="60"/>
      <w:jc w:val="center"/>
    </w:pPr>
    <w:rPr>
      <w:rFonts w:ascii="Cambria" w:hAnsi="Cambria" w:cs="Cambria"/>
      <w:b/>
      <w:bCs/>
      <w:kern w:val="2"/>
      <w:sz w:val="32"/>
      <w:szCs w:val="32"/>
    </w:rPr>
  </w:style>
  <w:style w:type="paragraph" w:customStyle="1" w:styleId="Descripcin1">
    <w:name w:val="Descripción1"/>
    <w:basedOn w:val="Normal"/>
    <w:pPr>
      <w:spacing w:before="120" w:after="120"/>
    </w:pPr>
    <w:rPr>
      <w:rFonts w:ascii="Arial" w:hAnsi="Arial" w:cs="Arial"/>
      <w:i/>
      <w:iCs/>
    </w:rPr>
  </w:style>
  <w:style w:type="paragraph" w:customStyle="1" w:styleId="Ttulo20">
    <w:name w:val="Título2"/>
    <w:basedOn w:val="Normal"/>
    <w:pPr>
      <w:keepNext/>
      <w:spacing w:before="240" w:after="120"/>
    </w:pPr>
    <w:rPr>
      <w:rFonts w:ascii="Arial" w:eastAsia="Microsoft YaHei" w:hAnsi="Arial" w:cs="Arial"/>
      <w:sz w:val="28"/>
      <w:szCs w:val="28"/>
    </w:rPr>
  </w:style>
  <w:style w:type="paragraph" w:customStyle="1" w:styleId="Descripcin">
    <w:name w:val="Descripción"/>
    <w:basedOn w:val="Normal"/>
    <w:pPr>
      <w:spacing w:before="120" w:after="120"/>
    </w:pPr>
    <w:rPr>
      <w:rFonts w:ascii="Arial" w:hAnsi="Arial" w:cs="Arial"/>
      <w:i/>
      <w:iCs/>
    </w:rPr>
  </w:style>
  <w:style w:type="paragraph" w:customStyle="1" w:styleId="Ttulo30">
    <w:name w:val="Título3"/>
    <w:basedOn w:val="Normal"/>
    <w:pPr>
      <w:keepNext/>
      <w:spacing w:before="240" w:after="120"/>
    </w:pPr>
    <w:rPr>
      <w:rFonts w:ascii="Arial" w:eastAsia="Microsoft YaHei" w:hAnsi="Arial" w:cs="Arial"/>
      <w:sz w:val="28"/>
      <w:szCs w:val="28"/>
    </w:rPr>
  </w:style>
  <w:style w:type="paragraph" w:customStyle="1" w:styleId="Predeterminado">
    <w:name w:val="Predeterminado"/>
    <w:pPr>
      <w:suppressAutoHyphens/>
      <w:spacing w:after="200"/>
      <w:jc w:val="both"/>
    </w:pPr>
    <w:rPr>
      <w:rFonts w:ascii="Tele-GroteskNor" w:hAnsi="Tele-GroteskNor" w:cs="Tele-GroteskNor"/>
      <w:kern w:val="2"/>
      <w:sz w:val="24"/>
      <w:szCs w:val="24"/>
      <w:lang w:eastAsia="ar-SA" w:bidi="hi-IN"/>
    </w:rPr>
  </w:style>
  <w:style w:type="paragraph" w:customStyle="1" w:styleId="Encabezamiento">
    <w:name w:val="Encabezamiento"/>
    <w:basedOn w:val="Normal"/>
    <w:pPr>
      <w:spacing w:after="0"/>
    </w:pPr>
    <w:rPr>
      <w:kern w:val="2"/>
    </w:rPr>
  </w:style>
  <w:style w:type="paragraph" w:customStyle="1" w:styleId="Normal0">
    <w:name w:val="Normal_0"/>
    <w:pPr>
      <w:suppressAutoHyphens/>
      <w:spacing w:after="200"/>
      <w:jc w:val="both"/>
    </w:pPr>
    <w:rPr>
      <w:rFonts w:ascii="Tele-GroteskNor" w:hAnsi="Tele-GroteskNor" w:cs="Tele-GroteskNor"/>
      <w:kern w:val="2"/>
      <w:sz w:val="24"/>
      <w:szCs w:val="24"/>
      <w:lang w:eastAsia="zh-CN" w:bidi="hi-IN"/>
    </w:rPr>
  </w:style>
  <w:style w:type="paragraph" w:customStyle="1" w:styleId="Normal1">
    <w:name w:val="Normal_1"/>
    <w:pPr>
      <w:suppressAutoHyphens/>
    </w:pPr>
    <w:rPr>
      <w:sz w:val="24"/>
      <w:szCs w:val="24"/>
      <w:lang w:eastAsia="zh-CN" w:bidi="hi-IN"/>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ListBullet">
    <w:name w:val="List Bullet"/>
    <w:basedOn w:val="Normal"/>
    <w:pPr>
      <w:tabs>
        <w:tab w:val="left" w:pos="360"/>
      </w:tabs>
      <w:spacing w:after="0"/>
      <w:ind w:left="360" w:hanging="360"/>
    </w:pPr>
    <w:rPr>
      <w:szCs w:val="20"/>
      <w:lang w:val="ca-ES" w:eastAsia="es-ES"/>
    </w:rPr>
  </w:style>
  <w:style w:type="paragraph" w:customStyle="1" w:styleId="ListBullet2">
    <w:name w:val="List Bullet 2"/>
    <w:basedOn w:val="Normal"/>
    <w:pPr>
      <w:tabs>
        <w:tab w:val="left" w:pos="643"/>
      </w:tabs>
      <w:spacing w:after="0"/>
      <w:ind w:left="643" w:hanging="360"/>
    </w:pPr>
    <w:rPr>
      <w:szCs w:val="20"/>
      <w:lang w:val="ca-ES" w:eastAsia="es-ES"/>
    </w:rPr>
  </w:style>
  <w:style w:type="paragraph" w:styleId="NormalWeb">
    <w:name w:val="Normal (Web)"/>
    <w:basedOn w:val="Normal"/>
    <w:pPr>
      <w:spacing w:before="280" w:after="280"/>
      <w:jc w:val="left"/>
    </w:pPr>
    <w:rPr>
      <w:rFonts w:ascii="Arial Unicode MS" w:eastAsia="Arial Unicode MS" w:hAnsi="Arial Unicode MS" w:cs="Arial Unicode MS"/>
      <w:lang w:eastAsia="es-ES"/>
    </w:rPr>
  </w:style>
  <w:style w:type="paragraph" w:customStyle="1" w:styleId="BodyTextIndent2">
    <w:name w:val="Body Text Indent 2"/>
    <w:basedOn w:val="Normal"/>
    <w:pPr>
      <w:spacing w:before="100" w:after="100"/>
      <w:ind w:left="709" w:firstLine="708"/>
    </w:pPr>
    <w:rPr>
      <w:lang w:eastAsia="es-ES"/>
    </w:rPr>
  </w:style>
  <w:style w:type="paragraph" w:customStyle="1" w:styleId="BodyTextIndent3">
    <w:name w:val="Body Text Indent 3"/>
    <w:basedOn w:val="Normal"/>
    <w:pPr>
      <w:spacing w:before="100" w:after="100"/>
      <w:ind w:left="993" w:firstLine="420"/>
    </w:pPr>
    <w:rPr>
      <w:lang w:eastAsia="es-ES"/>
    </w:rPr>
  </w:style>
  <w:style w:type="paragraph" w:customStyle="1" w:styleId="ListParagraph">
    <w:name w:val="List Paragraph"/>
    <w:basedOn w:val="Normal"/>
    <w:pPr>
      <w:ind w:left="708"/>
    </w:pPr>
    <w:rPr>
      <w:szCs w:val="20"/>
      <w:lang w:eastAsia="es-ES"/>
    </w:rPr>
  </w:style>
  <w:style w:type="paragraph" w:customStyle="1" w:styleId="Default">
    <w:name w:val="Default"/>
    <w:pPr>
      <w:widowControl w:val="0"/>
      <w:suppressAutoHyphens/>
    </w:pPr>
    <w:rPr>
      <w:rFonts w:ascii="Verdana" w:hAnsi="Verdana" w:cs="Verdana"/>
      <w:color w:val="000000"/>
      <w:sz w:val="24"/>
      <w:szCs w:val="24"/>
      <w:lang w:bidi="hi-IN"/>
    </w:rPr>
  </w:style>
  <w:style w:type="paragraph" w:customStyle="1" w:styleId="BalloonText">
    <w:name w:val="Balloon Text"/>
    <w:basedOn w:val="Normal"/>
    <w:pPr>
      <w:spacing w:after="0"/>
    </w:pPr>
    <w:rPr>
      <w:rFonts w:ascii="Tahoma" w:hAnsi="Tahoma" w:cs="Tahoma"/>
      <w:sz w:val="16"/>
      <w:szCs w:val="16"/>
      <w:lang w:eastAsia="es-ES"/>
    </w:rPr>
  </w:style>
  <w:style w:type="paragraph" w:customStyle="1" w:styleId="annotationtext">
    <w:name w:val="annotation text"/>
    <w:basedOn w:val="Normal"/>
    <w:rPr>
      <w:sz w:val="20"/>
      <w:szCs w:val="20"/>
      <w:lang w:eastAsia="es-ES"/>
    </w:rPr>
  </w:style>
  <w:style w:type="paragraph" w:customStyle="1" w:styleId="annotationsubject">
    <w:name w:val="annotation subject"/>
    <w:basedOn w:val="annotationtext"/>
    <w:next w:val="annotationtext"/>
    <w:rPr>
      <w:b/>
      <w:bCs/>
    </w:rPr>
  </w:style>
  <w:style w:type="paragraph" w:customStyle="1" w:styleId="caption">
    <w:name w:val="caption"/>
    <w:basedOn w:val="Normal"/>
    <w:pPr>
      <w:suppressLineNumbers/>
      <w:spacing w:before="120" w:after="120"/>
    </w:pPr>
    <w:rPr>
      <w:rFonts w:cs="Mangal"/>
      <w:i/>
      <w:iCs/>
      <w:lang w:eastAsia="ar-SA"/>
    </w:rPr>
  </w:style>
  <w:style w:type="paragraph" w:customStyle="1" w:styleId="Encabezado2">
    <w:name w:val="Encabezado2"/>
    <w:basedOn w:val="Normal"/>
    <w:next w:val="Textoindependiente"/>
    <w:pPr>
      <w:keepNext/>
      <w:spacing w:before="240" w:after="120"/>
    </w:pPr>
    <w:rPr>
      <w:rFonts w:ascii="Arial" w:eastAsia="Lucida Sans Unicode" w:hAnsi="Arial" w:cs="Mangal"/>
      <w:sz w:val="28"/>
      <w:szCs w:val="28"/>
      <w:lang w:eastAsia="ar-SA"/>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lang w:eastAsia="ar-SA"/>
    </w:rPr>
  </w:style>
  <w:style w:type="paragraph" w:customStyle="1" w:styleId="Encabezadodelatabla">
    <w:name w:val="Encabezado de la tabla"/>
    <w:basedOn w:val="Contenidodelatabla"/>
    <w:pPr>
      <w:jc w:val="center"/>
    </w:pPr>
    <w:rPr>
      <w:b/>
      <w:bCs/>
    </w:rPr>
  </w:style>
  <w:style w:type="paragraph" w:customStyle="1" w:styleId="Predeterminado0">
    <w:name w:val="Predeterminado_0"/>
    <w:pPr>
      <w:widowControl w:val="0"/>
      <w:suppressAutoHyphens/>
      <w:spacing w:after="200"/>
      <w:jc w:val="both"/>
    </w:pPr>
    <w:rPr>
      <w:rFonts w:ascii="Tele-GroteskNor" w:hAnsi="Tele-GroteskNor" w:cs="Tele-GroteskNor"/>
      <w:kern w:val="2"/>
      <w:sz w:val="24"/>
      <w:szCs w:val="24"/>
      <w:lang w:eastAsia="ar-SA" w:bidi="hi-IN"/>
    </w:rPr>
  </w:style>
  <w:style w:type="paragraph" w:customStyle="1" w:styleId="Encabezamiento0">
    <w:name w:val="Encabezamiento_0"/>
    <w:basedOn w:val="Normal"/>
    <w:pPr>
      <w:spacing w:after="0"/>
    </w:pPr>
    <w:rPr>
      <w:kern w:val="2"/>
      <w:lang w:eastAsia="ar-SA"/>
    </w:rPr>
  </w:style>
  <w:style w:type="paragraph" w:customStyle="1" w:styleId="Tablanormal1">
    <w:name w:val="Tabla normal1"/>
    <w:pPr>
      <w:widowControl w:val="0"/>
      <w:suppressAutoHyphens/>
    </w:pPr>
    <w:rPr>
      <w:rFonts w:eastAsia="Courier New"/>
      <w:lang w:bidi="hi-IN"/>
    </w:rPr>
  </w:style>
  <w:style w:type="paragraph" w:customStyle="1" w:styleId="Epgrafe1">
    <w:name w:val="Epígrafe1"/>
    <w:basedOn w:val="Normal"/>
    <w:pPr>
      <w:spacing w:before="120" w:after="120"/>
    </w:pPr>
    <w:rPr>
      <w:rFonts w:cs="Mangal"/>
      <w:i/>
      <w:iCs/>
      <w:lang w:eastAsia="ar-SA"/>
    </w:rPr>
  </w:style>
  <w:style w:type="paragraph" w:customStyle="1" w:styleId="Prrafodelista1">
    <w:name w:val="Párrafo de lista1"/>
    <w:basedOn w:val="Normal"/>
    <w:pPr>
      <w:ind w:left="720"/>
    </w:pPr>
    <w:rPr>
      <w:lang w:eastAsia="ar-SA"/>
    </w:rPr>
  </w:style>
  <w:style w:type="paragraph" w:customStyle="1" w:styleId="Textodeglobo1">
    <w:name w:val="Texto de globo1"/>
    <w:basedOn w:val="Normal"/>
    <w:pPr>
      <w:spacing w:after="0"/>
    </w:pPr>
    <w:rPr>
      <w:rFonts w:ascii="Tahoma" w:hAnsi="Tahoma" w:cs="Tahoma"/>
      <w:sz w:val="16"/>
      <w:szCs w:val="16"/>
      <w:lang w:eastAsia="ar-SA"/>
    </w:rPr>
  </w:style>
  <w:style w:type="paragraph" w:customStyle="1" w:styleId="Listaconvietas1">
    <w:name w:val="Lista con viñetas1"/>
    <w:basedOn w:val="Normal"/>
    <w:pPr>
      <w:tabs>
        <w:tab w:val="left" w:pos="360"/>
      </w:tabs>
      <w:spacing w:after="0"/>
      <w:ind w:left="360" w:hanging="360"/>
    </w:pPr>
    <w:rPr>
      <w:szCs w:val="20"/>
      <w:lang w:val="ca-ES" w:eastAsia="es-ES"/>
    </w:rPr>
  </w:style>
  <w:style w:type="paragraph" w:customStyle="1" w:styleId="Listaconvietas21">
    <w:name w:val="Lista con viñetas 21"/>
    <w:basedOn w:val="Normal"/>
    <w:pPr>
      <w:tabs>
        <w:tab w:val="left" w:pos="643"/>
      </w:tabs>
      <w:spacing w:after="0"/>
      <w:ind w:left="643" w:hanging="360"/>
    </w:pPr>
    <w:rPr>
      <w:szCs w:val="20"/>
      <w:lang w:val="ca-ES" w:eastAsia="es-ES"/>
    </w:rPr>
  </w:style>
  <w:style w:type="paragraph" w:customStyle="1" w:styleId="Sangra2detindependiente1">
    <w:name w:val="Sangría 2 de t. independiente1"/>
    <w:basedOn w:val="Normal"/>
    <w:pPr>
      <w:spacing w:before="100" w:after="100"/>
      <w:ind w:left="709" w:firstLine="708"/>
    </w:pPr>
    <w:rPr>
      <w:lang w:eastAsia="es-ES"/>
    </w:rPr>
  </w:style>
  <w:style w:type="paragraph" w:customStyle="1" w:styleId="Sangra3detindependiente1">
    <w:name w:val="Sangría 3 de t. independiente1"/>
    <w:basedOn w:val="Normal"/>
    <w:pPr>
      <w:spacing w:before="100" w:after="100"/>
      <w:ind w:left="993" w:firstLine="420"/>
    </w:pPr>
    <w:rPr>
      <w:lang w:eastAsia="es-ES"/>
    </w:rPr>
  </w:style>
  <w:style w:type="paragraph" w:customStyle="1" w:styleId="Textocomentario1">
    <w:name w:val="Texto comentario1"/>
    <w:basedOn w:val="Normal"/>
    <w:rPr>
      <w:sz w:val="20"/>
      <w:szCs w:val="20"/>
      <w:lang w:eastAsia="es-ES"/>
    </w:rPr>
  </w:style>
  <w:style w:type="paragraph" w:customStyle="1" w:styleId="Asuntodelcomentario1">
    <w:name w:val="Asunto del comentario1"/>
    <w:basedOn w:val="Textocomentario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vila-real.es/" TargetMode="External"/><Relationship Id="rId13" Type="http://schemas.openxmlformats.org/officeDocument/2006/relationships/header" Target="head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vila-re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la-real.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euelectronica.vila-real.es/" TargetMode="External"/><Relationship Id="rId4" Type="http://schemas.openxmlformats.org/officeDocument/2006/relationships/settings" Target="settings.xml"/><Relationship Id="rId9" Type="http://schemas.openxmlformats.org/officeDocument/2006/relationships/hyperlink" Target="http://www.vila-real.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seuelectronica.vila-real.es/"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7510</Words>
  <Characters>41309</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48722</CharactersWithSpaces>
  <SharedDoc>false</SharedDoc>
  <HLinks>
    <vt:vector size="36" baseType="variant">
      <vt:variant>
        <vt:i4>6225942</vt:i4>
      </vt:variant>
      <vt:variant>
        <vt:i4>12</vt:i4>
      </vt:variant>
      <vt:variant>
        <vt:i4>0</vt:i4>
      </vt:variant>
      <vt:variant>
        <vt:i4>5</vt:i4>
      </vt:variant>
      <vt:variant>
        <vt:lpwstr>http://www.vila-real.es/</vt:lpwstr>
      </vt:variant>
      <vt:variant>
        <vt:lpwstr/>
      </vt:variant>
      <vt:variant>
        <vt:i4>6225942</vt:i4>
      </vt:variant>
      <vt:variant>
        <vt:i4>9</vt:i4>
      </vt:variant>
      <vt:variant>
        <vt:i4>0</vt:i4>
      </vt:variant>
      <vt:variant>
        <vt:i4>5</vt:i4>
      </vt:variant>
      <vt:variant>
        <vt:lpwstr>http://www.vila-real.es/</vt:lpwstr>
      </vt:variant>
      <vt:variant>
        <vt:lpwstr/>
      </vt:variant>
      <vt:variant>
        <vt:i4>1245278</vt:i4>
      </vt:variant>
      <vt:variant>
        <vt:i4>6</vt:i4>
      </vt:variant>
      <vt:variant>
        <vt:i4>0</vt:i4>
      </vt:variant>
      <vt:variant>
        <vt:i4>5</vt:i4>
      </vt:variant>
      <vt:variant>
        <vt:lpwstr>https://seuelectronica.vila-real.es/</vt:lpwstr>
      </vt:variant>
      <vt:variant>
        <vt:lpwstr/>
      </vt:variant>
      <vt:variant>
        <vt:i4>6225942</vt:i4>
      </vt:variant>
      <vt:variant>
        <vt:i4>3</vt:i4>
      </vt:variant>
      <vt:variant>
        <vt:i4>0</vt:i4>
      </vt:variant>
      <vt:variant>
        <vt:i4>5</vt:i4>
      </vt:variant>
      <vt:variant>
        <vt:lpwstr>http://www.vila-real.es/</vt:lpwstr>
      </vt:variant>
      <vt:variant>
        <vt:lpwstr/>
      </vt:variant>
      <vt:variant>
        <vt:i4>1245278</vt:i4>
      </vt:variant>
      <vt:variant>
        <vt:i4>0</vt:i4>
      </vt:variant>
      <vt:variant>
        <vt:i4>0</vt:i4>
      </vt:variant>
      <vt:variant>
        <vt:i4>5</vt:i4>
      </vt:variant>
      <vt:variant>
        <vt:lpwstr>https://seuelectronica.vila-real.es/</vt:lpwstr>
      </vt:variant>
      <vt:variant>
        <vt:lpwstr/>
      </vt:variant>
      <vt:variant>
        <vt:i4>1245278</vt:i4>
      </vt:variant>
      <vt:variant>
        <vt:i4>0</vt:i4>
      </vt:variant>
      <vt:variant>
        <vt:i4>0</vt:i4>
      </vt:variant>
      <vt:variant>
        <vt:i4>5</vt:i4>
      </vt:variant>
      <vt:variant>
        <vt:lpwstr>https://seuelectronica.vila-real.es/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mdalba</dc:creator>
  <cp:lastModifiedBy>amcorbato</cp:lastModifiedBy>
  <cp:revision>2</cp:revision>
  <cp:lastPrinted>1995-11-21T16:41:00Z</cp:lastPrinted>
  <dcterms:created xsi:type="dcterms:W3CDTF">2022-03-15T09:17:00Z</dcterms:created>
  <dcterms:modified xsi:type="dcterms:W3CDTF">2022-03-15T09:17:00Z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