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3CF10" w14:textId="77777777" w:rsidR="00BA6222" w:rsidRPr="00F94F61" w:rsidRDefault="00BA6222" w:rsidP="00F94F61">
      <w:pPr>
        <w:jc w:val="both"/>
        <w:rPr>
          <w:rFonts w:ascii="Arial" w:hAnsi="Arial" w:cs="Arial"/>
          <w:b/>
          <w:sz w:val="22"/>
          <w:szCs w:val="22"/>
          <w:lang w:val="es-ES"/>
        </w:rPr>
      </w:pPr>
      <w:r w:rsidRPr="00F94F61">
        <w:rPr>
          <w:rFonts w:ascii="Arial" w:hAnsi="Arial" w:cs="Arial"/>
          <w:b/>
          <w:sz w:val="22"/>
          <w:szCs w:val="22"/>
          <w:lang w:val="es-ES"/>
        </w:rPr>
        <w:t>Base 45.- Plan estratégico de subvenciones</w:t>
      </w:r>
    </w:p>
    <w:p w14:paraId="0B6B908D" w14:textId="77777777" w:rsidR="00BA6222" w:rsidRPr="00F94F61" w:rsidRDefault="00BA6222" w:rsidP="00F94F61">
      <w:pPr>
        <w:jc w:val="both"/>
        <w:rPr>
          <w:rFonts w:ascii="Arial" w:hAnsi="Arial" w:cs="Arial"/>
          <w:bCs/>
          <w:sz w:val="22"/>
          <w:szCs w:val="22"/>
          <w:lang w:val="es-ES"/>
        </w:rPr>
      </w:pPr>
    </w:p>
    <w:p w14:paraId="38952EE4" w14:textId="77777777" w:rsidR="00BA6222" w:rsidRPr="00F94F61" w:rsidRDefault="00BA6222" w:rsidP="00F94F61">
      <w:pPr>
        <w:jc w:val="both"/>
        <w:rPr>
          <w:rFonts w:ascii="Arial" w:hAnsi="Arial" w:cs="Arial"/>
          <w:bCs/>
          <w:sz w:val="22"/>
          <w:szCs w:val="22"/>
          <w:lang w:val="es-ES"/>
        </w:rPr>
      </w:pPr>
      <w:r w:rsidRPr="00F94F61">
        <w:rPr>
          <w:rFonts w:ascii="Arial" w:hAnsi="Arial" w:cs="Arial"/>
          <w:bCs/>
          <w:sz w:val="22"/>
          <w:szCs w:val="22"/>
          <w:lang w:val="es-ES"/>
        </w:rPr>
        <w:t>El artículo 8.1 de la Ley 38/2003, de 17 de noviembre, General de Subvenciones, tiene carácter básico, por lo que todos los Ayuntamientos que pretendan otorgar subvenciones tendrán que aprobar el correspondiente Plan Estratégico de Subvenciones.</w:t>
      </w:r>
    </w:p>
    <w:p w14:paraId="4E34A71C" w14:textId="77777777" w:rsidR="00BA6222" w:rsidRPr="00F94F61" w:rsidRDefault="00BA6222" w:rsidP="00F94F61">
      <w:pPr>
        <w:jc w:val="both"/>
        <w:rPr>
          <w:rFonts w:ascii="Arial" w:hAnsi="Arial" w:cs="Arial"/>
          <w:bCs/>
          <w:sz w:val="22"/>
          <w:szCs w:val="22"/>
          <w:lang w:val="es-ES"/>
        </w:rPr>
      </w:pPr>
    </w:p>
    <w:p w14:paraId="54FBC58C" w14:textId="77777777" w:rsidR="00BA6222" w:rsidRPr="00F94F61" w:rsidRDefault="00BA6222" w:rsidP="00F94F61">
      <w:pPr>
        <w:jc w:val="both"/>
        <w:rPr>
          <w:rFonts w:ascii="Arial" w:hAnsi="Arial" w:cs="Arial"/>
          <w:bCs/>
          <w:sz w:val="22"/>
          <w:szCs w:val="22"/>
          <w:lang w:val="es-ES"/>
        </w:rPr>
      </w:pPr>
      <w:r w:rsidRPr="00F94F61">
        <w:rPr>
          <w:rFonts w:ascii="Arial" w:hAnsi="Arial" w:cs="Arial"/>
          <w:bCs/>
          <w:sz w:val="22"/>
          <w:szCs w:val="22"/>
          <w:lang w:val="es-ES"/>
        </w:rPr>
        <w:t xml:space="preserve">La citada Ley supone un paso más en el proceso de perfeccionamiento y racionalización del sistema económico. Uno de los principios que rige la Ley es el de la transparencia que, junto con la gran variedad de instrumentos que se articulan en la Ley, redunda de forma directa en un incremento de los niveles de eficacia y eficiencia en la gestión del gasto pública de carácter </w:t>
      </w:r>
      <w:proofErr w:type="spellStart"/>
      <w:r w:rsidRPr="00F94F61">
        <w:rPr>
          <w:rFonts w:ascii="Arial" w:hAnsi="Arial" w:cs="Arial"/>
          <w:bCs/>
          <w:sz w:val="22"/>
          <w:szCs w:val="22"/>
          <w:lang w:val="es-ES"/>
        </w:rPr>
        <w:t>subvencional</w:t>
      </w:r>
      <w:proofErr w:type="spellEnd"/>
      <w:r w:rsidRPr="00F94F61">
        <w:rPr>
          <w:rFonts w:ascii="Arial" w:hAnsi="Arial" w:cs="Arial"/>
          <w:bCs/>
          <w:sz w:val="22"/>
          <w:szCs w:val="22"/>
          <w:lang w:val="es-ES"/>
        </w:rPr>
        <w:t>.</w:t>
      </w:r>
    </w:p>
    <w:p w14:paraId="59D666AC" w14:textId="77777777" w:rsidR="00BA6222" w:rsidRPr="00F94F61" w:rsidRDefault="00BA6222" w:rsidP="00F94F61">
      <w:pPr>
        <w:jc w:val="both"/>
        <w:rPr>
          <w:rFonts w:ascii="Arial" w:hAnsi="Arial" w:cs="Arial"/>
          <w:bCs/>
          <w:sz w:val="22"/>
          <w:szCs w:val="22"/>
          <w:lang w:val="es-ES"/>
        </w:rPr>
      </w:pPr>
    </w:p>
    <w:p w14:paraId="112DB405" w14:textId="77777777" w:rsidR="00BA6222" w:rsidRPr="00F94F61" w:rsidRDefault="00BA6222" w:rsidP="00F94F61">
      <w:pPr>
        <w:jc w:val="both"/>
        <w:rPr>
          <w:rFonts w:ascii="Arial" w:hAnsi="Arial" w:cs="Arial"/>
          <w:bCs/>
          <w:sz w:val="22"/>
          <w:szCs w:val="22"/>
          <w:lang w:val="es-ES"/>
        </w:rPr>
      </w:pPr>
      <w:r w:rsidRPr="00F94F61">
        <w:rPr>
          <w:rFonts w:ascii="Arial" w:hAnsi="Arial" w:cs="Arial"/>
          <w:bCs/>
          <w:sz w:val="22"/>
          <w:szCs w:val="22"/>
          <w:lang w:val="es-ES"/>
        </w:rPr>
        <w:t>En este sentido, una mayor información de las subvenciones hará posible eliminar las distorsiones e interferencias que puedan afectar al mercado, además de facilitar la complementariedad y coherencia de las actuaciones de las diferentes administraciones públicas evitando cualquier tipo de solapamiento.</w:t>
      </w:r>
    </w:p>
    <w:p w14:paraId="215FEDFF" w14:textId="77777777" w:rsidR="00BA6222" w:rsidRPr="00F94F61" w:rsidRDefault="00BA6222" w:rsidP="00F94F61">
      <w:pPr>
        <w:jc w:val="both"/>
        <w:rPr>
          <w:rFonts w:ascii="Arial" w:hAnsi="Arial" w:cs="Arial"/>
          <w:bCs/>
          <w:sz w:val="22"/>
          <w:szCs w:val="22"/>
          <w:lang w:val="es-ES"/>
        </w:rPr>
      </w:pPr>
    </w:p>
    <w:p w14:paraId="412E8EBA" w14:textId="3983850E" w:rsidR="00F94F61" w:rsidRDefault="00BA6222" w:rsidP="00F94F61">
      <w:pPr>
        <w:jc w:val="both"/>
        <w:rPr>
          <w:rFonts w:ascii="Arial" w:hAnsi="Arial" w:cs="Arial"/>
          <w:bCs/>
          <w:sz w:val="22"/>
          <w:szCs w:val="22"/>
          <w:lang w:val="es-ES"/>
        </w:rPr>
      </w:pPr>
      <w:r w:rsidRPr="00F94F61">
        <w:rPr>
          <w:rFonts w:ascii="Arial" w:hAnsi="Arial" w:cs="Arial"/>
          <w:bCs/>
          <w:sz w:val="22"/>
          <w:szCs w:val="22"/>
          <w:lang w:val="es-ES"/>
        </w:rPr>
        <w:t>El Plan Estratégico del Ayuntamiento de la Rápita contendrá una memoria explicativa de los objetivos, costes de realización y sus fuentes de financiación. Éste será aprobado por el Pleno del Ayuntamiento, dentro de las bases de ejecución del Presupuesto General y será publicado en el tablón de anuncios, en la página Web municipal y en el Boletín Oficial de la Provincia.</w:t>
      </w:r>
    </w:p>
    <w:p w14:paraId="7FFB40C2" w14:textId="77777777" w:rsidR="00F94F61" w:rsidRDefault="00F94F61" w:rsidP="00F94F61">
      <w:pPr>
        <w:jc w:val="both"/>
        <w:rPr>
          <w:rFonts w:ascii="Arial" w:hAnsi="Arial" w:cs="Arial"/>
          <w:bCs/>
          <w:sz w:val="22"/>
          <w:szCs w:val="22"/>
          <w:lang w:val="es-ES"/>
        </w:rPr>
      </w:pPr>
    </w:p>
    <w:p w14:paraId="29F12957" w14:textId="717BD73B" w:rsidR="005E716B" w:rsidRPr="00F94F61" w:rsidRDefault="005E716B" w:rsidP="00F94F61">
      <w:pPr>
        <w:jc w:val="center"/>
        <w:rPr>
          <w:rFonts w:ascii="Arial" w:hAnsi="Arial" w:cs="Arial"/>
          <w:b/>
          <w:sz w:val="22"/>
          <w:szCs w:val="22"/>
          <w:lang w:val="es-ES"/>
        </w:rPr>
      </w:pPr>
      <w:r w:rsidRPr="00F94F61">
        <w:rPr>
          <w:rFonts w:ascii="Arial" w:hAnsi="Arial" w:cs="Arial"/>
          <w:b/>
          <w:sz w:val="22"/>
          <w:szCs w:val="22"/>
          <w:lang w:val="es-ES"/>
        </w:rPr>
        <w:t>PLA</w:t>
      </w:r>
      <w:r w:rsidR="00F94F61" w:rsidRPr="00F94F61">
        <w:rPr>
          <w:rFonts w:ascii="Arial" w:hAnsi="Arial" w:cs="Arial"/>
          <w:b/>
          <w:sz w:val="22"/>
          <w:szCs w:val="22"/>
          <w:lang w:val="es-ES"/>
        </w:rPr>
        <w:t xml:space="preserve">N </w:t>
      </w:r>
      <w:r w:rsidRPr="00F94F61">
        <w:rPr>
          <w:rFonts w:ascii="Arial" w:hAnsi="Arial" w:cs="Arial"/>
          <w:b/>
          <w:sz w:val="22"/>
          <w:szCs w:val="22"/>
          <w:lang w:val="es-ES"/>
        </w:rPr>
        <w:t>ESTRATÈGIC</w:t>
      </w:r>
      <w:r w:rsidR="00F94F61" w:rsidRPr="00F94F61">
        <w:rPr>
          <w:rFonts w:ascii="Arial" w:hAnsi="Arial" w:cs="Arial"/>
          <w:b/>
          <w:sz w:val="22"/>
          <w:szCs w:val="22"/>
          <w:lang w:val="es-ES"/>
        </w:rPr>
        <w:t>O DE SUBVENCIONES</w:t>
      </w:r>
    </w:p>
    <w:p w14:paraId="23CBAE12" w14:textId="77777777" w:rsidR="005E716B" w:rsidRPr="00F94F61" w:rsidRDefault="005E716B" w:rsidP="00F94F61">
      <w:pPr>
        <w:jc w:val="both"/>
        <w:rPr>
          <w:rFonts w:ascii="Arial" w:hAnsi="Arial" w:cs="Arial"/>
          <w:bCs/>
          <w:sz w:val="22"/>
          <w:szCs w:val="22"/>
          <w:lang w:val="es-ES"/>
        </w:rPr>
      </w:pPr>
    </w:p>
    <w:p w14:paraId="57E1BC9C" w14:textId="77777777" w:rsidR="005E716B" w:rsidRPr="00F94F61" w:rsidRDefault="005E716B" w:rsidP="00F94F61">
      <w:pPr>
        <w:jc w:val="both"/>
        <w:rPr>
          <w:rFonts w:ascii="Arial" w:hAnsi="Arial" w:cs="Arial"/>
          <w:b/>
          <w:sz w:val="22"/>
          <w:szCs w:val="22"/>
          <w:lang w:val="es-ES"/>
        </w:rPr>
      </w:pPr>
      <w:r w:rsidRPr="00F94F61">
        <w:rPr>
          <w:rFonts w:ascii="Arial" w:hAnsi="Arial" w:cs="Arial"/>
          <w:b/>
          <w:sz w:val="22"/>
          <w:szCs w:val="22"/>
          <w:lang w:val="es-ES"/>
        </w:rPr>
        <w:t>CAPITOL I</w:t>
      </w:r>
    </w:p>
    <w:p w14:paraId="0A0D7EDF" w14:textId="77777777" w:rsidR="005E716B" w:rsidRPr="00F94F61" w:rsidRDefault="005E716B" w:rsidP="00F94F61">
      <w:pPr>
        <w:jc w:val="both"/>
        <w:rPr>
          <w:rFonts w:ascii="Arial" w:hAnsi="Arial" w:cs="Arial"/>
          <w:b/>
          <w:sz w:val="22"/>
          <w:szCs w:val="22"/>
          <w:lang w:val="es-ES"/>
        </w:rPr>
      </w:pPr>
    </w:p>
    <w:p w14:paraId="42C8EE74" w14:textId="6860C7A6" w:rsidR="005E716B" w:rsidRPr="00F94F61" w:rsidRDefault="005E716B" w:rsidP="00F94F61">
      <w:pPr>
        <w:jc w:val="both"/>
        <w:rPr>
          <w:rFonts w:ascii="Arial" w:hAnsi="Arial" w:cs="Arial"/>
          <w:b/>
          <w:sz w:val="22"/>
          <w:szCs w:val="22"/>
          <w:lang w:val="es-ES"/>
        </w:rPr>
      </w:pPr>
      <w:r w:rsidRPr="00F94F61">
        <w:rPr>
          <w:rFonts w:ascii="Arial" w:hAnsi="Arial" w:cs="Arial"/>
          <w:b/>
          <w:sz w:val="22"/>
          <w:szCs w:val="22"/>
          <w:lang w:val="es-ES"/>
        </w:rPr>
        <w:t>Disposicion</w:t>
      </w:r>
      <w:r w:rsidR="00F94F61" w:rsidRPr="00F94F61">
        <w:rPr>
          <w:rFonts w:ascii="Arial" w:hAnsi="Arial" w:cs="Arial"/>
          <w:b/>
          <w:sz w:val="22"/>
          <w:szCs w:val="22"/>
          <w:lang w:val="es-ES"/>
        </w:rPr>
        <w:t>e</w:t>
      </w:r>
      <w:r w:rsidRPr="00F94F61">
        <w:rPr>
          <w:rFonts w:ascii="Arial" w:hAnsi="Arial" w:cs="Arial"/>
          <w:b/>
          <w:sz w:val="22"/>
          <w:szCs w:val="22"/>
          <w:lang w:val="es-ES"/>
        </w:rPr>
        <w:t>s general</w:t>
      </w:r>
      <w:r w:rsidR="00F94F61" w:rsidRPr="00F94F61">
        <w:rPr>
          <w:rFonts w:ascii="Arial" w:hAnsi="Arial" w:cs="Arial"/>
          <w:b/>
          <w:sz w:val="22"/>
          <w:szCs w:val="22"/>
          <w:lang w:val="es-ES"/>
        </w:rPr>
        <w:t>e</w:t>
      </w:r>
      <w:r w:rsidRPr="00F94F61">
        <w:rPr>
          <w:rFonts w:ascii="Arial" w:hAnsi="Arial" w:cs="Arial"/>
          <w:b/>
          <w:sz w:val="22"/>
          <w:szCs w:val="22"/>
          <w:lang w:val="es-ES"/>
        </w:rPr>
        <w:t>s</w:t>
      </w:r>
    </w:p>
    <w:p w14:paraId="3170AFE2" w14:textId="77777777" w:rsidR="005E716B" w:rsidRPr="00F94F61" w:rsidRDefault="005E716B" w:rsidP="005E716B">
      <w:pPr>
        <w:jc w:val="both"/>
        <w:rPr>
          <w:rFonts w:ascii="Arial" w:hAnsi="Arial" w:cs="Arial"/>
          <w:b/>
          <w:sz w:val="22"/>
          <w:szCs w:val="22"/>
          <w:lang w:val="es-ES"/>
        </w:rPr>
      </w:pPr>
    </w:p>
    <w:p w14:paraId="0EE74BCD" w14:textId="77777777" w:rsidR="009B28EF" w:rsidRPr="00F94F61" w:rsidRDefault="009B28EF" w:rsidP="009B28EF">
      <w:pPr>
        <w:jc w:val="both"/>
        <w:rPr>
          <w:rFonts w:ascii="Arial" w:hAnsi="Arial" w:cs="Arial"/>
          <w:b/>
          <w:sz w:val="22"/>
          <w:szCs w:val="22"/>
          <w:lang w:val="es-ES"/>
        </w:rPr>
      </w:pPr>
      <w:r w:rsidRPr="00F94F61">
        <w:rPr>
          <w:rFonts w:ascii="Arial" w:hAnsi="Arial" w:cs="Arial"/>
          <w:b/>
          <w:sz w:val="22"/>
          <w:szCs w:val="22"/>
          <w:lang w:val="es-ES"/>
        </w:rPr>
        <w:t>Artículo 1. Objeto del Plan</w:t>
      </w:r>
    </w:p>
    <w:p w14:paraId="5A53A939" w14:textId="77777777" w:rsidR="009B28EF" w:rsidRPr="00F94F61" w:rsidRDefault="009B28EF" w:rsidP="009B28EF">
      <w:pPr>
        <w:jc w:val="both"/>
        <w:rPr>
          <w:rFonts w:ascii="Arial" w:hAnsi="Arial" w:cs="Arial"/>
          <w:bCs/>
          <w:sz w:val="22"/>
          <w:szCs w:val="22"/>
          <w:lang w:val="es-ES"/>
        </w:rPr>
      </w:pPr>
    </w:p>
    <w:p w14:paraId="568FE0EC"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El establecimiento de subvenciones por este Ayuntamiento durante el ejercicio presupuestario de 2022, se ajustará a lo previsto en este Plan.</w:t>
      </w:r>
    </w:p>
    <w:p w14:paraId="68B4A92E" w14:textId="77777777" w:rsidR="009B28EF" w:rsidRPr="00F94F61" w:rsidRDefault="009B28EF" w:rsidP="009B28EF">
      <w:pPr>
        <w:jc w:val="both"/>
        <w:rPr>
          <w:rFonts w:ascii="Arial" w:hAnsi="Arial" w:cs="Arial"/>
          <w:bCs/>
          <w:sz w:val="22"/>
          <w:szCs w:val="22"/>
          <w:lang w:val="es-ES"/>
        </w:rPr>
      </w:pPr>
    </w:p>
    <w:p w14:paraId="75CB35AE" w14:textId="77777777" w:rsidR="009B28EF" w:rsidRPr="00F94F61" w:rsidRDefault="009B28EF" w:rsidP="009B28EF">
      <w:pPr>
        <w:jc w:val="both"/>
        <w:rPr>
          <w:rFonts w:ascii="Arial" w:hAnsi="Arial" w:cs="Arial"/>
          <w:b/>
          <w:sz w:val="22"/>
          <w:szCs w:val="22"/>
          <w:lang w:val="es-ES"/>
        </w:rPr>
      </w:pPr>
      <w:r w:rsidRPr="00F94F61">
        <w:rPr>
          <w:rFonts w:ascii="Arial" w:hAnsi="Arial" w:cs="Arial"/>
          <w:b/>
          <w:sz w:val="22"/>
          <w:szCs w:val="22"/>
          <w:lang w:val="es-ES"/>
        </w:rPr>
        <w:t>Artículo 2. Principios generales</w:t>
      </w:r>
    </w:p>
    <w:p w14:paraId="0FD74A9A" w14:textId="77777777" w:rsidR="009B28EF" w:rsidRPr="00F94F61" w:rsidRDefault="009B28EF" w:rsidP="009B28EF">
      <w:pPr>
        <w:jc w:val="both"/>
        <w:rPr>
          <w:rFonts w:ascii="Arial" w:hAnsi="Arial" w:cs="Arial"/>
          <w:bCs/>
          <w:sz w:val="22"/>
          <w:szCs w:val="22"/>
          <w:lang w:val="es-ES"/>
        </w:rPr>
      </w:pPr>
    </w:p>
    <w:p w14:paraId="5155A91F"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La gestión de las subvenciones municipales se hará de acuerdo con los siguientes principios:</w:t>
      </w:r>
    </w:p>
    <w:p w14:paraId="5E45E66C" w14:textId="77777777" w:rsidR="009B28EF" w:rsidRPr="00F94F61" w:rsidRDefault="009B28EF" w:rsidP="009B28EF">
      <w:pPr>
        <w:jc w:val="both"/>
        <w:rPr>
          <w:rFonts w:ascii="Arial" w:hAnsi="Arial" w:cs="Arial"/>
          <w:bCs/>
          <w:sz w:val="22"/>
          <w:szCs w:val="22"/>
          <w:lang w:val="es-ES"/>
        </w:rPr>
      </w:pPr>
    </w:p>
    <w:p w14:paraId="3AA5A71C"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 xml:space="preserve">a) La distribución de fondos públicos que lleva aparejada la actividad </w:t>
      </w:r>
      <w:proofErr w:type="spellStart"/>
      <w:r w:rsidRPr="00F94F61">
        <w:rPr>
          <w:rFonts w:ascii="Arial" w:hAnsi="Arial" w:cs="Arial"/>
          <w:bCs/>
          <w:sz w:val="22"/>
          <w:szCs w:val="22"/>
          <w:lang w:val="es-ES"/>
        </w:rPr>
        <w:t>subvencional</w:t>
      </w:r>
      <w:proofErr w:type="spellEnd"/>
      <w:r w:rsidRPr="00F94F61">
        <w:rPr>
          <w:rFonts w:ascii="Arial" w:hAnsi="Arial" w:cs="Arial"/>
          <w:bCs/>
          <w:sz w:val="22"/>
          <w:szCs w:val="22"/>
          <w:lang w:val="es-ES"/>
        </w:rPr>
        <w:t xml:space="preserve"> de la Administración municipal estará sometida a la utilización de baremos, parámetros y/o criterios objetivos que tendrán que ser previamente conocidos por los potenciales beneficiarios.</w:t>
      </w:r>
    </w:p>
    <w:p w14:paraId="0008A9E7"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b) Publicidad, transparencia, libre concurrencia, objetividad, igualdad y no discriminación.</w:t>
      </w:r>
    </w:p>
    <w:p w14:paraId="676AB664"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c) Eficacia en el cumplimiento de los objetivos fijados.</w:t>
      </w:r>
    </w:p>
    <w:p w14:paraId="1916D071" w14:textId="03E4125E" w:rsidR="005E716B"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d) Eficiencia en la asignación y utilización de los recursos públicos.</w:t>
      </w:r>
    </w:p>
    <w:p w14:paraId="4D0BDC09" w14:textId="253EDBCC" w:rsidR="009B28EF" w:rsidRPr="00F94F61" w:rsidRDefault="009B28EF" w:rsidP="005E716B">
      <w:pPr>
        <w:jc w:val="both"/>
        <w:rPr>
          <w:rFonts w:ascii="Arial" w:hAnsi="Arial" w:cs="Arial"/>
          <w:bCs/>
          <w:sz w:val="22"/>
          <w:szCs w:val="22"/>
          <w:lang w:val="es-ES"/>
        </w:rPr>
      </w:pPr>
    </w:p>
    <w:p w14:paraId="0F083412" w14:textId="77777777" w:rsidR="009B28EF" w:rsidRPr="00F94F61" w:rsidRDefault="009B28EF" w:rsidP="009B28EF">
      <w:pPr>
        <w:jc w:val="both"/>
        <w:rPr>
          <w:rFonts w:ascii="Arial" w:hAnsi="Arial" w:cs="Arial"/>
          <w:b/>
          <w:sz w:val="22"/>
          <w:szCs w:val="22"/>
          <w:lang w:val="es-ES"/>
        </w:rPr>
      </w:pPr>
      <w:r w:rsidRPr="00F94F61">
        <w:rPr>
          <w:rFonts w:ascii="Arial" w:hAnsi="Arial" w:cs="Arial"/>
          <w:b/>
          <w:sz w:val="22"/>
          <w:szCs w:val="22"/>
          <w:lang w:val="es-ES"/>
        </w:rPr>
        <w:t>Artículo 3. Objeto de las subvenciones</w:t>
      </w:r>
    </w:p>
    <w:p w14:paraId="48C25A33" w14:textId="77777777" w:rsidR="009B28EF" w:rsidRPr="00F94F61" w:rsidRDefault="009B28EF" w:rsidP="009B28EF">
      <w:pPr>
        <w:jc w:val="both"/>
        <w:rPr>
          <w:rFonts w:ascii="Arial" w:hAnsi="Arial" w:cs="Arial"/>
          <w:bCs/>
          <w:sz w:val="22"/>
          <w:szCs w:val="22"/>
          <w:lang w:val="es-ES"/>
        </w:rPr>
      </w:pPr>
    </w:p>
    <w:p w14:paraId="630B3130"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lastRenderedPageBreak/>
        <w:t>1.- Las subvenciones tendrán por objeto la promoción de todas aquellas actividades que contribuyan a satisfacer las necesidades y aspiraciones de la comunidad vecinal, en concreto:</w:t>
      </w:r>
    </w:p>
    <w:p w14:paraId="3F6AF666"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a) Actividades culturales.</w:t>
      </w:r>
    </w:p>
    <w:p w14:paraId="057B797B"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b) Actividades deportivas.</w:t>
      </w:r>
    </w:p>
    <w:p w14:paraId="6CF00FAA"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c) Actividades dirigidas a la juventud.</w:t>
      </w:r>
    </w:p>
    <w:p w14:paraId="5095DE80"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d) Actividades dirigidas a la ocupación del tiempo libre.</w:t>
      </w:r>
    </w:p>
    <w:p w14:paraId="2085A427"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e) Actividades relativas a la educación.</w:t>
      </w:r>
    </w:p>
    <w:p w14:paraId="41F722DE"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f) Actividades relativas a la promoción de la mujer.</w:t>
      </w:r>
    </w:p>
    <w:p w14:paraId="4101690D"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g) Actividades relativas a la sanidad.</w:t>
      </w:r>
    </w:p>
    <w:p w14:paraId="6E27FFB8"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h) Actividades relativas a la protección del medio ambiente.</w:t>
      </w:r>
    </w:p>
    <w:p w14:paraId="0F8A3A8C"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i) Actividades que realicen las asociaciones de vecinos para la defensa de sus intereses.</w:t>
      </w:r>
    </w:p>
    <w:p w14:paraId="44F4B459"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j) Cualquier otra actividad en el marco de los principios rectores de la política social y económica que deben regir la actividad de los poderes públicos y que se contemplan en el Capítulo III del Título I de la Constitución Española.</w:t>
      </w:r>
    </w:p>
    <w:p w14:paraId="7AB7899A" w14:textId="77777777" w:rsidR="009B28EF" w:rsidRPr="00F94F61" w:rsidRDefault="009B28EF" w:rsidP="009B28EF">
      <w:pPr>
        <w:jc w:val="both"/>
        <w:rPr>
          <w:rFonts w:ascii="Arial" w:hAnsi="Arial" w:cs="Arial"/>
          <w:bCs/>
          <w:sz w:val="22"/>
          <w:szCs w:val="22"/>
          <w:lang w:val="es-ES"/>
        </w:rPr>
      </w:pPr>
    </w:p>
    <w:p w14:paraId="6E26DFE4"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2.- Son subvencionables las actividades que se realicen durante el año de su petición, en el término municipal y referidas a las actividades anteriormente relacionadas.</w:t>
      </w:r>
    </w:p>
    <w:p w14:paraId="64680CE9" w14:textId="77777777" w:rsidR="009B28EF" w:rsidRPr="00F94F61" w:rsidRDefault="009B28EF" w:rsidP="009B28EF">
      <w:pPr>
        <w:jc w:val="both"/>
        <w:rPr>
          <w:rFonts w:ascii="Arial" w:hAnsi="Arial" w:cs="Arial"/>
          <w:bCs/>
          <w:sz w:val="22"/>
          <w:szCs w:val="22"/>
          <w:lang w:val="es-ES"/>
        </w:rPr>
      </w:pPr>
    </w:p>
    <w:p w14:paraId="06C433D2"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En las bases reguladoras de la concesión de subvenciones podrá establecerse que las actividades que se rijan por temporadas, calendarios oficiales o cursos escolares no se referirán únicamente al año de su petición.</w:t>
      </w:r>
    </w:p>
    <w:p w14:paraId="3004A55B" w14:textId="77777777" w:rsidR="009B28EF" w:rsidRPr="00F94F61" w:rsidRDefault="009B28EF" w:rsidP="009B28EF">
      <w:pPr>
        <w:jc w:val="both"/>
        <w:rPr>
          <w:rFonts w:ascii="Arial" w:hAnsi="Arial" w:cs="Arial"/>
          <w:bCs/>
          <w:sz w:val="22"/>
          <w:szCs w:val="22"/>
          <w:lang w:val="es-ES"/>
        </w:rPr>
      </w:pPr>
    </w:p>
    <w:p w14:paraId="3D485206" w14:textId="69D2C4A9"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3.- Cuando así lo prevean las bases reguladoras de las subvenciones, también serán subvencionables actividades de carácter cultural que no se realicen en el término municipal pero que tengan como finalidad promover y dar a conocer las tradiciones, usos y costumbres de la Rápita.</w:t>
      </w:r>
    </w:p>
    <w:p w14:paraId="1A7F9257" w14:textId="77777777" w:rsidR="009B28EF" w:rsidRPr="00F94F61" w:rsidRDefault="009B28EF" w:rsidP="009B28EF">
      <w:pPr>
        <w:jc w:val="both"/>
        <w:rPr>
          <w:rFonts w:ascii="Arial" w:hAnsi="Arial" w:cs="Arial"/>
          <w:bCs/>
          <w:sz w:val="22"/>
          <w:szCs w:val="22"/>
          <w:lang w:val="es-ES"/>
        </w:rPr>
      </w:pPr>
    </w:p>
    <w:p w14:paraId="2B1DC522" w14:textId="63D8229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También podrán ser subvencionables otras actividades que no se realicen en el término municipal y que incidan en la formación y ocupación del tiempo libre de los ciudadanos de la Ràpita.</w:t>
      </w:r>
    </w:p>
    <w:p w14:paraId="302085AA" w14:textId="77777777" w:rsidR="009B28EF" w:rsidRPr="00F94F61" w:rsidRDefault="009B28EF" w:rsidP="009B28EF">
      <w:pPr>
        <w:jc w:val="both"/>
        <w:rPr>
          <w:rFonts w:ascii="Arial" w:hAnsi="Arial" w:cs="Arial"/>
          <w:bCs/>
          <w:sz w:val="22"/>
          <w:szCs w:val="22"/>
          <w:lang w:val="es-ES"/>
        </w:rPr>
      </w:pPr>
    </w:p>
    <w:p w14:paraId="7782D495" w14:textId="6AB49C34"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4.- Para el ejercicio 2022, el objetivo específico de las subvenciones será el contemplado para cada una de ellas en la Memoria explicativa que se relaciona como anexo.</w:t>
      </w:r>
    </w:p>
    <w:p w14:paraId="7989707A" w14:textId="2DD961BD" w:rsidR="00AF2B2D" w:rsidRPr="00F94F61" w:rsidRDefault="00AF2B2D" w:rsidP="005E716B">
      <w:pPr>
        <w:jc w:val="center"/>
        <w:rPr>
          <w:rFonts w:ascii="Arial" w:hAnsi="Arial" w:cs="Arial"/>
          <w:bCs/>
          <w:sz w:val="22"/>
          <w:szCs w:val="22"/>
          <w:lang w:val="es-ES"/>
        </w:rPr>
      </w:pPr>
    </w:p>
    <w:p w14:paraId="3BB75A80"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Artículo 4. Objetivo de estabilidad presupuestaria y sostenibilidad financiera</w:t>
      </w:r>
    </w:p>
    <w:p w14:paraId="0417C761" w14:textId="77777777" w:rsidR="009B28EF" w:rsidRPr="00F94F61" w:rsidRDefault="009B28EF" w:rsidP="009B28EF">
      <w:pPr>
        <w:jc w:val="both"/>
        <w:rPr>
          <w:rFonts w:ascii="Arial" w:hAnsi="Arial" w:cs="Arial"/>
          <w:bCs/>
          <w:sz w:val="22"/>
          <w:szCs w:val="22"/>
          <w:lang w:val="es-ES"/>
        </w:rPr>
      </w:pPr>
    </w:p>
    <w:p w14:paraId="1F4896C7"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El establecimiento de subvenciones queda supeditado al cumplimiento de los objetivos de estabilidad presupuestaria y sostenibilidad financiera, con lo que las consignaciones presupuestarias que se aprueben y las bases reguladoras de la concesión se ajustarán en cada momento a dichos objetivos y todo ello, de conformidad con lo dispuesto en la Ley Orgánica 2/2012, de 27 de abril.</w:t>
      </w:r>
    </w:p>
    <w:p w14:paraId="3ECD0F29" w14:textId="77777777" w:rsidR="009B28EF" w:rsidRPr="00F94F61" w:rsidRDefault="009B28EF" w:rsidP="009B28EF">
      <w:pPr>
        <w:jc w:val="both"/>
        <w:rPr>
          <w:rFonts w:ascii="Arial" w:hAnsi="Arial" w:cs="Arial"/>
          <w:bCs/>
          <w:sz w:val="22"/>
          <w:szCs w:val="22"/>
          <w:lang w:val="es-ES"/>
        </w:rPr>
      </w:pPr>
    </w:p>
    <w:p w14:paraId="5BCB5A94"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Artículo 5. Carácter programático del Plan</w:t>
      </w:r>
    </w:p>
    <w:p w14:paraId="235ED2EF" w14:textId="77777777" w:rsidR="009B28EF" w:rsidRPr="00F94F61" w:rsidRDefault="009B28EF" w:rsidP="009B28EF">
      <w:pPr>
        <w:jc w:val="both"/>
        <w:rPr>
          <w:rFonts w:ascii="Arial" w:hAnsi="Arial" w:cs="Arial"/>
          <w:bCs/>
          <w:sz w:val="22"/>
          <w:szCs w:val="22"/>
          <w:lang w:val="es-ES"/>
        </w:rPr>
      </w:pPr>
    </w:p>
    <w:p w14:paraId="07876A41" w14:textId="24D8859F"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El Plan tiene carácter programático y su contenido no crea derechos ni obligaciones; su efectividad quedará condicionada a la puesta en práctica de las distintas líneas de subvención, atendiendo entre otros condicionantes a la disponibilidad presupuestaria de cada ejercicio.</w:t>
      </w:r>
    </w:p>
    <w:p w14:paraId="218AD82A" w14:textId="66938DF6" w:rsidR="009B28EF" w:rsidRPr="00F94F61" w:rsidRDefault="009B28EF" w:rsidP="009B28EF">
      <w:pPr>
        <w:jc w:val="both"/>
        <w:rPr>
          <w:rFonts w:ascii="Arial" w:hAnsi="Arial" w:cs="Arial"/>
          <w:bCs/>
          <w:sz w:val="22"/>
          <w:szCs w:val="22"/>
          <w:lang w:val="es-ES"/>
        </w:rPr>
      </w:pPr>
    </w:p>
    <w:p w14:paraId="538D9B68"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Artículo 6. Beneficiarios de las subvenciones</w:t>
      </w:r>
    </w:p>
    <w:p w14:paraId="7A8FBDF1" w14:textId="77777777" w:rsidR="009B28EF" w:rsidRPr="00F94F61" w:rsidRDefault="009B28EF" w:rsidP="009B28EF">
      <w:pPr>
        <w:jc w:val="both"/>
        <w:rPr>
          <w:rFonts w:ascii="Arial" w:hAnsi="Arial" w:cs="Arial"/>
          <w:bCs/>
          <w:sz w:val="22"/>
          <w:szCs w:val="22"/>
          <w:lang w:val="es-ES"/>
        </w:rPr>
      </w:pPr>
    </w:p>
    <w:p w14:paraId="7776CC98"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1.- Podrán acceder a la condición de beneficiario:</w:t>
      </w:r>
    </w:p>
    <w:p w14:paraId="2393E1C6"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lastRenderedPageBreak/>
        <w:t>a) Las personas jurídico privadas.</w:t>
      </w:r>
    </w:p>
    <w:p w14:paraId="7B493AD3"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b) Las personas físicas.</w:t>
      </w:r>
    </w:p>
    <w:p w14:paraId="43629EF2"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c) Las agrupaciones de personas físicas o jurídico privadas que, aunque carezcan de personalidad jurídica, puedan llevar a cabo los proyectos, actividades o comportamientos o se encuentren en la situación que motiva la concesión de la subvención.</w:t>
      </w:r>
    </w:p>
    <w:p w14:paraId="39789224" w14:textId="77777777" w:rsidR="009B28EF" w:rsidRPr="00F94F61" w:rsidRDefault="009B28EF" w:rsidP="009B28EF">
      <w:pPr>
        <w:jc w:val="both"/>
        <w:rPr>
          <w:rFonts w:ascii="Arial" w:hAnsi="Arial" w:cs="Arial"/>
          <w:bCs/>
          <w:sz w:val="22"/>
          <w:szCs w:val="22"/>
          <w:lang w:val="es-ES"/>
        </w:rPr>
      </w:pPr>
    </w:p>
    <w:p w14:paraId="618B3BF4"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2.- Cuando se prevea expresamente en las bases reguladoras, se podrá exigir como requisito que sólo puedan acceder para la obtención de subvención aquellas personas jurídico privadas que figuren inscritas en el Registro Municipal de Asociaciones Vecinales.</w:t>
      </w:r>
    </w:p>
    <w:p w14:paraId="3587E76B" w14:textId="77777777" w:rsidR="009B28EF" w:rsidRPr="00F94F61" w:rsidRDefault="009B28EF" w:rsidP="009B28EF">
      <w:pPr>
        <w:jc w:val="both"/>
        <w:rPr>
          <w:rFonts w:ascii="Arial" w:hAnsi="Arial" w:cs="Arial"/>
          <w:bCs/>
          <w:sz w:val="22"/>
          <w:szCs w:val="22"/>
          <w:lang w:val="es-ES"/>
        </w:rPr>
      </w:pPr>
    </w:p>
    <w:p w14:paraId="39C5BD4D"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3.- Las personas jurídico privadas tendrán que tener domicilio social en San Carlos de la Rápita, o al menos realizar la actividad subvencionada en San Carlos de la Rápita.</w:t>
      </w:r>
    </w:p>
    <w:p w14:paraId="71FC0D1C" w14:textId="77777777" w:rsidR="009B28EF" w:rsidRPr="00F94F61" w:rsidRDefault="009B28EF" w:rsidP="009B28EF">
      <w:pPr>
        <w:jc w:val="both"/>
        <w:rPr>
          <w:rFonts w:ascii="Arial" w:hAnsi="Arial" w:cs="Arial"/>
          <w:bCs/>
          <w:sz w:val="22"/>
          <w:szCs w:val="22"/>
          <w:lang w:val="es-ES"/>
        </w:rPr>
      </w:pPr>
    </w:p>
    <w:p w14:paraId="6D8FD8B7"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Para el supuesto de personas físicas, estas tendrán que tener residencia en el municipio de San Carlos de la Rápita.</w:t>
      </w:r>
    </w:p>
    <w:p w14:paraId="4279D3E6" w14:textId="77777777" w:rsidR="009B28EF" w:rsidRPr="00F94F61" w:rsidRDefault="009B28EF" w:rsidP="009B28EF">
      <w:pPr>
        <w:jc w:val="both"/>
        <w:rPr>
          <w:rFonts w:ascii="Arial" w:hAnsi="Arial" w:cs="Arial"/>
          <w:bCs/>
          <w:sz w:val="22"/>
          <w:szCs w:val="22"/>
          <w:lang w:val="es-ES"/>
        </w:rPr>
      </w:pPr>
    </w:p>
    <w:p w14:paraId="56C2FC4A" w14:textId="0594370B"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En el caso de agrupaciones de personas físicas o jurídico privadas, todas las personas integrantes de la agrupación tendrán que cumplir los requisitos anteriormente indicados respecto al domicilio social, en el caso de personas jurídicas o el de residencia, en el caso de personas físicas.</w:t>
      </w:r>
    </w:p>
    <w:p w14:paraId="115585A4" w14:textId="77777777" w:rsidR="009B28EF" w:rsidRPr="00F94F61" w:rsidRDefault="009B28EF" w:rsidP="009B28EF">
      <w:pPr>
        <w:jc w:val="both"/>
        <w:rPr>
          <w:rFonts w:ascii="Arial" w:hAnsi="Arial" w:cs="Arial"/>
          <w:bCs/>
          <w:sz w:val="22"/>
          <w:szCs w:val="22"/>
          <w:lang w:val="es-ES"/>
        </w:rPr>
      </w:pPr>
    </w:p>
    <w:p w14:paraId="18F4A77E"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4.- Las personas jurídico privadas tendrán que ser sin ánimo de lucro. A estos efectos se considerarán también entidades sin ánimo de lucro aquellas que desarrollen actividades de carácter comercial, siempre que los beneficios resultantes de las mismas se inviertan en su totalidad en el cumplimiento de los fines institucionales, no comerciales.</w:t>
      </w:r>
    </w:p>
    <w:p w14:paraId="7CCA481D" w14:textId="77777777" w:rsidR="009B28EF" w:rsidRPr="00F94F61" w:rsidRDefault="009B28EF" w:rsidP="009B28EF">
      <w:pPr>
        <w:jc w:val="both"/>
        <w:rPr>
          <w:rFonts w:ascii="Arial" w:hAnsi="Arial" w:cs="Arial"/>
          <w:bCs/>
          <w:sz w:val="22"/>
          <w:szCs w:val="22"/>
          <w:lang w:val="es-ES"/>
        </w:rPr>
      </w:pPr>
    </w:p>
    <w:p w14:paraId="773D7B57"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5.- De acuerdo con lo previsto en el apartado 2 del artículo 11 de la Ley General de Subvenciones y siempre que así se prevea en las bases reguladoras de la concesión de subvenciones, cuando el beneficiario sea una persona jurídico privada, los miembros asociados del beneficiario que se comprometan a efectuar la totalidad o parte de las actividades que fundamentan la concesión de la subvención en nombre y por cuenta del primero tendrán igualmente la consideración de beneficiarios.</w:t>
      </w:r>
    </w:p>
    <w:p w14:paraId="0CB1ADB9" w14:textId="77777777" w:rsidR="009B28EF" w:rsidRPr="00F94F61" w:rsidRDefault="009B28EF" w:rsidP="009B28EF">
      <w:pPr>
        <w:jc w:val="both"/>
        <w:rPr>
          <w:rFonts w:ascii="Arial" w:hAnsi="Arial" w:cs="Arial"/>
          <w:bCs/>
          <w:sz w:val="22"/>
          <w:szCs w:val="22"/>
          <w:lang w:val="es-ES"/>
        </w:rPr>
      </w:pPr>
    </w:p>
    <w:p w14:paraId="17624217" w14:textId="7777777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6.- No podrán tener la condición de beneficiarios las personas o entidades en las que concurra alguna de las circunstancias previstas en el apartado 2 del artículo 13 de la Ley General de Subvenciones o que se encuentren incurran en las causas de prohibición en el apartado 3 del citado artículo.</w:t>
      </w:r>
    </w:p>
    <w:p w14:paraId="2F8E2274" w14:textId="77777777" w:rsidR="009B28EF" w:rsidRPr="00F94F61" w:rsidRDefault="009B28EF" w:rsidP="009B28EF">
      <w:pPr>
        <w:jc w:val="both"/>
        <w:rPr>
          <w:rFonts w:ascii="Arial" w:hAnsi="Arial" w:cs="Arial"/>
          <w:bCs/>
          <w:sz w:val="22"/>
          <w:szCs w:val="22"/>
          <w:lang w:val="es-ES"/>
        </w:rPr>
      </w:pPr>
    </w:p>
    <w:p w14:paraId="45B9F3E1" w14:textId="042C2367" w:rsidR="009B28EF" w:rsidRPr="00F94F61" w:rsidRDefault="009B28EF" w:rsidP="009B28EF">
      <w:pPr>
        <w:jc w:val="both"/>
        <w:rPr>
          <w:rFonts w:ascii="Arial" w:hAnsi="Arial" w:cs="Arial"/>
          <w:bCs/>
          <w:sz w:val="22"/>
          <w:szCs w:val="22"/>
          <w:lang w:val="es-ES"/>
        </w:rPr>
      </w:pPr>
      <w:r w:rsidRPr="00F94F61">
        <w:rPr>
          <w:rFonts w:ascii="Arial" w:hAnsi="Arial" w:cs="Arial"/>
          <w:bCs/>
          <w:sz w:val="22"/>
          <w:szCs w:val="22"/>
          <w:lang w:val="es-ES"/>
        </w:rPr>
        <w:t>7.- Para el ejercicio 2022 tendrán la condición de beneficiarios de las subvenciones las personas físicas y/o jurídicas que se relacionan en la Memoria explicativa que se acompaña como Anexo a este Plan.</w:t>
      </w:r>
    </w:p>
    <w:p w14:paraId="2C56D1BA" w14:textId="19B8A5F6" w:rsidR="009B28EF" w:rsidRPr="00F94F61" w:rsidRDefault="009B28EF" w:rsidP="009B28EF">
      <w:pPr>
        <w:jc w:val="both"/>
        <w:rPr>
          <w:rFonts w:ascii="Arial" w:hAnsi="Arial" w:cs="Arial"/>
          <w:bCs/>
          <w:sz w:val="22"/>
          <w:szCs w:val="22"/>
          <w:lang w:val="es-ES"/>
        </w:rPr>
      </w:pPr>
    </w:p>
    <w:p w14:paraId="78D039DB" w14:textId="67487081" w:rsidR="009B28EF" w:rsidRPr="00F94F61" w:rsidRDefault="009B28EF" w:rsidP="005E716B">
      <w:pPr>
        <w:jc w:val="center"/>
        <w:rPr>
          <w:rStyle w:val="st"/>
          <w:rFonts w:ascii="Arial" w:hAnsi="Arial" w:cs="Arial"/>
          <w:bCs/>
          <w:color w:val="000000"/>
          <w:sz w:val="22"/>
          <w:szCs w:val="22"/>
          <w:lang w:val="es-ES"/>
        </w:rPr>
      </w:pPr>
    </w:p>
    <w:p w14:paraId="685BE474" w14:textId="77777777" w:rsidR="009B28EF" w:rsidRPr="00F94F61" w:rsidRDefault="009B28EF" w:rsidP="00F94F61">
      <w:pPr>
        <w:jc w:val="both"/>
        <w:rPr>
          <w:rStyle w:val="st"/>
          <w:rFonts w:ascii="Arial" w:hAnsi="Arial" w:cs="Arial"/>
          <w:b/>
          <w:color w:val="000000"/>
          <w:sz w:val="22"/>
          <w:szCs w:val="22"/>
          <w:lang w:val="es-ES"/>
        </w:rPr>
      </w:pPr>
      <w:r w:rsidRPr="00F94F61">
        <w:rPr>
          <w:rStyle w:val="st"/>
          <w:rFonts w:ascii="Arial" w:hAnsi="Arial" w:cs="Arial"/>
          <w:b/>
          <w:color w:val="000000"/>
          <w:sz w:val="22"/>
          <w:szCs w:val="22"/>
          <w:lang w:val="es-ES"/>
        </w:rPr>
        <w:t>Artículo 7. Ámbito temporal</w:t>
      </w:r>
    </w:p>
    <w:p w14:paraId="28582483" w14:textId="77777777" w:rsidR="009B28EF" w:rsidRPr="00F94F61" w:rsidRDefault="009B28EF" w:rsidP="009B28EF">
      <w:pPr>
        <w:jc w:val="center"/>
        <w:rPr>
          <w:rStyle w:val="st"/>
          <w:rFonts w:ascii="Arial" w:hAnsi="Arial" w:cs="Arial"/>
          <w:bCs/>
          <w:color w:val="000000"/>
          <w:sz w:val="22"/>
          <w:szCs w:val="22"/>
          <w:lang w:val="es-ES"/>
        </w:rPr>
      </w:pPr>
    </w:p>
    <w:p w14:paraId="587D7E6B" w14:textId="2834D45B" w:rsidR="009B28EF" w:rsidRPr="00F94F61" w:rsidRDefault="009B28EF" w:rsidP="009B28EF">
      <w:pPr>
        <w:jc w:val="center"/>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 xml:space="preserve">El contenido del presente Plan está referido a las previsiones de subvención contempladas en el Presupuesto Municipal del Ayuntamiento </w:t>
      </w:r>
      <w:r w:rsidR="00F94F61">
        <w:rPr>
          <w:rStyle w:val="st"/>
          <w:rFonts w:ascii="Arial" w:hAnsi="Arial" w:cs="Arial"/>
          <w:bCs/>
          <w:color w:val="000000"/>
          <w:sz w:val="22"/>
          <w:szCs w:val="22"/>
          <w:lang w:val="es-ES"/>
        </w:rPr>
        <w:t>de</w:t>
      </w:r>
      <w:r w:rsidRPr="00F94F61">
        <w:rPr>
          <w:rStyle w:val="st"/>
          <w:rFonts w:ascii="Arial" w:hAnsi="Arial" w:cs="Arial"/>
          <w:bCs/>
          <w:color w:val="000000"/>
          <w:sz w:val="22"/>
          <w:szCs w:val="22"/>
          <w:lang w:val="es-ES"/>
        </w:rPr>
        <w:t xml:space="preserve"> la Ràpita para el ejercicio 2022.</w:t>
      </w:r>
    </w:p>
    <w:p w14:paraId="6167BDFD" w14:textId="77777777" w:rsidR="009B28EF" w:rsidRPr="00F94F61" w:rsidRDefault="009B28EF" w:rsidP="009B28EF">
      <w:pPr>
        <w:jc w:val="center"/>
        <w:rPr>
          <w:rStyle w:val="st"/>
          <w:rFonts w:ascii="Arial" w:hAnsi="Arial" w:cs="Arial"/>
          <w:bCs/>
          <w:color w:val="000000"/>
          <w:sz w:val="22"/>
          <w:szCs w:val="22"/>
          <w:lang w:val="es-ES"/>
        </w:rPr>
      </w:pPr>
    </w:p>
    <w:p w14:paraId="63F07B0F" w14:textId="77777777" w:rsidR="009B28EF" w:rsidRPr="00F94F61" w:rsidRDefault="009B28EF" w:rsidP="00F94F61">
      <w:pPr>
        <w:jc w:val="both"/>
        <w:rPr>
          <w:rStyle w:val="st"/>
          <w:rFonts w:ascii="Arial" w:hAnsi="Arial" w:cs="Arial"/>
          <w:b/>
          <w:color w:val="000000"/>
          <w:sz w:val="22"/>
          <w:szCs w:val="22"/>
          <w:lang w:val="es-ES"/>
        </w:rPr>
      </w:pPr>
      <w:r w:rsidRPr="00F94F61">
        <w:rPr>
          <w:rStyle w:val="st"/>
          <w:rFonts w:ascii="Arial" w:hAnsi="Arial" w:cs="Arial"/>
          <w:b/>
          <w:color w:val="000000"/>
          <w:sz w:val="22"/>
          <w:szCs w:val="22"/>
          <w:lang w:val="es-ES"/>
        </w:rPr>
        <w:t>Artículo 8. Articulación presupuestaria</w:t>
      </w:r>
    </w:p>
    <w:p w14:paraId="1BADDAB9" w14:textId="77777777" w:rsidR="009B28EF" w:rsidRPr="00F94F61" w:rsidRDefault="009B28EF" w:rsidP="00F94F61">
      <w:pPr>
        <w:jc w:val="both"/>
        <w:rPr>
          <w:rStyle w:val="st"/>
          <w:rFonts w:ascii="Arial" w:hAnsi="Arial" w:cs="Arial"/>
          <w:bCs/>
          <w:color w:val="000000"/>
          <w:sz w:val="22"/>
          <w:szCs w:val="22"/>
          <w:lang w:val="es-ES"/>
        </w:rPr>
      </w:pPr>
    </w:p>
    <w:p w14:paraId="77ACB0BD" w14:textId="77777777" w:rsidR="009B28EF" w:rsidRPr="00F94F61" w:rsidRDefault="009B28EF" w:rsidP="00F94F61">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El Plan Estratégico de Subvenciones se articula presupuestariamente mediante su Área Gestora, en la que se incluyen las aplicaciones presupuestarias correspondientes al Capítulo IV y al Capítulo VII, en su caso, del Estado de Gastos del Presupuesto Municipal para el ejercicio 2022. De esta forma los costes de realización de cada objetivo vendrán determinados por el importe consignado en cada una de las aplicaciones presupuestarias.</w:t>
      </w:r>
    </w:p>
    <w:p w14:paraId="37053214" w14:textId="77777777" w:rsidR="009B28EF" w:rsidRPr="00F94F61" w:rsidRDefault="009B28EF" w:rsidP="00F94F61">
      <w:pPr>
        <w:jc w:val="both"/>
        <w:rPr>
          <w:rStyle w:val="st"/>
          <w:rFonts w:ascii="Arial" w:hAnsi="Arial" w:cs="Arial"/>
          <w:bCs/>
          <w:color w:val="000000"/>
          <w:sz w:val="22"/>
          <w:szCs w:val="22"/>
          <w:lang w:val="es-ES"/>
        </w:rPr>
      </w:pPr>
    </w:p>
    <w:p w14:paraId="5D5F0700" w14:textId="77777777" w:rsidR="009B28EF" w:rsidRPr="00F94F61" w:rsidRDefault="009B28EF" w:rsidP="00F94F61">
      <w:pPr>
        <w:jc w:val="both"/>
        <w:rPr>
          <w:rStyle w:val="st"/>
          <w:rFonts w:ascii="Arial" w:hAnsi="Arial" w:cs="Arial"/>
          <w:b/>
          <w:color w:val="000000"/>
          <w:sz w:val="22"/>
          <w:szCs w:val="22"/>
          <w:lang w:val="es-ES"/>
        </w:rPr>
      </w:pPr>
      <w:r w:rsidRPr="00F94F61">
        <w:rPr>
          <w:rStyle w:val="st"/>
          <w:rFonts w:ascii="Arial" w:hAnsi="Arial" w:cs="Arial"/>
          <w:b/>
          <w:color w:val="000000"/>
          <w:sz w:val="22"/>
          <w:szCs w:val="22"/>
          <w:lang w:val="es-ES"/>
        </w:rPr>
        <w:t>Artículo 9. Financiación</w:t>
      </w:r>
    </w:p>
    <w:p w14:paraId="219C6DC2" w14:textId="77777777" w:rsidR="009B28EF" w:rsidRPr="00F94F61" w:rsidRDefault="009B28EF" w:rsidP="00F94F61">
      <w:pPr>
        <w:jc w:val="both"/>
        <w:rPr>
          <w:rStyle w:val="st"/>
          <w:rFonts w:ascii="Arial" w:hAnsi="Arial" w:cs="Arial"/>
          <w:bCs/>
          <w:color w:val="000000"/>
          <w:sz w:val="22"/>
          <w:szCs w:val="22"/>
          <w:lang w:val="es-ES"/>
        </w:rPr>
      </w:pPr>
    </w:p>
    <w:p w14:paraId="6110FF12" w14:textId="6236ADAB" w:rsidR="009B28EF" w:rsidRPr="00F94F61" w:rsidRDefault="009B28EF" w:rsidP="00F94F61">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Las fuentes de financiación serán las procedentes de los fondos propios del Ayuntamiento de Benicarló, sin perjuicio de que las mismas puedan ampliarse con las subvenciones provenientes de otras administraciones, organismos o particulares, así como de entidades financieras.</w:t>
      </w:r>
    </w:p>
    <w:p w14:paraId="66B173ED" w14:textId="40B94023" w:rsidR="009B28EF" w:rsidRPr="00F94F61" w:rsidRDefault="009B28EF" w:rsidP="00F94F61">
      <w:pPr>
        <w:jc w:val="both"/>
        <w:rPr>
          <w:rStyle w:val="st"/>
          <w:rFonts w:ascii="Arial" w:hAnsi="Arial" w:cs="Arial"/>
          <w:bCs/>
          <w:color w:val="000000"/>
          <w:sz w:val="22"/>
          <w:szCs w:val="22"/>
          <w:lang w:val="es-ES"/>
        </w:rPr>
      </w:pPr>
    </w:p>
    <w:p w14:paraId="2542F7F6" w14:textId="77777777" w:rsidR="009B28EF" w:rsidRPr="00F94F61" w:rsidRDefault="009B28EF" w:rsidP="00F94F61">
      <w:pPr>
        <w:jc w:val="both"/>
        <w:rPr>
          <w:rStyle w:val="st"/>
          <w:rFonts w:ascii="Arial" w:hAnsi="Arial" w:cs="Arial"/>
          <w:b/>
          <w:color w:val="000000"/>
          <w:sz w:val="22"/>
          <w:szCs w:val="22"/>
          <w:lang w:val="es-ES"/>
        </w:rPr>
      </w:pPr>
      <w:r w:rsidRPr="00F94F61">
        <w:rPr>
          <w:rStyle w:val="st"/>
          <w:rFonts w:ascii="Arial" w:hAnsi="Arial" w:cs="Arial"/>
          <w:b/>
          <w:color w:val="000000"/>
          <w:sz w:val="22"/>
          <w:szCs w:val="22"/>
          <w:lang w:val="es-ES"/>
        </w:rPr>
        <w:t>Artículo 10. Contenido</w:t>
      </w:r>
    </w:p>
    <w:p w14:paraId="152F58E2" w14:textId="77777777" w:rsidR="009B28EF" w:rsidRPr="00F94F61" w:rsidRDefault="009B28EF" w:rsidP="00F94F61">
      <w:pPr>
        <w:jc w:val="both"/>
        <w:rPr>
          <w:rStyle w:val="st"/>
          <w:rFonts w:ascii="Arial" w:hAnsi="Arial" w:cs="Arial"/>
          <w:bCs/>
          <w:color w:val="000000"/>
          <w:sz w:val="22"/>
          <w:szCs w:val="22"/>
          <w:lang w:val="es-ES"/>
        </w:rPr>
      </w:pPr>
    </w:p>
    <w:p w14:paraId="547198A3" w14:textId="77777777" w:rsidR="009B28EF" w:rsidRPr="00F94F61" w:rsidRDefault="009B28EF" w:rsidP="00F94F61">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El contenido de este PES se materializa en un anexo-memoria explicativa de los objetivos, de los costes de realización y de las fuentes de financiación, dado que 43 son subvenciones de concesión directa y el resto, 12 de concurrencia competitiva, tienen una escasa relevancia económica o social como instrumento de intervención pública, todo aquello de conformidad con el artículo 12.2 del RGS.</w:t>
      </w:r>
    </w:p>
    <w:p w14:paraId="24F98A72" w14:textId="77777777" w:rsidR="009B28EF" w:rsidRPr="00F94F61" w:rsidRDefault="009B28EF" w:rsidP="009B28EF">
      <w:pPr>
        <w:jc w:val="both"/>
        <w:rPr>
          <w:rStyle w:val="st"/>
          <w:rFonts w:ascii="Arial" w:hAnsi="Arial" w:cs="Arial"/>
          <w:bCs/>
          <w:color w:val="000000"/>
          <w:sz w:val="22"/>
          <w:szCs w:val="22"/>
          <w:lang w:val="es-ES"/>
        </w:rPr>
      </w:pPr>
    </w:p>
    <w:p w14:paraId="1440FA1A" w14:textId="77777777" w:rsidR="009B28EF" w:rsidRPr="00F94F61" w:rsidRDefault="009B28EF" w:rsidP="009B28EF">
      <w:pPr>
        <w:jc w:val="both"/>
        <w:rPr>
          <w:rStyle w:val="st"/>
          <w:rFonts w:ascii="Arial" w:hAnsi="Arial" w:cs="Arial"/>
          <w:b/>
          <w:color w:val="000000"/>
          <w:sz w:val="22"/>
          <w:szCs w:val="22"/>
          <w:lang w:val="es-ES"/>
        </w:rPr>
      </w:pPr>
      <w:r w:rsidRPr="00F94F61">
        <w:rPr>
          <w:rStyle w:val="st"/>
          <w:rFonts w:ascii="Arial" w:hAnsi="Arial" w:cs="Arial"/>
          <w:b/>
          <w:color w:val="000000"/>
          <w:sz w:val="22"/>
          <w:szCs w:val="22"/>
          <w:lang w:val="es-ES"/>
        </w:rPr>
        <w:t>Artículo 11. Vigencia</w:t>
      </w:r>
    </w:p>
    <w:p w14:paraId="1BC78440" w14:textId="77777777" w:rsidR="009B28EF" w:rsidRPr="00F94F61" w:rsidRDefault="009B28EF" w:rsidP="009B28EF">
      <w:pPr>
        <w:jc w:val="both"/>
        <w:rPr>
          <w:rStyle w:val="st"/>
          <w:rFonts w:ascii="Arial" w:hAnsi="Arial" w:cs="Arial"/>
          <w:bCs/>
          <w:color w:val="000000"/>
          <w:sz w:val="22"/>
          <w:szCs w:val="22"/>
          <w:lang w:val="es-ES"/>
        </w:rPr>
      </w:pPr>
    </w:p>
    <w:p w14:paraId="502945B2" w14:textId="77777777" w:rsidR="009B28EF" w:rsidRPr="00F94F61" w:rsidRDefault="009B28EF" w:rsidP="009B28EF">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El presente Plan tendrá una vigencia anual, atendiendo a la especial naturaleza del sector afectado, que no es otro que el local que tiene unas características propias que aconsejan realizar una planificación no superior a la anual, de acuerdo con el artículo 11.4 del RGS.</w:t>
      </w:r>
    </w:p>
    <w:p w14:paraId="5A638B37" w14:textId="77777777" w:rsidR="009B28EF" w:rsidRPr="00F94F61" w:rsidRDefault="009B28EF" w:rsidP="009B28EF">
      <w:pPr>
        <w:jc w:val="both"/>
        <w:rPr>
          <w:rStyle w:val="st"/>
          <w:rFonts w:ascii="Arial" w:hAnsi="Arial" w:cs="Arial"/>
          <w:bCs/>
          <w:color w:val="000000"/>
          <w:sz w:val="22"/>
          <w:szCs w:val="22"/>
          <w:lang w:val="es-ES"/>
        </w:rPr>
      </w:pPr>
    </w:p>
    <w:p w14:paraId="37E096BF" w14:textId="77777777" w:rsidR="009B28EF" w:rsidRPr="00F94F61" w:rsidRDefault="009B28EF" w:rsidP="009B28EF">
      <w:pPr>
        <w:jc w:val="both"/>
        <w:rPr>
          <w:rStyle w:val="st"/>
          <w:rFonts w:ascii="Arial" w:hAnsi="Arial" w:cs="Arial"/>
          <w:b/>
          <w:color w:val="000000"/>
          <w:sz w:val="22"/>
          <w:szCs w:val="22"/>
          <w:lang w:val="es-ES"/>
        </w:rPr>
      </w:pPr>
      <w:r w:rsidRPr="00F94F61">
        <w:rPr>
          <w:rStyle w:val="st"/>
          <w:rFonts w:ascii="Arial" w:hAnsi="Arial" w:cs="Arial"/>
          <w:b/>
          <w:color w:val="000000"/>
          <w:sz w:val="22"/>
          <w:szCs w:val="22"/>
          <w:lang w:val="es-ES"/>
        </w:rPr>
        <w:t>Artículo 12. Modificación del Plan</w:t>
      </w:r>
    </w:p>
    <w:p w14:paraId="3E03E817" w14:textId="77777777" w:rsidR="009B28EF" w:rsidRPr="00F94F61" w:rsidRDefault="009B28EF" w:rsidP="009B28EF">
      <w:pPr>
        <w:jc w:val="both"/>
        <w:rPr>
          <w:rStyle w:val="st"/>
          <w:rFonts w:ascii="Arial" w:hAnsi="Arial" w:cs="Arial"/>
          <w:bCs/>
          <w:color w:val="000000"/>
          <w:sz w:val="22"/>
          <w:szCs w:val="22"/>
          <w:lang w:val="es-ES"/>
        </w:rPr>
      </w:pPr>
    </w:p>
    <w:p w14:paraId="1DDE4DEB" w14:textId="072DED81" w:rsidR="009B28EF" w:rsidRPr="00F94F61" w:rsidRDefault="009B28EF" w:rsidP="009B28EF">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Si en atención a las circunstancias motivadas es necesario adoptar e incentivar nuevas líneas y programas de subvención, el presente Plan Estratégico, se entenderá modificado automáticamente. Dado el carácter económico de esta modificación, ésta se realizará mediante las modificaciones presupuestarias necesarias e informará de las mismas en cuanto a la finalidad, objetivos, medios y sistemas de evaluación necesarios para el seguimiento de éstas. Las modificaciones presupuestarias se realizarán conforme a lo dispuesto en la Sección Segunda del Capítulo I del Título VI del Texto Refundido de la Ley Reguladora de las Haciendas Locales, aprobado por Real Decreto Legislativo 2/2004, de 5 de marzo, relativa a los “Créditos y las sus modificaciones” así como en el Real Decreto 500/1990, de 20 de abril, por el que se desarrolla el citado Capítulo, respetando los contenidos generales básicos y programáticos, así como el objetivo de estabilidad presupuestaria.</w:t>
      </w:r>
    </w:p>
    <w:p w14:paraId="07FD16C7" w14:textId="2B1117E8" w:rsidR="009B28EF" w:rsidRPr="00F94F61" w:rsidRDefault="009B28EF" w:rsidP="009B28EF">
      <w:pPr>
        <w:jc w:val="both"/>
        <w:rPr>
          <w:rStyle w:val="st"/>
          <w:rFonts w:ascii="Arial" w:hAnsi="Arial" w:cs="Arial"/>
          <w:bCs/>
          <w:color w:val="000000"/>
          <w:sz w:val="22"/>
          <w:szCs w:val="22"/>
          <w:lang w:val="es-ES"/>
        </w:rPr>
      </w:pPr>
    </w:p>
    <w:p w14:paraId="0461E796" w14:textId="77777777" w:rsidR="009B28EF" w:rsidRPr="00F94F61" w:rsidRDefault="009B28EF" w:rsidP="00F94F61">
      <w:pPr>
        <w:jc w:val="center"/>
        <w:rPr>
          <w:rStyle w:val="st"/>
          <w:rFonts w:ascii="Arial" w:hAnsi="Arial" w:cs="Arial"/>
          <w:b/>
          <w:color w:val="000000"/>
          <w:sz w:val="22"/>
          <w:szCs w:val="22"/>
          <w:lang w:val="es-ES"/>
        </w:rPr>
      </w:pPr>
      <w:r w:rsidRPr="00F94F61">
        <w:rPr>
          <w:rStyle w:val="st"/>
          <w:rFonts w:ascii="Arial" w:hAnsi="Arial" w:cs="Arial"/>
          <w:b/>
          <w:color w:val="000000"/>
          <w:sz w:val="22"/>
          <w:szCs w:val="22"/>
          <w:lang w:val="es-ES"/>
        </w:rPr>
        <w:t>CAPÍTULO II</w:t>
      </w:r>
    </w:p>
    <w:p w14:paraId="3AFE14FF" w14:textId="77777777" w:rsidR="009B28EF" w:rsidRPr="00F94F61" w:rsidRDefault="009B28EF" w:rsidP="00F94F61">
      <w:pPr>
        <w:jc w:val="center"/>
        <w:rPr>
          <w:rStyle w:val="st"/>
          <w:rFonts w:ascii="Arial" w:hAnsi="Arial" w:cs="Arial"/>
          <w:b/>
          <w:color w:val="000000"/>
          <w:sz w:val="22"/>
          <w:szCs w:val="22"/>
          <w:lang w:val="es-ES"/>
        </w:rPr>
      </w:pPr>
    </w:p>
    <w:p w14:paraId="40785A9F" w14:textId="77777777" w:rsidR="009B28EF" w:rsidRPr="00F94F61" w:rsidRDefault="009B28EF" w:rsidP="00F94F61">
      <w:pPr>
        <w:jc w:val="center"/>
        <w:rPr>
          <w:rStyle w:val="st"/>
          <w:rFonts w:ascii="Arial" w:hAnsi="Arial" w:cs="Arial"/>
          <w:b/>
          <w:color w:val="000000"/>
          <w:sz w:val="22"/>
          <w:szCs w:val="22"/>
          <w:lang w:val="es-ES"/>
        </w:rPr>
      </w:pPr>
      <w:r w:rsidRPr="00F94F61">
        <w:rPr>
          <w:rStyle w:val="st"/>
          <w:rFonts w:ascii="Arial" w:hAnsi="Arial" w:cs="Arial"/>
          <w:b/>
          <w:color w:val="000000"/>
          <w:sz w:val="22"/>
          <w:szCs w:val="22"/>
          <w:lang w:val="es-ES"/>
        </w:rPr>
        <w:t>Procedimiento de concesión de las subvenciones</w:t>
      </w:r>
    </w:p>
    <w:p w14:paraId="64395363" w14:textId="77777777" w:rsidR="009B28EF" w:rsidRPr="00F94F61" w:rsidRDefault="009B28EF" w:rsidP="009B28EF">
      <w:pPr>
        <w:jc w:val="both"/>
        <w:rPr>
          <w:rStyle w:val="st"/>
          <w:rFonts w:ascii="Arial" w:hAnsi="Arial" w:cs="Arial"/>
          <w:b/>
          <w:color w:val="000000"/>
          <w:sz w:val="22"/>
          <w:szCs w:val="22"/>
          <w:lang w:val="es-ES"/>
        </w:rPr>
      </w:pPr>
    </w:p>
    <w:p w14:paraId="0640DDB3" w14:textId="77777777" w:rsidR="009B28EF" w:rsidRPr="00F94F61" w:rsidRDefault="009B28EF" w:rsidP="009B28EF">
      <w:pPr>
        <w:jc w:val="both"/>
        <w:rPr>
          <w:rStyle w:val="st"/>
          <w:rFonts w:ascii="Arial" w:hAnsi="Arial" w:cs="Arial"/>
          <w:b/>
          <w:color w:val="000000"/>
          <w:sz w:val="22"/>
          <w:szCs w:val="22"/>
          <w:lang w:val="es-ES"/>
        </w:rPr>
      </w:pPr>
      <w:r w:rsidRPr="00F94F61">
        <w:rPr>
          <w:rStyle w:val="st"/>
          <w:rFonts w:ascii="Arial" w:hAnsi="Arial" w:cs="Arial"/>
          <w:b/>
          <w:color w:val="000000"/>
          <w:sz w:val="22"/>
          <w:szCs w:val="22"/>
          <w:lang w:val="es-ES"/>
        </w:rPr>
        <w:t>Artículo 13. Procedimiento de concesión en régimen de concurrencia competitiva</w:t>
      </w:r>
    </w:p>
    <w:p w14:paraId="0185E29D" w14:textId="77777777" w:rsidR="009B28EF" w:rsidRPr="00F94F61" w:rsidRDefault="009B28EF" w:rsidP="009B28EF">
      <w:pPr>
        <w:jc w:val="both"/>
        <w:rPr>
          <w:rStyle w:val="st"/>
          <w:rFonts w:ascii="Arial" w:hAnsi="Arial" w:cs="Arial"/>
          <w:bCs/>
          <w:color w:val="000000"/>
          <w:sz w:val="22"/>
          <w:szCs w:val="22"/>
          <w:lang w:val="es-ES"/>
        </w:rPr>
      </w:pPr>
    </w:p>
    <w:p w14:paraId="08535890" w14:textId="77777777" w:rsidR="009B28EF" w:rsidRPr="00F94F61" w:rsidRDefault="009B28EF" w:rsidP="009B28EF">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 xml:space="preserve">1.- El procedimiento de concesión de las subvenciones se tramitará en régimen de concurrencia competitiva, a través del cual la concesión de subvenciones se realiza </w:t>
      </w:r>
      <w:r w:rsidRPr="00F94F61">
        <w:rPr>
          <w:rStyle w:val="st"/>
          <w:rFonts w:ascii="Arial" w:hAnsi="Arial" w:cs="Arial"/>
          <w:bCs/>
          <w:color w:val="000000"/>
          <w:sz w:val="22"/>
          <w:szCs w:val="22"/>
          <w:lang w:val="es-ES"/>
        </w:rPr>
        <w:lastRenderedPageBreak/>
        <w:t xml:space="preserve">mediante la comparación de las solicitudes presentadas, a fin de establecer una </w:t>
      </w:r>
      <w:proofErr w:type="spellStart"/>
      <w:r w:rsidRPr="00F94F61">
        <w:rPr>
          <w:rStyle w:val="st"/>
          <w:rFonts w:ascii="Arial" w:hAnsi="Arial" w:cs="Arial"/>
          <w:bCs/>
          <w:color w:val="000000"/>
          <w:sz w:val="22"/>
          <w:szCs w:val="22"/>
          <w:lang w:val="es-ES"/>
        </w:rPr>
        <w:t>prelación</w:t>
      </w:r>
      <w:proofErr w:type="spellEnd"/>
      <w:r w:rsidRPr="00F94F61">
        <w:rPr>
          <w:rStyle w:val="st"/>
          <w:rFonts w:ascii="Arial" w:hAnsi="Arial" w:cs="Arial"/>
          <w:bCs/>
          <w:color w:val="000000"/>
          <w:sz w:val="22"/>
          <w:szCs w:val="22"/>
          <w:lang w:val="es-ES"/>
        </w:rPr>
        <w:t xml:space="preserve"> entre las mismas de conformidad con los criterios de valoración que se fijen a todos los efectos en esta Ordenanza y con los que, con carácter específico, puedan fijar las bases reguladoras de subvención.</w:t>
      </w:r>
    </w:p>
    <w:p w14:paraId="00793049" w14:textId="77777777" w:rsidR="009B28EF" w:rsidRPr="00F94F61" w:rsidRDefault="009B28EF" w:rsidP="009B28EF">
      <w:pPr>
        <w:jc w:val="both"/>
        <w:rPr>
          <w:rStyle w:val="st"/>
          <w:rFonts w:ascii="Arial" w:hAnsi="Arial" w:cs="Arial"/>
          <w:bCs/>
          <w:color w:val="000000"/>
          <w:sz w:val="22"/>
          <w:szCs w:val="22"/>
          <w:lang w:val="es-ES"/>
        </w:rPr>
      </w:pPr>
    </w:p>
    <w:p w14:paraId="443E0054" w14:textId="77777777" w:rsidR="009B28EF" w:rsidRPr="00F94F61" w:rsidRDefault="009B28EF" w:rsidP="009B28EF">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2.- Las concejalías que tengan delegación en las materias o actividades objeto de subvención propondrán el borrador de bases reguladoras de la concesión de subvenciones.</w:t>
      </w:r>
    </w:p>
    <w:p w14:paraId="199F6143" w14:textId="77777777" w:rsidR="009B28EF" w:rsidRPr="00F94F61" w:rsidRDefault="009B28EF" w:rsidP="009B28EF">
      <w:pPr>
        <w:jc w:val="both"/>
        <w:rPr>
          <w:rStyle w:val="st"/>
          <w:rFonts w:ascii="Arial" w:hAnsi="Arial" w:cs="Arial"/>
          <w:bCs/>
          <w:color w:val="000000"/>
          <w:sz w:val="22"/>
          <w:szCs w:val="22"/>
          <w:lang w:val="es-ES"/>
        </w:rPr>
      </w:pPr>
    </w:p>
    <w:p w14:paraId="49CEDF45" w14:textId="7A28D680" w:rsidR="009B28EF" w:rsidRPr="00F94F61" w:rsidRDefault="009B28EF" w:rsidP="009B28EF">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 xml:space="preserve">3.- El órgano municipal competente para la aprobación de la convocatoria o bases particulares de las subvenciones y del otorgamiento de las mismas será la Junta de Gobierno Local. Sin embargo, será competencia del </w:t>
      </w:r>
      <w:proofErr w:type="gramStart"/>
      <w:r w:rsidRPr="00F94F61">
        <w:rPr>
          <w:rStyle w:val="st"/>
          <w:rFonts w:ascii="Arial" w:hAnsi="Arial" w:cs="Arial"/>
          <w:bCs/>
          <w:color w:val="000000"/>
          <w:sz w:val="22"/>
          <w:szCs w:val="22"/>
          <w:lang w:val="es-ES"/>
        </w:rPr>
        <w:t>Alcalde Presidente</w:t>
      </w:r>
      <w:proofErr w:type="gramEnd"/>
      <w:r w:rsidRPr="00F94F61">
        <w:rPr>
          <w:rStyle w:val="st"/>
          <w:rFonts w:ascii="Arial" w:hAnsi="Arial" w:cs="Arial"/>
          <w:bCs/>
          <w:color w:val="000000"/>
          <w:sz w:val="22"/>
          <w:szCs w:val="22"/>
          <w:lang w:val="es-ES"/>
        </w:rPr>
        <w:t xml:space="preserve"> el otorgamiento de las subvenciones de concurrencia competitiva tramitadas por el Área de Servicios Sociales.</w:t>
      </w:r>
    </w:p>
    <w:p w14:paraId="0BB9E2BE" w14:textId="753C3869" w:rsidR="009B28EF" w:rsidRPr="00F94F61" w:rsidRDefault="009B28EF" w:rsidP="009B28EF">
      <w:pPr>
        <w:jc w:val="both"/>
        <w:rPr>
          <w:rStyle w:val="st"/>
          <w:rFonts w:ascii="Arial" w:hAnsi="Arial" w:cs="Arial"/>
          <w:bCs/>
          <w:color w:val="000000"/>
          <w:sz w:val="22"/>
          <w:szCs w:val="22"/>
          <w:lang w:val="es-ES"/>
        </w:rPr>
      </w:pPr>
    </w:p>
    <w:p w14:paraId="32576588" w14:textId="77777777" w:rsidR="00A309F7" w:rsidRPr="00F94F61" w:rsidRDefault="00A309F7" w:rsidP="00A309F7">
      <w:pPr>
        <w:jc w:val="both"/>
        <w:rPr>
          <w:rStyle w:val="st"/>
          <w:rFonts w:ascii="Arial" w:hAnsi="Arial" w:cs="Arial"/>
          <w:b/>
          <w:color w:val="000000"/>
          <w:sz w:val="22"/>
          <w:szCs w:val="22"/>
          <w:lang w:val="es-ES"/>
        </w:rPr>
      </w:pPr>
      <w:r w:rsidRPr="00F94F61">
        <w:rPr>
          <w:rStyle w:val="st"/>
          <w:rFonts w:ascii="Arial" w:hAnsi="Arial" w:cs="Arial"/>
          <w:b/>
          <w:color w:val="000000"/>
          <w:sz w:val="22"/>
          <w:szCs w:val="22"/>
          <w:lang w:val="es-ES"/>
        </w:rPr>
        <w:t>Artículo 14. Procedimiento de concesión directa: subvenciones previstas nominativamente en el presupuesto municipal</w:t>
      </w:r>
    </w:p>
    <w:p w14:paraId="5DDEF0E4" w14:textId="77777777" w:rsidR="00A309F7" w:rsidRPr="00F94F61" w:rsidRDefault="00A309F7" w:rsidP="00A309F7">
      <w:pPr>
        <w:jc w:val="both"/>
        <w:rPr>
          <w:rStyle w:val="st"/>
          <w:rFonts w:ascii="Arial" w:hAnsi="Arial" w:cs="Arial"/>
          <w:b/>
          <w:color w:val="000000"/>
          <w:sz w:val="22"/>
          <w:szCs w:val="22"/>
          <w:lang w:val="es-ES"/>
        </w:rPr>
      </w:pPr>
    </w:p>
    <w:p w14:paraId="4CCC368A" w14:textId="77777777" w:rsidR="00A309F7" w:rsidRPr="00F94F61" w:rsidRDefault="00A309F7" w:rsidP="00A309F7">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1.- A efectos de lo dispuesto en el artículo 22.2.a de la Ley General de Subvenciones, son subvenciones previstas nominativamente en el Presupuesto Municipal aquellas cuyo objeto, dotación presupuestaria y beneficiario están determinados expresamente en el estado de gastos del presupuesto.</w:t>
      </w:r>
    </w:p>
    <w:p w14:paraId="5155328F" w14:textId="77777777" w:rsidR="00A309F7" w:rsidRPr="00F94F61" w:rsidRDefault="00A309F7" w:rsidP="00A309F7">
      <w:pPr>
        <w:jc w:val="both"/>
        <w:rPr>
          <w:rStyle w:val="st"/>
          <w:rFonts w:ascii="Arial" w:hAnsi="Arial" w:cs="Arial"/>
          <w:bCs/>
          <w:color w:val="000000"/>
          <w:sz w:val="22"/>
          <w:szCs w:val="22"/>
          <w:lang w:val="es-ES"/>
        </w:rPr>
      </w:pPr>
    </w:p>
    <w:p w14:paraId="4C817D67" w14:textId="77777777" w:rsidR="00A309F7" w:rsidRPr="00F94F61" w:rsidRDefault="00A309F7" w:rsidP="00A309F7">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2.- Los convenios serán el instrumento habitual para encauzar las subvenciones previstas nominativamente en el Presupuesto Municipal.</w:t>
      </w:r>
    </w:p>
    <w:p w14:paraId="1EB4B003" w14:textId="77777777" w:rsidR="00A309F7" w:rsidRPr="00F94F61" w:rsidRDefault="00A309F7" w:rsidP="00A309F7">
      <w:pPr>
        <w:jc w:val="both"/>
        <w:rPr>
          <w:rStyle w:val="st"/>
          <w:rFonts w:ascii="Arial" w:hAnsi="Arial" w:cs="Arial"/>
          <w:bCs/>
          <w:color w:val="000000"/>
          <w:sz w:val="22"/>
          <w:szCs w:val="22"/>
          <w:lang w:val="es-ES"/>
        </w:rPr>
      </w:pPr>
    </w:p>
    <w:p w14:paraId="14D12388" w14:textId="77777777" w:rsidR="00A309F7" w:rsidRPr="00F94F61" w:rsidRDefault="00A309F7" w:rsidP="00A309F7">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Los convenios tendrán que contener como mínimo los siguientes extremos:</w:t>
      </w:r>
    </w:p>
    <w:p w14:paraId="364CD3FA" w14:textId="77777777" w:rsidR="00A309F7" w:rsidRPr="00F94F61" w:rsidRDefault="00A309F7" w:rsidP="00A309F7">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a) Definición del objeto de la subvención y sus beneficiarios, de acuerdo con la asignación presupuestaria.</w:t>
      </w:r>
    </w:p>
    <w:p w14:paraId="3C6CE0CF" w14:textId="77777777" w:rsidR="00A309F7" w:rsidRPr="00F94F61" w:rsidRDefault="00A309F7" w:rsidP="00A309F7">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b) Crédito presupuestario al que se imputa el gasto y cuantía de la subvención.</w:t>
      </w:r>
    </w:p>
    <w:p w14:paraId="37F92783" w14:textId="77777777" w:rsidR="00A309F7" w:rsidRPr="00F94F61" w:rsidRDefault="00A309F7" w:rsidP="00A309F7">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c) Compatibilidad o incompatibilidad con otras subvenciones, ayudas, ingresos o recursos para la misma finalidad, procedentes de cualquier administración o ente público o privado, nacional, de la Unión Europea o de organismos internacionales.</w:t>
      </w:r>
    </w:p>
    <w:p w14:paraId="6C6D9CE9" w14:textId="77777777" w:rsidR="00A309F7" w:rsidRPr="00F94F61" w:rsidRDefault="00A309F7" w:rsidP="00A309F7">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d) Plazos y formas de pago de la subvención, posibilidad de efectuar pagos anticipados y abonos a cuenta, así como el régimen de garantías que, en su caso, tendrán que aportar los beneficiarios.</w:t>
      </w:r>
    </w:p>
    <w:p w14:paraId="44298C0F" w14:textId="77777777" w:rsidR="00A309F7" w:rsidRPr="00F94F61" w:rsidRDefault="00A309F7" w:rsidP="00A309F7">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e) Plazo y forma de justificación por parte del beneficiario del cumplimiento de la finalidad para la que se concedió la subvención y de la aplicación de los fondos percibidos.</w:t>
      </w:r>
    </w:p>
    <w:p w14:paraId="08EEE735" w14:textId="77777777" w:rsidR="00A309F7" w:rsidRPr="00F94F61" w:rsidRDefault="00A309F7" w:rsidP="00A309F7">
      <w:pPr>
        <w:jc w:val="both"/>
        <w:rPr>
          <w:rStyle w:val="st"/>
          <w:rFonts w:ascii="Arial" w:hAnsi="Arial" w:cs="Arial"/>
          <w:bCs/>
          <w:color w:val="000000"/>
          <w:sz w:val="22"/>
          <w:szCs w:val="22"/>
          <w:lang w:val="es-ES"/>
        </w:rPr>
      </w:pPr>
    </w:p>
    <w:p w14:paraId="224D067D" w14:textId="3D0B0288" w:rsidR="009B28EF" w:rsidRPr="00F94F61" w:rsidRDefault="00A309F7" w:rsidP="00A309F7">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3.- El órgano municipal competente para la aprobación de los convenios de las subvenciones nominativas será la Junta de Gobierno Local.</w:t>
      </w:r>
    </w:p>
    <w:p w14:paraId="6A6CEFEC" w14:textId="5693FD44" w:rsidR="00A309F7" w:rsidRPr="00F94F61" w:rsidRDefault="00A309F7" w:rsidP="00A309F7">
      <w:pPr>
        <w:jc w:val="both"/>
        <w:rPr>
          <w:rStyle w:val="st"/>
          <w:rFonts w:ascii="Arial" w:hAnsi="Arial" w:cs="Arial"/>
          <w:bCs/>
          <w:color w:val="000000"/>
          <w:sz w:val="22"/>
          <w:szCs w:val="22"/>
          <w:lang w:val="es-ES"/>
        </w:rPr>
      </w:pPr>
    </w:p>
    <w:p w14:paraId="37FC0C64" w14:textId="77777777" w:rsidR="00A309F7" w:rsidRPr="00F94F61" w:rsidRDefault="00A309F7" w:rsidP="00F94F61">
      <w:pPr>
        <w:jc w:val="center"/>
        <w:rPr>
          <w:rStyle w:val="st"/>
          <w:rFonts w:ascii="Arial" w:hAnsi="Arial" w:cs="Arial"/>
          <w:b/>
          <w:color w:val="000000"/>
          <w:sz w:val="22"/>
          <w:szCs w:val="22"/>
          <w:lang w:val="es-ES"/>
        </w:rPr>
      </w:pPr>
      <w:r w:rsidRPr="00F94F61">
        <w:rPr>
          <w:rStyle w:val="st"/>
          <w:rFonts w:ascii="Arial" w:hAnsi="Arial" w:cs="Arial"/>
          <w:b/>
          <w:color w:val="000000"/>
          <w:sz w:val="22"/>
          <w:szCs w:val="22"/>
          <w:lang w:val="es-ES"/>
        </w:rPr>
        <w:t>CAPÍTULO III</w:t>
      </w:r>
    </w:p>
    <w:p w14:paraId="5B74334A" w14:textId="77777777" w:rsidR="00A309F7" w:rsidRPr="00F94F61" w:rsidRDefault="00A309F7" w:rsidP="00F94F61">
      <w:pPr>
        <w:jc w:val="center"/>
        <w:rPr>
          <w:rStyle w:val="st"/>
          <w:rFonts w:ascii="Arial" w:hAnsi="Arial" w:cs="Arial"/>
          <w:b/>
          <w:color w:val="000000"/>
          <w:sz w:val="22"/>
          <w:szCs w:val="22"/>
          <w:lang w:val="es-ES"/>
        </w:rPr>
      </w:pPr>
    </w:p>
    <w:p w14:paraId="13E08B5B" w14:textId="77777777" w:rsidR="00A309F7" w:rsidRPr="00F94F61" w:rsidRDefault="00A309F7" w:rsidP="00F94F61">
      <w:pPr>
        <w:jc w:val="center"/>
        <w:rPr>
          <w:rStyle w:val="st"/>
          <w:rFonts w:ascii="Arial" w:hAnsi="Arial" w:cs="Arial"/>
          <w:b/>
          <w:color w:val="000000"/>
          <w:sz w:val="22"/>
          <w:szCs w:val="22"/>
          <w:lang w:val="es-ES"/>
        </w:rPr>
      </w:pPr>
      <w:r w:rsidRPr="00F94F61">
        <w:rPr>
          <w:rStyle w:val="st"/>
          <w:rFonts w:ascii="Arial" w:hAnsi="Arial" w:cs="Arial"/>
          <w:b/>
          <w:color w:val="000000"/>
          <w:sz w:val="22"/>
          <w:szCs w:val="22"/>
          <w:lang w:val="es-ES"/>
        </w:rPr>
        <w:t>Control y evaluación del Plan</w:t>
      </w:r>
    </w:p>
    <w:p w14:paraId="284EE3FF" w14:textId="77777777" w:rsidR="00A309F7" w:rsidRPr="00F94F61" w:rsidRDefault="00A309F7" w:rsidP="00A309F7">
      <w:pPr>
        <w:jc w:val="both"/>
        <w:rPr>
          <w:rStyle w:val="st"/>
          <w:rFonts w:ascii="Arial" w:hAnsi="Arial" w:cs="Arial"/>
          <w:bCs/>
          <w:color w:val="000000"/>
          <w:sz w:val="22"/>
          <w:szCs w:val="22"/>
          <w:lang w:val="es-ES"/>
        </w:rPr>
      </w:pPr>
    </w:p>
    <w:p w14:paraId="758D817B" w14:textId="77777777" w:rsidR="00A309F7" w:rsidRPr="00F94F61" w:rsidRDefault="00A309F7" w:rsidP="00A309F7">
      <w:pPr>
        <w:jc w:val="both"/>
        <w:rPr>
          <w:rStyle w:val="st"/>
          <w:rFonts w:ascii="Arial" w:hAnsi="Arial" w:cs="Arial"/>
          <w:b/>
          <w:color w:val="000000"/>
          <w:sz w:val="22"/>
          <w:szCs w:val="22"/>
          <w:lang w:val="es-ES"/>
        </w:rPr>
      </w:pPr>
      <w:r w:rsidRPr="00F94F61">
        <w:rPr>
          <w:rStyle w:val="st"/>
          <w:rFonts w:ascii="Arial" w:hAnsi="Arial" w:cs="Arial"/>
          <w:b/>
          <w:color w:val="000000"/>
          <w:sz w:val="22"/>
          <w:szCs w:val="22"/>
          <w:lang w:val="es-ES"/>
        </w:rPr>
        <w:t>Artículo 15. Control del cumplimiento</w:t>
      </w:r>
    </w:p>
    <w:p w14:paraId="50AD2F56" w14:textId="77777777" w:rsidR="00A309F7" w:rsidRPr="00F94F61" w:rsidRDefault="00A309F7" w:rsidP="00A309F7">
      <w:pPr>
        <w:jc w:val="both"/>
        <w:rPr>
          <w:rStyle w:val="st"/>
          <w:rFonts w:ascii="Arial" w:hAnsi="Arial" w:cs="Arial"/>
          <w:bCs/>
          <w:color w:val="000000"/>
          <w:sz w:val="22"/>
          <w:szCs w:val="22"/>
          <w:lang w:val="es-ES"/>
        </w:rPr>
      </w:pPr>
    </w:p>
    <w:p w14:paraId="1EFDE690" w14:textId="77777777" w:rsidR="00A309F7" w:rsidRPr="00F94F61" w:rsidRDefault="00A309F7" w:rsidP="00A309F7">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 xml:space="preserve">El seguimiento y evaluación de los resultados derivados del presente Plan Estratégico de subvenciones se realizará por cada uno de los Centros Gestores que tramiten subvenciones, y finalizada su vigencia se elaborará una Memoria que contemple, al menos, el grado de cumplimiento del Plan, la eficacia y eficiencia del otorgamiento de </w:t>
      </w:r>
      <w:r w:rsidRPr="00F94F61">
        <w:rPr>
          <w:rStyle w:val="st"/>
          <w:rFonts w:ascii="Arial" w:hAnsi="Arial" w:cs="Arial"/>
          <w:bCs/>
          <w:color w:val="000000"/>
          <w:sz w:val="22"/>
          <w:szCs w:val="22"/>
          <w:lang w:val="es-ES"/>
        </w:rPr>
        <w:lastRenderedPageBreak/>
        <w:t>subvenciones en la consecución de los objetivos y efectos pretendidos y conclusiones, con propuesta de sugerencias para la elaboración del siguiente Plan Estratégico de Subvenciones.</w:t>
      </w:r>
    </w:p>
    <w:p w14:paraId="0D82E082" w14:textId="77777777" w:rsidR="00A309F7" w:rsidRPr="00F94F61" w:rsidRDefault="00A309F7" w:rsidP="00A309F7">
      <w:pPr>
        <w:jc w:val="both"/>
        <w:rPr>
          <w:rStyle w:val="st"/>
          <w:rFonts w:ascii="Arial" w:hAnsi="Arial" w:cs="Arial"/>
          <w:bCs/>
          <w:color w:val="000000"/>
          <w:sz w:val="22"/>
          <w:szCs w:val="22"/>
          <w:lang w:val="es-ES"/>
        </w:rPr>
      </w:pPr>
    </w:p>
    <w:p w14:paraId="70EB858F" w14:textId="77777777" w:rsidR="00A309F7" w:rsidRPr="00EF1C81" w:rsidRDefault="00A309F7" w:rsidP="00A309F7">
      <w:pPr>
        <w:jc w:val="both"/>
        <w:rPr>
          <w:rStyle w:val="st"/>
          <w:rFonts w:ascii="Arial" w:hAnsi="Arial" w:cs="Arial"/>
          <w:b/>
          <w:color w:val="000000"/>
          <w:sz w:val="22"/>
          <w:szCs w:val="22"/>
          <w:lang w:val="es-ES"/>
        </w:rPr>
      </w:pPr>
      <w:r w:rsidRPr="00EF1C81">
        <w:rPr>
          <w:rStyle w:val="st"/>
          <w:rFonts w:ascii="Arial" w:hAnsi="Arial" w:cs="Arial"/>
          <w:b/>
          <w:color w:val="000000"/>
          <w:sz w:val="22"/>
          <w:szCs w:val="22"/>
          <w:lang w:val="es-ES"/>
        </w:rPr>
        <w:t>Disposición final. Publicación y entrada en vigor</w:t>
      </w:r>
    </w:p>
    <w:p w14:paraId="166FB0D8" w14:textId="77777777" w:rsidR="00A309F7" w:rsidRPr="00F94F61" w:rsidRDefault="00A309F7" w:rsidP="00A309F7">
      <w:pPr>
        <w:jc w:val="both"/>
        <w:rPr>
          <w:rStyle w:val="st"/>
          <w:rFonts w:ascii="Arial" w:hAnsi="Arial" w:cs="Arial"/>
          <w:bCs/>
          <w:color w:val="000000"/>
          <w:sz w:val="22"/>
          <w:szCs w:val="22"/>
          <w:lang w:val="es-ES"/>
        </w:rPr>
      </w:pPr>
    </w:p>
    <w:p w14:paraId="0667F5DE" w14:textId="35CA11D6" w:rsidR="00A309F7" w:rsidRPr="00F94F61" w:rsidRDefault="00A309F7" w:rsidP="00A309F7">
      <w:pPr>
        <w:jc w:val="both"/>
        <w:rPr>
          <w:rStyle w:val="st"/>
          <w:rFonts w:ascii="Arial" w:hAnsi="Arial" w:cs="Arial"/>
          <w:bCs/>
          <w:color w:val="000000"/>
          <w:sz w:val="22"/>
          <w:szCs w:val="22"/>
          <w:lang w:val="es-ES"/>
        </w:rPr>
      </w:pPr>
      <w:r w:rsidRPr="00F94F61">
        <w:rPr>
          <w:rStyle w:val="st"/>
          <w:rFonts w:ascii="Arial" w:hAnsi="Arial" w:cs="Arial"/>
          <w:bCs/>
          <w:color w:val="000000"/>
          <w:sz w:val="22"/>
          <w:szCs w:val="22"/>
          <w:lang w:val="es-ES"/>
        </w:rPr>
        <w:t xml:space="preserve">Este Plan Estratégico de Subvenciones 2022, entrará en vigor con la publicación del presupuesto de la Corporación. Asimismo, se procederá a su publicación en el Tablón de anuncios del Ayuntamiento, así como en su </w:t>
      </w:r>
      <w:proofErr w:type="spellStart"/>
      <w:r w:rsidRPr="00F94F61">
        <w:rPr>
          <w:rStyle w:val="st"/>
          <w:rFonts w:ascii="Arial" w:hAnsi="Arial" w:cs="Arial"/>
          <w:bCs/>
          <w:color w:val="000000"/>
          <w:sz w:val="22"/>
          <w:szCs w:val="22"/>
          <w:lang w:val="es-ES"/>
        </w:rPr>
        <w:t>págin</w:t>
      </w:r>
      <w:r w:rsidR="00EF1C81">
        <w:rPr>
          <w:rStyle w:val="st"/>
          <w:rFonts w:ascii="Arial" w:hAnsi="Arial" w:cs="Arial"/>
          <w:bCs/>
          <w:color w:val="000000"/>
          <w:sz w:val="22"/>
          <w:szCs w:val="22"/>
          <w:lang w:val="es-ES"/>
        </w:rPr>
        <w:t>e</w:t>
      </w:r>
      <w:r w:rsidRPr="00F94F61">
        <w:rPr>
          <w:rStyle w:val="st"/>
          <w:rFonts w:ascii="Arial" w:hAnsi="Arial" w:cs="Arial"/>
          <w:bCs/>
          <w:color w:val="000000"/>
          <w:sz w:val="22"/>
          <w:szCs w:val="22"/>
          <w:lang w:val="es-ES"/>
        </w:rPr>
        <w:t>a</w:t>
      </w:r>
      <w:proofErr w:type="spellEnd"/>
      <w:r w:rsidRPr="00F94F61">
        <w:rPr>
          <w:rStyle w:val="st"/>
          <w:rFonts w:ascii="Arial" w:hAnsi="Arial" w:cs="Arial"/>
          <w:bCs/>
          <w:color w:val="000000"/>
          <w:sz w:val="22"/>
          <w:szCs w:val="22"/>
          <w:lang w:val="es-ES"/>
        </w:rPr>
        <w:t xml:space="preserve"> web.</w:t>
      </w:r>
    </w:p>
    <w:sectPr w:rsidR="00A309F7" w:rsidRPr="00F94F61" w:rsidSect="006B7106">
      <w:headerReference w:type="default" r:id="rId8"/>
      <w:footerReference w:type="even" r:id="rId9"/>
      <w:footerReference w:type="default" r:id="rId10"/>
      <w:headerReference w:type="first" r:id="rId11"/>
      <w:footerReference w:type="first" r:id="rId12"/>
      <w:pgSz w:w="11906" w:h="16838"/>
      <w:pgMar w:top="1812" w:right="1700"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E536C" w14:textId="77777777" w:rsidR="00DE42C7" w:rsidRDefault="00DE42C7">
      <w:r>
        <w:separator/>
      </w:r>
    </w:p>
  </w:endnote>
  <w:endnote w:type="continuationSeparator" w:id="0">
    <w:p w14:paraId="46563376" w14:textId="77777777" w:rsidR="00DE42C7" w:rsidRDefault="00DE4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D6E72" w14:textId="77777777" w:rsidR="00734C12" w:rsidRDefault="00734C1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802F6C9" w14:textId="77777777" w:rsidR="00734C12" w:rsidRDefault="00734C1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A3432" w14:textId="77777777" w:rsidR="00734C12" w:rsidRDefault="00734C12" w:rsidP="007F7496">
    <w:pPr>
      <w:pStyle w:val="Piedepgina"/>
      <w:jc w:val="center"/>
      <w:rPr>
        <w:rFonts w:ascii="Arial" w:hAnsi="Arial" w:cs="Arial"/>
        <w:sz w:val="18"/>
        <w:szCs w:val="18"/>
      </w:rPr>
    </w:pPr>
  </w:p>
  <w:p w14:paraId="13F13736" w14:textId="77777777" w:rsidR="00734C12" w:rsidRDefault="00734C12" w:rsidP="007F7496">
    <w:pPr>
      <w:pStyle w:val="Piedepgina"/>
      <w:jc w:val="center"/>
      <w:rPr>
        <w:rFonts w:ascii="Arial" w:hAnsi="Arial" w:cs="Arial"/>
        <w:sz w:val="18"/>
        <w:szCs w:val="18"/>
      </w:rPr>
    </w:pPr>
    <w:r w:rsidRPr="00E15178">
      <w:rPr>
        <w:rFonts w:ascii="Arial" w:hAnsi="Arial" w:cs="Arial"/>
        <w:sz w:val="18"/>
        <w:szCs w:val="18"/>
      </w:rPr>
      <w:t xml:space="preserve">Pàgina </w:t>
    </w: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Pr>
        <w:rFonts w:ascii="Arial" w:hAnsi="Arial" w:cs="Arial"/>
        <w:noProof/>
        <w:sz w:val="18"/>
        <w:szCs w:val="18"/>
      </w:rPr>
      <w:t>2</w:t>
    </w:r>
    <w:r>
      <w:rPr>
        <w:rFonts w:ascii="Arial" w:hAnsi="Arial" w:cs="Arial"/>
        <w:sz w:val="18"/>
        <w:szCs w:val="18"/>
      </w:rPr>
      <w:fldChar w:fldCharType="end"/>
    </w:r>
    <w:r>
      <w:rPr>
        <w:rFonts w:ascii="Arial" w:hAnsi="Arial" w:cs="Arial"/>
        <w:sz w:val="18"/>
        <w:szCs w:val="18"/>
      </w:rPr>
      <w:t xml:space="preserve"> de </w:t>
    </w:r>
    <w:r>
      <w:rPr>
        <w:rFonts w:ascii="Arial" w:hAnsi="Arial" w:cs="Arial"/>
        <w:sz w:val="18"/>
        <w:szCs w:val="18"/>
      </w:rPr>
      <w:fldChar w:fldCharType="begin"/>
    </w:r>
    <w:r>
      <w:rPr>
        <w:rFonts w:ascii="Arial" w:hAnsi="Arial" w:cs="Arial"/>
        <w:sz w:val="18"/>
        <w:szCs w:val="18"/>
      </w:rPr>
      <w:instrText xml:space="preserve"> NUMPAGES   \* MERGEFORMAT </w:instrText>
    </w:r>
    <w:r>
      <w:rPr>
        <w:rFonts w:ascii="Arial" w:hAnsi="Arial" w:cs="Arial"/>
        <w:sz w:val="18"/>
        <w:szCs w:val="18"/>
      </w:rPr>
      <w:fldChar w:fldCharType="separate"/>
    </w:r>
    <w:r w:rsidR="00196E6E">
      <w:rPr>
        <w:rFonts w:ascii="Arial" w:hAnsi="Arial" w:cs="Arial"/>
        <w:noProof/>
        <w:sz w:val="18"/>
        <w:szCs w:val="18"/>
      </w:rPr>
      <w:t>1</w:t>
    </w:r>
    <w:r>
      <w:rPr>
        <w:rFonts w:ascii="Arial" w:hAnsi="Arial" w:cs="Arial"/>
        <w:sz w:val="18"/>
        <w:szCs w:val="18"/>
      </w:rPr>
      <w:fldChar w:fldCharType="end"/>
    </w:r>
  </w:p>
  <w:p w14:paraId="27DFCC50" w14:textId="77777777" w:rsidR="00734C12" w:rsidRPr="00E15178" w:rsidRDefault="00734C12" w:rsidP="007F7496">
    <w:pPr>
      <w:pStyle w:val="Piedepgina"/>
      <w:jc w:val="center"/>
      <w:rPr>
        <w:rFonts w:ascii="Arial" w:hAnsi="Arial" w:cs="Arial"/>
        <w:sz w:val="18"/>
        <w:szCs w:val="18"/>
      </w:rPr>
    </w:pPr>
  </w:p>
  <w:p w14:paraId="4FADEDA8" w14:textId="77777777" w:rsidR="00734C12" w:rsidRPr="007F7496" w:rsidRDefault="00734C12" w:rsidP="007F7496">
    <w:pPr>
      <w:pStyle w:val="Piedepgina"/>
      <w:tabs>
        <w:tab w:val="clear" w:pos="8504"/>
      </w:tabs>
      <w:ind w:left="-142" w:right="-427"/>
      <w:rPr>
        <w:rFonts w:ascii="Arial" w:hAnsi="Arial" w:cs="Arial"/>
        <w:sz w:val="18"/>
        <w:szCs w:val="18"/>
      </w:rPr>
    </w:pPr>
    <w:r w:rsidRPr="00FB116C">
      <w:rPr>
        <w:rFonts w:ascii="Arial" w:hAnsi="Arial" w:cs="Arial"/>
        <w:sz w:val="18"/>
        <w:szCs w:val="18"/>
      </w:rPr>
      <w:t xml:space="preserve">Pl. Carles III, 13 · 43540  Sant Carles de la Ràpita · </w:t>
    </w:r>
    <w:r>
      <w:rPr>
        <w:rFonts w:ascii="Arial" w:hAnsi="Arial" w:cs="Arial"/>
        <w:sz w:val="18"/>
        <w:szCs w:val="18"/>
      </w:rPr>
      <w:t>Tel. 977740</w:t>
    </w:r>
    <w:r w:rsidRPr="00FB116C">
      <w:rPr>
        <w:rFonts w:ascii="Arial" w:hAnsi="Arial" w:cs="Arial"/>
        <w:sz w:val="18"/>
        <w:szCs w:val="18"/>
      </w:rPr>
      <w:t>100 · ajuntament@</w:t>
    </w:r>
    <w:r>
      <w:rPr>
        <w:rFonts w:ascii="Arial" w:hAnsi="Arial" w:cs="Arial"/>
        <w:sz w:val="18"/>
        <w:szCs w:val="18"/>
      </w:rPr>
      <w:t>larapita.cat · www.larapita.cat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17B76" w14:textId="77777777" w:rsidR="00734C12" w:rsidRDefault="00734C12" w:rsidP="007F7496">
    <w:pPr>
      <w:pStyle w:val="Piedepgina"/>
      <w:jc w:val="center"/>
      <w:rPr>
        <w:rFonts w:ascii="Arial" w:hAnsi="Arial" w:cs="Arial"/>
        <w:sz w:val="18"/>
        <w:szCs w:val="18"/>
      </w:rPr>
    </w:pPr>
  </w:p>
  <w:p w14:paraId="728A59A5" w14:textId="77777777" w:rsidR="00734C12" w:rsidRDefault="00734C12" w:rsidP="007F7496">
    <w:pPr>
      <w:pStyle w:val="Piedepgina"/>
      <w:jc w:val="center"/>
      <w:rPr>
        <w:rFonts w:ascii="Arial" w:hAnsi="Arial" w:cs="Arial"/>
        <w:sz w:val="18"/>
        <w:szCs w:val="18"/>
      </w:rPr>
    </w:pPr>
    <w:r w:rsidRPr="00E15178">
      <w:rPr>
        <w:rFonts w:ascii="Arial" w:hAnsi="Arial" w:cs="Arial"/>
        <w:sz w:val="18"/>
        <w:szCs w:val="18"/>
      </w:rPr>
      <w:t xml:space="preserve">Pàgina </w:t>
    </w: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sidR="00510728">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xml:space="preserve"> de </w:t>
    </w:r>
    <w:r>
      <w:rPr>
        <w:rFonts w:ascii="Arial" w:hAnsi="Arial" w:cs="Arial"/>
        <w:sz w:val="18"/>
        <w:szCs w:val="18"/>
      </w:rPr>
      <w:fldChar w:fldCharType="begin"/>
    </w:r>
    <w:r>
      <w:rPr>
        <w:rFonts w:ascii="Arial" w:hAnsi="Arial" w:cs="Arial"/>
        <w:sz w:val="18"/>
        <w:szCs w:val="18"/>
      </w:rPr>
      <w:instrText xml:space="preserve"> NUMPAGES   \* MERGEFORMAT </w:instrText>
    </w:r>
    <w:r>
      <w:rPr>
        <w:rFonts w:ascii="Arial" w:hAnsi="Arial" w:cs="Arial"/>
        <w:sz w:val="18"/>
        <w:szCs w:val="18"/>
      </w:rPr>
      <w:fldChar w:fldCharType="separate"/>
    </w:r>
    <w:r w:rsidR="00510728">
      <w:rPr>
        <w:rFonts w:ascii="Arial" w:hAnsi="Arial" w:cs="Arial"/>
        <w:noProof/>
        <w:sz w:val="18"/>
        <w:szCs w:val="18"/>
      </w:rPr>
      <w:t>1</w:t>
    </w:r>
    <w:r>
      <w:rPr>
        <w:rFonts w:ascii="Arial" w:hAnsi="Arial" w:cs="Arial"/>
        <w:sz w:val="18"/>
        <w:szCs w:val="18"/>
      </w:rPr>
      <w:fldChar w:fldCharType="end"/>
    </w:r>
  </w:p>
  <w:p w14:paraId="409E11D7" w14:textId="77777777" w:rsidR="00734C12" w:rsidRPr="00E15178" w:rsidRDefault="00734C12" w:rsidP="007F7496">
    <w:pPr>
      <w:pStyle w:val="Piedepgina"/>
      <w:jc w:val="center"/>
      <w:rPr>
        <w:rFonts w:ascii="Arial" w:hAnsi="Arial" w:cs="Arial"/>
        <w:sz w:val="18"/>
        <w:szCs w:val="18"/>
      </w:rPr>
    </w:pPr>
  </w:p>
  <w:p w14:paraId="0B1F4B89" w14:textId="3B0690EB" w:rsidR="00734C12" w:rsidRPr="007F7496" w:rsidRDefault="00734C12" w:rsidP="007F7496">
    <w:pPr>
      <w:pStyle w:val="Piedepgina"/>
      <w:tabs>
        <w:tab w:val="clear" w:pos="8504"/>
      </w:tabs>
      <w:ind w:left="-142" w:right="-427"/>
      <w:rPr>
        <w:rFonts w:ascii="Arial" w:hAnsi="Arial" w:cs="Arial"/>
        <w:sz w:val="18"/>
        <w:szCs w:val="18"/>
      </w:rPr>
    </w:pPr>
    <w:r w:rsidRPr="00FB116C">
      <w:rPr>
        <w:rFonts w:ascii="Arial" w:hAnsi="Arial" w:cs="Arial"/>
        <w:sz w:val="18"/>
        <w:szCs w:val="18"/>
      </w:rPr>
      <w:t xml:space="preserve">Pl. Carles III, 13 · 43540  </w:t>
    </w:r>
    <w:r w:rsidR="00786416">
      <w:rPr>
        <w:rFonts w:ascii="Arial" w:hAnsi="Arial" w:cs="Arial"/>
        <w:sz w:val="18"/>
        <w:szCs w:val="18"/>
      </w:rPr>
      <w:t>L</w:t>
    </w:r>
    <w:r w:rsidRPr="00FB116C">
      <w:rPr>
        <w:rFonts w:ascii="Arial" w:hAnsi="Arial" w:cs="Arial"/>
        <w:sz w:val="18"/>
        <w:szCs w:val="18"/>
      </w:rPr>
      <w:t xml:space="preserve">a Ràpita · </w:t>
    </w:r>
    <w:r>
      <w:rPr>
        <w:rFonts w:ascii="Arial" w:hAnsi="Arial" w:cs="Arial"/>
        <w:sz w:val="18"/>
        <w:szCs w:val="18"/>
      </w:rPr>
      <w:t>Tel. 977740</w:t>
    </w:r>
    <w:r w:rsidRPr="00FB116C">
      <w:rPr>
        <w:rFonts w:ascii="Arial" w:hAnsi="Arial" w:cs="Arial"/>
        <w:sz w:val="18"/>
        <w:szCs w:val="18"/>
      </w:rPr>
      <w:t>100 · ajuntament@</w:t>
    </w:r>
    <w:r>
      <w:rPr>
        <w:rFonts w:ascii="Arial" w:hAnsi="Arial" w:cs="Arial"/>
        <w:sz w:val="18"/>
        <w:szCs w:val="18"/>
      </w:rPr>
      <w:t>larapita.cat · www.larapita.cat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FDD96" w14:textId="77777777" w:rsidR="00DE42C7" w:rsidRDefault="00DE42C7">
      <w:r>
        <w:separator/>
      </w:r>
    </w:p>
  </w:footnote>
  <w:footnote w:type="continuationSeparator" w:id="0">
    <w:p w14:paraId="7750023A" w14:textId="77777777" w:rsidR="00DE42C7" w:rsidRDefault="00DE42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639" w:type="dxa"/>
      <w:tblCellMar>
        <w:left w:w="70" w:type="dxa"/>
        <w:right w:w="70" w:type="dxa"/>
      </w:tblCellMar>
      <w:tblLook w:val="0000" w:firstRow="0" w:lastRow="0" w:firstColumn="0" w:lastColumn="0" w:noHBand="0" w:noVBand="0"/>
    </w:tblPr>
    <w:tblGrid>
      <w:gridCol w:w="740"/>
      <w:gridCol w:w="3938"/>
      <w:gridCol w:w="5245"/>
    </w:tblGrid>
    <w:tr w:rsidR="00734C12" w14:paraId="19884C2D" w14:textId="77777777" w:rsidTr="007F7496">
      <w:trPr>
        <w:trHeight w:val="845"/>
      </w:trPr>
      <w:tc>
        <w:tcPr>
          <w:tcW w:w="740" w:type="dxa"/>
        </w:tcPr>
        <w:p w14:paraId="05FF497A" w14:textId="6A19AC93" w:rsidR="00734C12" w:rsidRPr="00737804" w:rsidRDefault="00734C12" w:rsidP="00B433CB">
          <w:pPr>
            <w:jc w:val="center"/>
            <w:rPr>
              <w:rFonts w:ascii="Calibri" w:hAnsi="Calibri" w:cs="Arial"/>
              <w:sz w:val="18"/>
            </w:rPr>
          </w:pPr>
        </w:p>
      </w:tc>
      <w:tc>
        <w:tcPr>
          <w:tcW w:w="3938" w:type="dxa"/>
          <w:vAlign w:val="center"/>
        </w:tcPr>
        <w:p w14:paraId="2805E054" w14:textId="40FDF7D6" w:rsidR="00734C12" w:rsidRPr="00737804" w:rsidRDefault="00734C12" w:rsidP="00B433CB">
          <w:pPr>
            <w:rPr>
              <w:rFonts w:ascii="Arial" w:hAnsi="Arial" w:cs="Arial"/>
              <w:b/>
            </w:rPr>
          </w:pPr>
        </w:p>
      </w:tc>
      <w:tc>
        <w:tcPr>
          <w:tcW w:w="5245" w:type="dxa"/>
        </w:tcPr>
        <w:p w14:paraId="047BB981" w14:textId="76BCB879" w:rsidR="00734C12" w:rsidRPr="00737804" w:rsidRDefault="00734C12" w:rsidP="007F7496">
          <w:pPr>
            <w:pStyle w:val="Encabezado"/>
            <w:jc w:val="right"/>
            <w:rPr>
              <w:rFonts w:ascii="Calibri" w:hAnsi="Calibri" w:cs="Arial"/>
              <w:sz w:val="18"/>
              <w:szCs w:val="18"/>
            </w:rPr>
          </w:pPr>
        </w:p>
      </w:tc>
    </w:tr>
  </w:tbl>
  <w:p w14:paraId="1CDF2AAC" w14:textId="77777777" w:rsidR="00734C12" w:rsidRPr="007F7496" w:rsidRDefault="00734C12" w:rsidP="007F749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639" w:type="dxa"/>
      <w:tblCellMar>
        <w:left w:w="70" w:type="dxa"/>
        <w:right w:w="70" w:type="dxa"/>
      </w:tblCellMar>
      <w:tblLook w:val="0000" w:firstRow="0" w:lastRow="0" w:firstColumn="0" w:lastColumn="0" w:noHBand="0" w:noVBand="0"/>
    </w:tblPr>
    <w:tblGrid>
      <w:gridCol w:w="5099"/>
      <w:gridCol w:w="4824"/>
    </w:tblGrid>
    <w:tr w:rsidR="00364662" w14:paraId="1497EA0F" w14:textId="77777777" w:rsidTr="00364662">
      <w:trPr>
        <w:trHeight w:val="993"/>
      </w:trPr>
      <w:tc>
        <w:tcPr>
          <w:tcW w:w="5099" w:type="dxa"/>
        </w:tcPr>
        <w:p w14:paraId="53D32D7C" w14:textId="2CB69DB1" w:rsidR="00364662" w:rsidRPr="00737804" w:rsidRDefault="00364662" w:rsidP="007F7496">
          <w:pPr>
            <w:rPr>
              <w:rFonts w:ascii="Arial" w:hAnsi="Arial" w:cs="Arial"/>
              <w:b/>
            </w:rPr>
          </w:pPr>
          <w:r>
            <w:rPr>
              <w:noProof/>
            </w:rPr>
            <w:drawing>
              <wp:inline distT="0" distB="0" distL="0" distR="0" wp14:anchorId="6226343E" wp14:editId="09AC293C">
                <wp:extent cx="885825" cy="52387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523875"/>
                        </a:xfrm>
                        <a:prstGeom prst="rect">
                          <a:avLst/>
                        </a:prstGeom>
                        <a:noFill/>
                        <a:ln>
                          <a:noFill/>
                        </a:ln>
                      </pic:spPr>
                    </pic:pic>
                  </a:graphicData>
                </a:graphic>
              </wp:inline>
            </w:drawing>
          </w:r>
          <w:r w:rsidRPr="00E515A5">
            <w:rPr>
              <w:rFonts w:ascii="Calibri" w:hAnsi="Calibri" w:cs="Arial"/>
              <w:sz w:val="18"/>
            </w:rPr>
            <w:t xml:space="preserve"> </w:t>
          </w:r>
        </w:p>
      </w:tc>
      <w:tc>
        <w:tcPr>
          <w:tcW w:w="4824" w:type="dxa"/>
        </w:tcPr>
        <w:p w14:paraId="6BA784A0" w14:textId="75FE6974" w:rsidR="00364662" w:rsidRPr="00737804" w:rsidRDefault="00364662" w:rsidP="009F6693">
          <w:pPr>
            <w:pStyle w:val="Encabezado"/>
            <w:jc w:val="right"/>
            <w:rPr>
              <w:rFonts w:ascii="Calibri" w:hAnsi="Calibri" w:cs="Arial"/>
              <w:sz w:val="18"/>
              <w:szCs w:val="18"/>
            </w:rPr>
          </w:pPr>
        </w:p>
      </w:tc>
    </w:tr>
  </w:tbl>
  <w:p w14:paraId="22FB05B6" w14:textId="77777777" w:rsidR="00734C12" w:rsidRDefault="00734C1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2E25"/>
    <w:multiLevelType w:val="hybridMultilevel"/>
    <w:tmpl w:val="20ACDC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9D06FC"/>
    <w:multiLevelType w:val="hybridMultilevel"/>
    <w:tmpl w:val="60702F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4070D1"/>
    <w:multiLevelType w:val="hybridMultilevel"/>
    <w:tmpl w:val="8DA0DA2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4970B3A"/>
    <w:multiLevelType w:val="hybridMultilevel"/>
    <w:tmpl w:val="C4BC13A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186065"/>
    <w:multiLevelType w:val="hybridMultilevel"/>
    <w:tmpl w:val="9DDC940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387E5F"/>
    <w:multiLevelType w:val="hybridMultilevel"/>
    <w:tmpl w:val="AC4E976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6229D6"/>
    <w:multiLevelType w:val="hybridMultilevel"/>
    <w:tmpl w:val="5B925A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F132945"/>
    <w:multiLevelType w:val="hybridMultilevel"/>
    <w:tmpl w:val="0A0CD884"/>
    <w:lvl w:ilvl="0" w:tplc="0C0A0011">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2F51B90"/>
    <w:multiLevelType w:val="hybridMultilevel"/>
    <w:tmpl w:val="24AE80A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ACF4ED7"/>
    <w:multiLevelType w:val="hybridMultilevel"/>
    <w:tmpl w:val="9F82A96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AD07ADB"/>
    <w:multiLevelType w:val="hybridMultilevel"/>
    <w:tmpl w:val="EEAA71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E284794"/>
    <w:multiLevelType w:val="hybridMultilevel"/>
    <w:tmpl w:val="5ED8E3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04E32AB"/>
    <w:multiLevelType w:val="hybridMultilevel"/>
    <w:tmpl w:val="1BE09F9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8FF3212"/>
    <w:multiLevelType w:val="hybridMultilevel"/>
    <w:tmpl w:val="5390282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A711C2C"/>
    <w:multiLevelType w:val="hybridMultilevel"/>
    <w:tmpl w:val="1B86695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E4B46D0"/>
    <w:multiLevelType w:val="hybridMultilevel"/>
    <w:tmpl w:val="B9B880C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EE43C08"/>
    <w:multiLevelType w:val="hybridMultilevel"/>
    <w:tmpl w:val="27065C3C"/>
    <w:lvl w:ilvl="0" w:tplc="29B6A9BC">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EE91244"/>
    <w:multiLevelType w:val="hybridMultilevel"/>
    <w:tmpl w:val="CB54DC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FD73BCA"/>
    <w:multiLevelType w:val="hybridMultilevel"/>
    <w:tmpl w:val="012E89E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6CE6B7D"/>
    <w:multiLevelType w:val="hybridMultilevel"/>
    <w:tmpl w:val="B6EE686A"/>
    <w:lvl w:ilvl="0" w:tplc="29B6A9BC">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8D47BD4"/>
    <w:multiLevelType w:val="hybridMultilevel"/>
    <w:tmpl w:val="6B9CDF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C88169B"/>
    <w:multiLevelType w:val="hybridMultilevel"/>
    <w:tmpl w:val="BCB2A856"/>
    <w:lvl w:ilvl="0" w:tplc="3146AF2A">
      <w:start w:val="3"/>
      <w:numFmt w:val="bullet"/>
      <w:lvlText w:val=""/>
      <w:lvlJc w:val="left"/>
      <w:pPr>
        <w:tabs>
          <w:tab w:val="num" w:pos="703"/>
        </w:tabs>
        <w:ind w:left="703" w:hanging="360"/>
      </w:pPr>
      <w:rPr>
        <w:rFonts w:ascii="Symbol" w:hAnsi="Symbol" w:cs="Times New Roman"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0097A01"/>
    <w:multiLevelType w:val="hybridMultilevel"/>
    <w:tmpl w:val="99FCC5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3C679CF"/>
    <w:multiLevelType w:val="hybridMultilevel"/>
    <w:tmpl w:val="9C5E3814"/>
    <w:lvl w:ilvl="0" w:tplc="DD92BA6C">
      <w:start w:val="1"/>
      <w:numFmt w:val="bullet"/>
      <w:lvlText w:val=""/>
      <w:lvlJc w:val="left"/>
      <w:pPr>
        <w:tabs>
          <w:tab w:val="num" w:pos="720"/>
        </w:tabs>
        <w:ind w:left="720" w:hanging="360"/>
      </w:pPr>
      <w:rPr>
        <w:rFonts w:ascii="Symbol" w:hAnsi="Symbol" w:hint="default"/>
        <w:sz w:val="20"/>
      </w:rPr>
    </w:lvl>
    <w:lvl w:ilvl="1" w:tplc="3B885178" w:tentative="1">
      <w:start w:val="1"/>
      <w:numFmt w:val="bullet"/>
      <w:lvlText w:val="o"/>
      <w:lvlJc w:val="left"/>
      <w:pPr>
        <w:tabs>
          <w:tab w:val="num" w:pos="1440"/>
        </w:tabs>
        <w:ind w:left="1440" w:hanging="360"/>
      </w:pPr>
      <w:rPr>
        <w:rFonts w:ascii="Courier New" w:hAnsi="Courier New" w:hint="default"/>
        <w:sz w:val="20"/>
      </w:rPr>
    </w:lvl>
    <w:lvl w:ilvl="2" w:tplc="D56C1950" w:tentative="1">
      <w:start w:val="1"/>
      <w:numFmt w:val="bullet"/>
      <w:lvlText w:val=""/>
      <w:lvlJc w:val="left"/>
      <w:pPr>
        <w:tabs>
          <w:tab w:val="num" w:pos="2160"/>
        </w:tabs>
        <w:ind w:left="2160" w:hanging="360"/>
      </w:pPr>
      <w:rPr>
        <w:rFonts w:ascii="Wingdings" w:hAnsi="Wingdings" w:hint="default"/>
        <w:sz w:val="20"/>
      </w:rPr>
    </w:lvl>
    <w:lvl w:ilvl="3" w:tplc="8D22B88E" w:tentative="1">
      <w:start w:val="1"/>
      <w:numFmt w:val="bullet"/>
      <w:lvlText w:val=""/>
      <w:lvlJc w:val="left"/>
      <w:pPr>
        <w:tabs>
          <w:tab w:val="num" w:pos="2880"/>
        </w:tabs>
        <w:ind w:left="2880" w:hanging="360"/>
      </w:pPr>
      <w:rPr>
        <w:rFonts w:ascii="Wingdings" w:hAnsi="Wingdings" w:hint="default"/>
        <w:sz w:val="20"/>
      </w:rPr>
    </w:lvl>
    <w:lvl w:ilvl="4" w:tplc="9C62F2E4" w:tentative="1">
      <w:start w:val="1"/>
      <w:numFmt w:val="bullet"/>
      <w:lvlText w:val=""/>
      <w:lvlJc w:val="left"/>
      <w:pPr>
        <w:tabs>
          <w:tab w:val="num" w:pos="3600"/>
        </w:tabs>
        <w:ind w:left="3600" w:hanging="360"/>
      </w:pPr>
      <w:rPr>
        <w:rFonts w:ascii="Wingdings" w:hAnsi="Wingdings" w:hint="default"/>
        <w:sz w:val="20"/>
      </w:rPr>
    </w:lvl>
    <w:lvl w:ilvl="5" w:tplc="A2C2794A" w:tentative="1">
      <w:start w:val="1"/>
      <w:numFmt w:val="bullet"/>
      <w:lvlText w:val=""/>
      <w:lvlJc w:val="left"/>
      <w:pPr>
        <w:tabs>
          <w:tab w:val="num" w:pos="4320"/>
        </w:tabs>
        <w:ind w:left="4320" w:hanging="360"/>
      </w:pPr>
      <w:rPr>
        <w:rFonts w:ascii="Wingdings" w:hAnsi="Wingdings" w:hint="default"/>
        <w:sz w:val="20"/>
      </w:rPr>
    </w:lvl>
    <w:lvl w:ilvl="6" w:tplc="9078F6B2" w:tentative="1">
      <w:start w:val="1"/>
      <w:numFmt w:val="bullet"/>
      <w:lvlText w:val=""/>
      <w:lvlJc w:val="left"/>
      <w:pPr>
        <w:tabs>
          <w:tab w:val="num" w:pos="5040"/>
        </w:tabs>
        <w:ind w:left="5040" w:hanging="360"/>
      </w:pPr>
      <w:rPr>
        <w:rFonts w:ascii="Wingdings" w:hAnsi="Wingdings" w:hint="default"/>
        <w:sz w:val="20"/>
      </w:rPr>
    </w:lvl>
    <w:lvl w:ilvl="7" w:tplc="C78A94E4" w:tentative="1">
      <w:start w:val="1"/>
      <w:numFmt w:val="bullet"/>
      <w:lvlText w:val=""/>
      <w:lvlJc w:val="left"/>
      <w:pPr>
        <w:tabs>
          <w:tab w:val="num" w:pos="5760"/>
        </w:tabs>
        <w:ind w:left="5760" w:hanging="360"/>
      </w:pPr>
      <w:rPr>
        <w:rFonts w:ascii="Wingdings" w:hAnsi="Wingdings" w:hint="default"/>
        <w:sz w:val="20"/>
      </w:rPr>
    </w:lvl>
    <w:lvl w:ilvl="8" w:tplc="75EC6C46"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832541"/>
    <w:multiLevelType w:val="hybridMultilevel"/>
    <w:tmpl w:val="EE84BF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A8427BC"/>
    <w:multiLevelType w:val="hybridMultilevel"/>
    <w:tmpl w:val="1F0208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FF5522B"/>
    <w:multiLevelType w:val="hybridMultilevel"/>
    <w:tmpl w:val="F17476A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2FE513D"/>
    <w:multiLevelType w:val="hybridMultilevel"/>
    <w:tmpl w:val="AA02BE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43B50D6"/>
    <w:multiLevelType w:val="hybridMultilevel"/>
    <w:tmpl w:val="B268E2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91A35FB"/>
    <w:multiLevelType w:val="hybridMultilevel"/>
    <w:tmpl w:val="EE84BF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EC767A0"/>
    <w:multiLevelType w:val="hybridMultilevel"/>
    <w:tmpl w:val="7BBC70A4"/>
    <w:lvl w:ilvl="0" w:tplc="3146AF2A">
      <w:start w:val="3"/>
      <w:numFmt w:val="bullet"/>
      <w:lvlText w:val=""/>
      <w:lvlJc w:val="left"/>
      <w:pPr>
        <w:tabs>
          <w:tab w:val="num" w:pos="703"/>
        </w:tabs>
        <w:ind w:left="703" w:hanging="360"/>
      </w:pPr>
      <w:rPr>
        <w:rFonts w:ascii="Symbol" w:hAnsi="Symbol" w:cs="Times New Roman"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10"/>
  </w:num>
  <w:num w:numId="3">
    <w:abstractNumId w:val="23"/>
  </w:num>
  <w:num w:numId="4">
    <w:abstractNumId w:val="30"/>
  </w:num>
  <w:num w:numId="5">
    <w:abstractNumId w:val="21"/>
  </w:num>
  <w:num w:numId="6">
    <w:abstractNumId w:val="16"/>
  </w:num>
  <w:num w:numId="7">
    <w:abstractNumId w:val="19"/>
  </w:num>
  <w:num w:numId="8">
    <w:abstractNumId w:val="11"/>
  </w:num>
  <w:num w:numId="9">
    <w:abstractNumId w:val="1"/>
  </w:num>
  <w:num w:numId="10">
    <w:abstractNumId w:val="17"/>
  </w:num>
  <w:num w:numId="11">
    <w:abstractNumId w:val="20"/>
  </w:num>
  <w:num w:numId="12">
    <w:abstractNumId w:val="22"/>
  </w:num>
  <w:num w:numId="13">
    <w:abstractNumId w:val="5"/>
  </w:num>
  <w:num w:numId="14">
    <w:abstractNumId w:val="24"/>
  </w:num>
  <w:num w:numId="15">
    <w:abstractNumId w:val="29"/>
  </w:num>
  <w:num w:numId="16">
    <w:abstractNumId w:val="12"/>
  </w:num>
  <w:num w:numId="17">
    <w:abstractNumId w:val="25"/>
  </w:num>
  <w:num w:numId="18">
    <w:abstractNumId w:val="7"/>
  </w:num>
  <w:num w:numId="19">
    <w:abstractNumId w:val="15"/>
  </w:num>
  <w:num w:numId="20">
    <w:abstractNumId w:val="14"/>
  </w:num>
  <w:num w:numId="21">
    <w:abstractNumId w:val="8"/>
  </w:num>
  <w:num w:numId="22">
    <w:abstractNumId w:val="2"/>
  </w:num>
  <w:num w:numId="23">
    <w:abstractNumId w:val="18"/>
  </w:num>
  <w:num w:numId="24">
    <w:abstractNumId w:val="9"/>
  </w:num>
  <w:num w:numId="25">
    <w:abstractNumId w:val="3"/>
  </w:num>
  <w:num w:numId="26">
    <w:abstractNumId w:val="6"/>
  </w:num>
  <w:num w:numId="27">
    <w:abstractNumId w:val="13"/>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470"/>
    <w:rsid w:val="00000534"/>
    <w:rsid w:val="000022BB"/>
    <w:rsid w:val="00003C6B"/>
    <w:rsid w:val="00006E7D"/>
    <w:rsid w:val="0000730C"/>
    <w:rsid w:val="0001493F"/>
    <w:rsid w:val="000149E0"/>
    <w:rsid w:val="00015CD7"/>
    <w:rsid w:val="00016140"/>
    <w:rsid w:val="000164AF"/>
    <w:rsid w:val="00021DB8"/>
    <w:rsid w:val="00022559"/>
    <w:rsid w:val="00023D2B"/>
    <w:rsid w:val="00027ABD"/>
    <w:rsid w:val="00032D0C"/>
    <w:rsid w:val="000344D3"/>
    <w:rsid w:val="00040E8D"/>
    <w:rsid w:val="00043345"/>
    <w:rsid w:val="00043380"/>
    <w:rsid w:val="00050F27"/>
    <w:rsid w:val="00051474"/>
    <w:rsid w:val="00052319"/>
    <w:rsid w:val="00072151"/>
    <w:rsid w:val="00073E67"/>
    <w:rsid w:val="00073EA0"/>
    <w:rsid w:val="00075B1B"/>
    <w:rsid w:val="00080085"/>
    <w:rsid w:val="00083A5E"/>
    <w:rsid w:val="000844FE"/>
    <w:rsid w:val="00085F65"/>
    <w:rsid w:val="0009014F"/>
    <w:rsid w:val="00092639"/>
    <w:rsid w:val="00092EC2"/>
    <w:rsid w:val="0009306C"/>
    <w:rsid w:val="000949FD"/>
    <w:rsid w:val="00097D4A"/>
    <w:rsid w:val="000A44A3"/>
    <w:rsid w:val="000A48D5"/>
    <w:rsid w:val="000A6C19"/>
    <w:rsid w:val="000A7061"/>
    <w:rsid w:val="000A71EE"/>
    <w:rsid w:val="000B0232"/>
    <w:rsid w:val="000B1044"/>
    <w:rsid w:val="000B1770"/>
    <w:rsid w:val="000B2CF4"/>
    <w:rsid w:val="000B4DC2"/>
    <w:rsid w:val="000C5CC7"/>
    <w:rsid w:val="000C68CE"/>
    <w:rsid w:val="000D69A5"/>
    <w:rsid w:val="000E0DD8"/>
    <w:rsid w:val="000E3764"/>
    <w:rsid w:val="000E5076"/>
    <w:rsid w:val="000F4DAC"/>
    <w:rsid w:val="00100AF6"/>
    <w:rsid w:val="001023B0"/>
    <w:rsid w:val="0010387A"/>
    <w:rsid w:val="0010521B"/>
    <w:rsid w:val="00107432"/>
    <w:rsid w:val="001122E7"/>
    <w:rsid w:val="00112631"/>
    <w:rsid w:val="00113EDF"/>
    <w:rsid w:val="00116801"/>
    <w:rsid w:val="0012385A"/>
    <w:rsid w:val="00126166"/>
    <w:rsid w:val="001313FD"/>
    <w:rsid w:val="00134A74"/>
    <w:rsid w:val="00137481"/>
    <w:rsid w:val="00143EFB"/>
    <w:rsid w:val="001461E8"/>
    <w:rsid w:val="00152C81"/>
    <w:rsid w:val="00154935"/>
    <w:rsid w:val="001555ED"/>
    <w:rsid w:val="0016046D"/>
    <w:rsid w:val="00161A3C"/>
    <w:rsid w:val="0017183B"/>
    <w:rsid w:val="00173283"/>
    <w:rsid w:val="00174B76"/>
    <w:rsid w:val="0017577D"/>
    <w:rsid w:val="00175BBF"/>
    <w:rsid w:val="00181CA9"/>
    <w:rsid w:val="0018331A"/>
    <w:rsid w:val="00187D0E"/>
    <w:rsid w:val="0019129F"/>
    <w:rsid w:val="00196408"/>
    <w:rsid w:val="00196E6E"/>
    <w:rsid w:val="001974BC"/>
    <w:rsid w:val="001A00C0"/>
    <w:rsid w:val="001A322F"/>
    <w:rsid w:val="001A4530"/>
    <w:rsid w:val="001A6256"/>
    <w:rsid w:val="001B7D11"/>
    <w:rsid w:val="001C0613"/>
    <w:rsid w:val="001C18F8"/>
    <w:rsid w:val="001C454F"/>
    <w:rsid w:val="001C5217"/>
    <w:rsid w:val="001C6F0C"/>
    <w:rsid w:val="001C7532"/>
    <w:rsid w:val="001D0336"/>
    <w:rsid w:val="001D1846"/>
    <w:rsid w:val="001D1A57"/>
    <w:rsid w:val="001D31DE"/>
    <w:rsid w:val="001D3E92"/>
    <w:rsid w:val="001D5470"/>
    <w:rsid w:val="001D678F"/>
    <w:rsid w:val="001D78DF"/>
    <w:rsid w:val="001E785A"/>
    <w:rsid w:val="001F0C71"/>
    <w:rsid w:val="001F294F"/>
    <w:rsid w:val="001F7BC0"/>
    <w:rsid w:val="00200E5D"/>
    <w:rsid w:val="0020127E"/>
    <w:rsid w:val="00204E16"/>
    <w:rsid w:val="002107BE"/>
    <w:rsid w:val="002111EF"/>
    <w:rsid w:val="002128E9"/>
    <w:rsid w:val="0021321C"/>
    <w:rsid w:val="00213FCD"/>
    <w:rsid w:val="002209E8"/>
    <w:rsid w:val="0022239F"/>
    <w:rsid w:val="00223F07"/>
    <w:rsid w:val="00223F67"/>
    <w:rsid w:val="002249D4"/>
    <w:rsid w:val="0022535B"/>
    <w:rsid w:val="0022711E"/>
    <w:rsid w:val="00233882"/>
    <w:rsid w:val="0023670A"/>
    <w:rsid w:val="00237B80"/>
    <w:rsid w:val="002427D2"/>
    <w:rsid w:val="00245B23"/>
    <w:rsid w:val="00246782"/>
    <w:rsid w:val="00247C2B"/>
    <w:rsid w:val="00251346"/>
    <w:rsid w:val="00251756"/>
    <w:rsid w:val="002517F9"/>
    <w:rsid w:val="00253843"/>
    <w:rsid w:val="002610AA"/>
    <w:rsid w:val="00261FA3"/>
    <w:rsid w:val="00267873"/>
    <w:rsid w:val="00270B05"/>
    <w:rsid w:val="0027108C"/>
    <w:rsid w:val="00271417"/>
    <w:rsid w:val="00282DAD"/>
    <w:rsid w:val="00283302"/>
    <w:rsid w:val="00285531"/>
    <w:rsid w:val="00287382"/>
    <w:rsid w:val="0029093E"/>
    <w:rsid w:val="002A04C5"/>
    <w:rsid w:val="002A4228"/>
    <w:rsid w:val="002A5B19"/>
    <w:rsid w:val="002B0F6D"/>
    <w:rsid w:val="002B41E2"/>
    <w:rsid w:val="002C4F6F"/>
    <w:rsid w:val="002D03E4"/>
    <w:rsid w:val="002D109B"/>
    <w:rsid w:val="002D6641"/>
    <w:rsid w:val="002E004B"/>
    <w:rsid w:val="002E2DCE"/>
    <w:rsid w:val="002E495E"/>
    <w:rsid w:val="002E76ED"/>
    <w:rsid w:val="002F04CF"/>
    <w:rsid w:val="002F4FB9"/>
    <w:rsid w:val="00300179"/>
    <w:rsid w:val="00302F7F"/>
    <w:rsid w:val="00310103"/>
    <w:rsid w:val="00312241"/>
    <w:rsid w:val="003124DF"/>
    <w:rsid w:val="00317FEA"/>
    <w:rsid w:val="003214E3"/>
    <w:rsid w:val="0032158F"/>
    <w:rsid w:val="00324C93"/>
    <w:rsid w:val="00327049"/>
    <w:rsid w:val="00336CB9"/>
    <w:rsid w:val="00342D47"/>
    <w:rsid w:val="00344733"/>
    <w:rsid w:val="00346A77"/>
    <w:rsid w:val="00350D6D"/>
    <w:rsid w:val="00354F67"/>
    <w:rsid w:val="003552DB"/>
    <w:rsid w:val="00356B96"/>
    <w:rsid w:val="003643F3"/>
    <w:rsid w:val="00364662"/>
    <w:rsid w:val="003718D6"/>
    <w:rsid w:val="003730DD"/>
    <w:rsid w:val="003805E4"/>
    <w:rsid w:val="00383AB8"/>
    <w:rsid w:val="00384843"/>
    <w:rsid w:val="0038585F"/>
    <w:rsid w:val="003921BA"/>
    <w:rsid w:val="00393B8F"/>
    <w:rsid w:val="003A1318"/>
    <w:rsid w:val="003A13EB"/>
    <w:rsid w:val="003A473B"/>
    <w:rsid w:val="003A491C"/>
    <w:rsid w:val="003A7804"/>
    <w:rsid w:val="003B0A19"/>
    <w:rsid w:val="003B40F7"/>
    <w:rsid w:val="003B69CC"/>
    <w:rsid w:val="003B759C"/>
    <w:rsid w:val="003C1A0B"/>
    <w:rsid w:val="003D015D"/>
    <w:rsid w:val="003D2755"/>
    <w:rsid w:val="003D6375"/>
    <w:rsid w:val="003E141A"/>
    <w:rsid w:val="003E470A"/>
    <w:rsid w:val="003E4AC9"/>
    <w:rsid w:val="003F280E"/>
    <w:rsid w:val="003F2919"/>
    <w:rsid w:val="003F2A72"/>
    <w:rsid w:val="003F4822"/>
    <w:rsid w:val="003F6116"/>
    <w:rsid w:val="003F6ADE"/>
    <w:rsid w:val="003F7583"/>
    <w:rsid w:val="00400419"/>
    <w:rsid w:val="00400774"/>
    <w:rsid w:val="004007D2"/>
    <w:rsid w:val="004022F8"/>
    <w:rsid w:val="004038EC"/>
    <w:rsid w:val="0040511B"/>
    <w:rsid w:val="00406112"/>
    <w:rsid w:val="0041221C"/>
    <w:rsid w:val="00414631"/>
    <w:rsid w:val="0041528A"/>
    <w:rsid w:val="00416842"/>
    <w:rsid w:val="004258F1"/>
    <w:rsid w:val="00425A73"/>
    <w:rsid w:val="00425F40"/>
    <w:rsid w:val="00433154"/>
    <w:rsid w:val="004357EE"/>
    <w:rsid w:val="00435D93"/>
    <w:rsid w:val="0044318D"/>
    <w:rsid w:val="004448AE"/>
    <w:rsid w:val="0044724F"/>
    <w:rsid w:val="004475CA"/>
    <w:rsid w:val="00450837"/>
    <w:rsid w:val="00452A1F"/>
    <w:rsid w:val="0045563C"/>
    <w:rsid w:val="004624C7"/>
    <w:rsid w:val="00465964"/>
    <w:rsid w:val="00472E39"/>
    <w:rsid w:val="00473432"/>
    <w:rsid w:val="00483070"/>
    <w:rsid w:val="004845D0"/>
    <w:rsid w:val="00487D99"/>
    <w:rsid w:val="00494BA5"/>
    <w:rsid w:val="00495C17"/>
    <w:rsid w:val="00496215"/>
    <w:rsid w:val="00496703"/>
    <w:rsid w:val="004A0A7F"/>
    <w:rsid w:val="004A17A6"/>
    <w:rsid w:val="004A5E87"/>
    <w:rsid w:val="004A67BC"/>
    <w:rsid w:val="004A7682"/>
    <w:rsid w:val="004A790C"/>
    <w:rsid w:val="004B197F"/>
    <w:rsid w:val="004B39C3"/>
    <w:rsid w:val="004B4318"/>
    <w:rsid w:val="004B49D8"/>
    <w:rsid w:val="004C02B9"/>
    <w:rsid w:val="004C5019"/>
    <w:rsid w:val="004C55C4"/>
    <w:rsid w:val="004D0112"/>
    <w:rsid w:val="004D4180"/>
    <w:rsid w:val="004D4931"/>
    <w:rsid w:val="004D4AD6"/>
    <w:rsid w:val="004D5E76"/>
    <w:rsid w:val="004D6618"/>
    <w:rsid w:val="004E1650"/>
    <w:rsid w:val="004E3269"/>
    <w:rsid w:val="004E7EAB"/>
    <w:rsid w:val="004F1E0E"/>
    <w:rsid w:val="004F394B"/>
    <w:rsid w:val="004F51F4"/>
    <w:rsid w:val="004F5936"/>
    <w:rsid w:val="004F5CF0"/>
    <w:rsid w:val="0050032B"/>
    <w:rsid w:val="0050269D"/>
    <w:rsid w:val="00503675"/>
    <w:rsid w:val="00504C65"/>
    <w:rsid w:val="005071E6"/>
    <w:rsid w:val="005074F4"/>
    <w:rsid w:val="00510728"/>
    <w:rsid w:val="0051129D"/>
    <w:rsid w:val="005131A3"/>
    <w:rsid w:val="00515759"/>
    <w:rsid w:val="00515809"/>
    <w:rsid w:val="00527B42"/>
    <w:rsid w:val="00530DC8"/>
    <w:rsid w:val="00531361"/>
    <w:rsid w:val="00532BC1"/>
    <w:rsid w:val="00537443"/>
    <w:rsid w:val="005379E0"/>
    <w:rsid w:val="00537E2C"/>
    <w:rsid w:val="0054336B"/>
    <w:rsid w:val="00545905"/>
    <w:rsid w:val="00547AB0"/>
    <w:rsid w:val="00553F26"/>
    <w:rsid w:val="00554DF5"/>
    <w:rsid w:val="00555A47"/>
    <w:rsid w:val="00557DEE"/>
    <w:rsid w:val="00560BDE"/>
    <w:rsid w:val="00561AAB"/>
    <w:rsid w:val="00566AEF"/>
    <w:rsid w:val="00570E71"/>
    <w:rsid w:val="0057266B"/>
    <w:rsid w:val="005772D7"/>
    <w:rsid w:val="00581E3C"/>
    <w:rsid w:val="00585D13"/>
    <w:rsid w:val="00593F23"/>
    <w:rsid w:val="00594D85"/>
    <w:rsid w:val="00597E5A"/>
    <w:rsid w:val="005A2298"/>
    <w:rsid w:val="005A4651"/>
    <w:rsid w:val="005A7367"/>
    <w:rsid w:val="005A7CF0"/>
    <w:rsid w:val="005B30F5"/>
    <w:rsid w:val="005B6892"/>
    <w:rsid w:val="005B7957"/>
    <w:rsid w:val="005C1638"/>
    <w:rsid w:val="005C29A5"/>
    <w:rsid w:val="005C62A0"/>
    <w:rsid w:val="005D00E4"/>
    <w:rsid w:val="005D2180"/>
    <w:rsid w:val="005D2867"/>
    <w:rsid w:val="005D2E78"/>
    <w:rsid w:val="005E3C23"/>
    <w:rsid w:val="005E4D3C"/>
    <w:rsid w:val="005E716B"/>
    <w:rsid w:val="005F274E"/>
    <w:rsid w:val="00600E8C"/>
    <w:rsid w:val="00615F7E"/>
    <w:rsid w:val="006165D4"/>
    <w:rsid w:val="00620AE5"/>
    <w:rsid w:val="00622DEB"/>
    <w:rsid w:val="00623869"/>
    <w:rsid w:val="00626E2C"/>
    <w:rsid w:val="0063061B"/>
    <w:rsid w:val="00631050"/>
    <w:rsid w:val="00632EA0"/>
    <w:rsid w:val="006414E7"/>
    <w:rsid w:val="006453D4"/>
    <w:rsid w:val="00650DE0"/>
    <w:rsid w:val="00654755"/>
    <w:rsid w:val="00656E5B"/>
    <w:rsid w:val="00663633"/>
    <w:rsid w:val="00664A6E"/>
    <w:rsid w:val="00670185"/>
    <w:rsid w:val="00671672"/>
    <w:rsid w:val="006723C6"/>
    <w:rsid w:val="006762B0"/>
    <w:rsid w:val="006840E9"/>
    <w:rsid w:val="00684F98"/>
    <w:rsid w:val="0068524A"/>
    <w:rsid w:val="006853AF"/>
    <w:rsid w:val="00690A9B"/>
    <w:rsid w:val="00690F67"/>
    <w:rsid w:val="006910F7"/>
    <w:rsid w:val="00691921"/>
    <w:rsid w:val="006924F3"/>
    <w:rsid w:val="0069433A"/>
    <w:rsid w:val="006A3DD9"/>
    <w:rsid w:val="006A42DC"/>
    <w:rsid w:val="006A4AC8"/>
    <w:rsid w:val="006A67D8"/>
    <w:rsid w:val="006B2704"/>
    <w:rsid w:val="006B3CA0"/>
    <w:rsid w:val="006B5514"/>
    <w:rsid w:val="006B5A59"/>
    <w:rsid w:val="006B7106"/>
    <w:rsid w:val="006C05EA"/>
    <w:rsid w:val="006C2C80"/>
    <w:rsid w:val="006C508B"/>
    <w:rsid w:val="006C543B"/>
    <w:rsid w:val="006C5989"/>
    <w:rsid w:val="006D04DA"/>
    <w:rsid w:val="006D14E6"/>
    <w:rsid w:val="006D1E53"/>
    <w:rsid w:val="006E429E"/>
    <w:rsid w:val="006F0093"/>
    <w:rsid w:val="006F23A9"/>
    <w:rsid w:val="006F3342"/>
    <w:rsid w:val="006F74D4"/>
    <w:rsid w:val="00704C23"/>
    <w:rsid w:val="007050BE"/>
    <w:rsid w:val="00705507"/>
    <w:rsid w:val="00714A90"/>
    <w:rsid w:val="00714D8F"/>
    <w:rsid w:val="00721B8F"/>
    <w:rsid w:val="00732182"/>
    <w:rsid w:val="00734C12"/>
    <w:rsid w:val="0073772B"/>
    <w:rsid w:val="00740D0D"/>
    <w:rsid w:val="0074147A"/>
    <w:rsid w:val="007429C9"/>
    <w:rsid w:val="007507D7"/>
    <w:rsid w:val="00750AB5"/>
    <w:rsid w:val="0075170F"/>
    <w:rsid w:val="007519EB"/>
    <w:rsid w:val="00752573"/>
    <w:rsid w:val="0075501D"/>
    <w:rsid w:val="007565DD"/>
    <w:rsid w:val="007638BA"/>
    <w:rsid w:val="00764899"/>
    <w:rsid w:val="007749AA"/>
    <w:rsid w:val="007861F5"/>
    <w:rsid w:val="00786416"/>
    <w:rsid w:val="00786986"/>
    <w:rsid w:val="00787AB8"/>
    <w:rsid w:val="00794955"/>
    <w:rsid w:val="007A16A0"/>
    <w:rsid w:val="007A7361"/>
    <w:rsid w:val="007B0CF5"/>
    <w:rsid w:val="007B1B2E"/>
    <w:rsid w:val="007C3BFB"/>
    <w:rsid w:val="007C746C"/>
    <w:rsid w:val="007D1207"/>
    <w:rsid w:val="007D2688"/>
    <w:rsid w:val="007D4120"/>
    <w:rsid w:val="007D67C2"/>
    <w:rsid w:val="007D6C2C"/>
    <w:rsid w:val="007E2E28"/>
    <w:rsid w:val="007E335F"/>
    <w:rsid w:val="007E401F"/>
    <w:rsid w:val="007E597A"/>
    <w:rsid w:val="007E6DF8"/>
    <w:rsid w:val="007E6FA6"/>
    <w:rsid w:val="007F7496"/>
    <w:rsid w:val="008001C8"/>
    <w:rsid w:val="00800B7B"/>
    <w:rsid w:val="00804A7A"/>
    <w:rsid w:val="00804B31"/>
    <w:rsid w:val="008052F2"/>
    <w:rsid w:val="00811BA5"/>
    <w:rsid w:val="008122F8"/>
    <w:rsid w:val="00820D88"/>
    <w:rsid w:val="0082477F"/>
    <w:rsid w:val="00833639"/>
    <w:rsid w:val="008337D5"/>
    <w:rsid w:val="00833DF4"/>
    <w:rsid w:val="00841595"/>
    <w:rsid w:val="00841FDB"/>
    <w:rsid w:val="008420AA"/>
    <w:rsid w:val="0085562B"/>
    <w:rsid w:val="00867651"/>
    <w:rsid w:val="00867A68"/>
    <w:rsid w:val="008707CB"/>
    <w:rsid w:val="008708CB"/>
    <w:rsid w:val="008717C4"/>
    <w:rsid w:val="00883D3E"/>
    <w:rsid w:val="008857BF"/>
    <w:rsid w:val="00886277"/>
    <w:rsid w:val="00891D2A"/>
    <w:rsid w:val="0089645A"/>
    <w:rsid w:val="008A13FE"/>
    <w:rsid w:val="008B21A4"/>
    <w:rsid w:val="008B2F80"/>
    <w:rsid w:val="008C26CD"/>
    <w:rsid w:val="008C54BE"/>
    <w:rsid w:val="008C5666"/>
    <w:rsid w:val="008D1397"/>
    <w:rsid w:val="008D171F"/>
    <w:rsid w:val="008D2545"/>
    <w:rsid w:val="008D4EF0"/>
    <w:rsid w:val="008D5638"/>
    <w:rsid w:val="008D6364"/>
    <w:rsid w:val="008E0C9A"/>
    <w:rsid w:val="008E2460"/>
    <w:rsid w:val="008E41FD"/>
    <w:rsid w:val="008E4D65"/>
    <w:rsid w:val="008E6A36"/>
    <w:rsid w:val="008E7895"/>
    <w:rsid w:val="008F48B0"/>
    <w:rsid w:val="00900407"/>
    <w:rsid w:val="0090187B"/>
    <w:rsid w:val="009024BF"/>
    <w:rsid w:val="009033C4"/>
    <w:rsid w:val="009046FF"/>
    <w:rsid w:val="0091004A"/>
    <w:rsid w:val="009118FA"/>
    <w:rsid w:val="00911EA7"/>
    <w:rsid w:val="009122C1"/>
    <w:rsid w:val="00916985"/>
    <w:rsid w:val="00916A89"/>
    <w:rsid w:val="0092275C"/>
    <w:rsid w:val="009247DB"/>
    <w:rsid w:val="0092787B"/>
    <w:rsid w:val="00930EBB"/>
    <w:rsid w:val="0093292B"/>
    <w:rsid w:val="009355E3"/>
    <w:rsid w:val="00935D12"/>
    <w:rsid w:val="009361B6"/>
    <w:rsid w:val="009432E1"/>
    <w:rsid w:val="00946DED"/>
    <w:rsid w:val="009474CE"/>
    <w:rsid w:val="00957130"/>
    <w:rsid w:val="00961B1B"/>
    <w:rsid w:val="0096532E"/>
    <w:rsid w:val="00972DDE"/>
    <w:rsid w:val="00975C2A"/>
    <w:rsid w:val="009769AE"/>
    <w:rsid w:val="009875BB"/>
    <w:rsid w:val="009A0DF2"/>
    <w:rsid w:val="009A3152"/>
    <w:rsid w:val="009A3628"/>
    <w:rsid w:val="009A49D9"/>
    <w:rsid w:val="009A6135"/>
    <w:rsid w:val="009A6C9B"/>
    <w:rsid w:val="009B153F"/>
    <w:rsid w:val="009B28EF"/>
    <w:rsid w:val="009B5704"/>
    <w:rsid w:val="009B6CB8"/>
    <w:rsid w:val="009B710C"/>
    <w:rsid w:val="009C2413"/>
    <w:rsid w:val="009C3BF7"/>
    <w:rsid w:val="009C562C"/>
    <w:rsid w:val="009C7220"/>
    <w:rsid w:val="009D194C"/>
    <w:rsid w:val="009D1A57"/>
    <w:rsid w:val="009D1A5D"/>
    <w:rsid w:val="009D1C27"/>
    <w:rsid w:val="009D33A6"/>
    <w:rsid w:val="009D49B8"/>
    <w:rsid w:val="009D73B1"/>
    <w:rsid w:val="009E1421"/>
    <w:rsid w:val="009E5473"/>
    <w:rsid w:val="009E69E9"/>
    <w:rsid w:val="009E7D1A"/>
    <w:rsid w:val="009F1D5D"/>
    <w:rsid w:val="009F38A3"/>
    <w:rsid w:val="009F45C8"/>
    <w:rsid w:val="009F54A3"/>
    <w:rsid w:val="009F6693"/>
    <w:rsid w:val="00A000B0"/>
    <w:rsid w:val="00A02E23"/>
    <w:rsid w:val="00A059A0"/>
    <w:rsid w:val="00A063DE"/>
    <w:rsid w:val="00A066D2"/>
    <w:rsid w:val="00A07242"/>
    <w:rsid w:val="00A1087B"/>
    <w:rsid w:val="00A2046B"/>
    <w:rsid w:val="00A277F3"/>
    <w:rsid w:val="00A27D52"/>
    <w:rsid w:val="00A309F7"/>
    <w:rsid w:val="00A32543"/>
    <w:rsid w:val="00A32756"/>
    <w:rsid w:val="00A46260"/>
    <w:rsid w:val="00A47085"/>
    <w:rsid w:val="00A50B8E"/>
    <w:rsid w:val="00A518E6"/>
    <w:rsid w:val="00A522CA"/>
    <w:rsid w:val="00A56E3C"/>
    <w:rsid w:val="00A61F7C"/>
    <w:rsid w:val="00A64A01"/>
    <w:rsid w:val="00A70A64"/>
    <w:rsid w:val="00A72CC3"/>
    <w:rsid w:val="00A73079"/>
    <w:rsid w:val="00A74DA4"/>
    <w:rsid w:val="00A77391"/>
    <w:rsid w:val="00A77E65"/>
    <w:rsid w:val="00A81B3B"/>
    <w:rsid w:val="00A82D10"/>
    <w:rsid w:val="00A86FEF"/>
    <w:rsid w:val="00A90CFF"/>
    <w:rsid w:val="00A92093"/>
    <w:rsid w:val="00A9293D"/>
    <w:rsid w:val="00A92CA6"/>
    <w:rsid w:val="00A94653"/>
    <w:rsid w:val="00A94EAC"/>
    <w:rsid w:val="00A9506C"/>
    <w:rsid w:val="00A96DD7"/>
    <w:rsid w:val="00AA1D60"/>
    <w:rsid w:val="00AA2035"/>
    <w:rsid w:val="00AA2288"/>
    <w:rsid w:val="00AA6FF3"/>
    <w:rsid w:val="00AB03FB"/>
    <w:rsid w:val="00AB1C90"/>
    <w:rsid w:val="00AB2147"/>
    <w:rsid w:val="00AC1B01"/>
    <w:rsid w:val="00AC21D1"/>
    <w:rsid w:val="00AC5824"/>
    <w:rsid w:val="00AC6153"/>
    <w:rsid w:val="00AC6289"/>
    <w:rsid w:val="00AD15AD"/>
    <w:rsid w:val="00AD3DA0"/>
    <w:rsid w:val="00AD5DE1"/>
    <w:rsid w:val="00AE29EF"/>
    <w:rsid w:val="00AE30D8"/>
    <w:rsid w:val="00AE31D5"/>
    <w:rsid w:val="00AE6717"/>
    <w:rsid w:val="00AE737D"/>
    <w:rsid w:val="00AE74DF"/>
    <w:rsid w:val="00AF2B2D"/>
    <w:rsid w:val="00AF4777"/>
    <w:rsid w:val="00AF74A2"/>
    <w:rsid w:val="00AF7FF2"/>
    <w:rsid w:val="00B00792"/>
    <w:rsid w:val="00B040CC"/>
    <w:rsid w:val="00B0469A"/>
    <w:rsid w:val="00B112EB"/>
    <w:rsid w:val="00B1222B"/>
    <w:rsid w:val="00B12246"/>
    <w:rsid w:val="00B12E10"/>
    <w:rsid w:val="00B14652"/>
    <w:rsid w:val="00B155CF"/>
    <w:rsid w:val="00B17542"/>
    <w:rsid w:val="00B2074C"/>
    <w:rsid w:val="00B24F03"/>
    <w:rsid w:val="00B25378"/>
    <w:rsid w:val="00B25FFD"/>
    <w:rsid w:val="00B300A4"/>
    <w:rsid w:val="00B30429"/>
    <w:rsid w:val="00B3077D"/>
    <w:rsid w:val="00B30C5E"/>
    <w:rsid w:val="00B3378B"/>
    <w:rsid w:val="00B35407"/>
    <w:rsid w:val="00B35D76"/>
    <w:rsid w:val="00B4148C"/>
    <w:rsid w:val="00B4318C"/>
    <w:rsid w:val="00B433CB"/>
    <w:rsid w:val="00B51647"/>
    <w:rsid w:val="00B548A6"/>
    <w:rsid w:val="00B62351"/>
    <w:rsid w:val="00B628E1"/>
    <w:rsid w:val="00B63F70"/>
    <w:rsid w:val="00B647E9"/>
    <w:rsid w:val="00B6793A"/>
    <w:rsid w:val="00B67C37"/>
    <w:rsid w:val="00B77F8E"/>
    <w:rsid w:val="00B80069"/>
    <w:rsid w:val="00B818CF"/>
    <w:rsid w:val="00B86EF4"/>
    <w:rsid w:val="00B90FEB"/>
    <w:rsid w:val="00B9166C"/>
    <w:rsid w:val="00B942C6"/>
    <w:rsid w:val="00B943D9"/>
    <w:rsid w:val="00B95F33"/>
    <w:rsid w:val="00BA130A"/>
    <w:rsid w:val="00BA1350"/>
    <w:rsid w:val="00BA1F47"/>
    <w:rsid w:val="00BA41E4"/>
    <w:rsid w:val="00BA4A04"/>
    <w:rsid w:val="00BA6222"/>
    <w:rsid w:val="00BB5172"/>
    <w:rsid w:val="00BC4A0B"/>
    <w:rsid w:val="00BD0A8E"/>
    <w:rsid w:val="00BD2985"/>
    <w:rsid w:val="00BE25E9"/>
    <w:rsid w:val="00BE4BAE"/>
    <w:rsid w:val="00BF1237"/>
    <w:rsid w:val="00BF2417"/>
    <w:rsid w:val="00BF3668"/>
    <w:rsid w:val="00BF4FEA"/>
    <w:rsid w:val="00BF51D6"/>
    <w:rsid w:val="00BF5F6F"/>
    <w:rsid w:val="00C012B1"/>
    <w:rsid w:val="00C01903"/>
    <w:rsid w:val="00C02514"/>
    <w:rsid w:val="00C02575"/>
    <w:rsid w:val="00C025A5"/>
    <w:rsid w:val="00C043BF"/>
    <w:rsid w:val="00C0533B"/>
    <w:rsid w:val="00C12F58"/>
    <w:rsid w:val="00C147AD"/>
    <w:rsid w:val="00C14A56"/>
    <w:rsid w:val="00C157FA"/>
    <w:rsid w:val="00C17FBE"/>
    <w:rsid w:val="00C221EE"/>
    <w:rsid w:val="00C22200"/>
    <w:rsid w:val="00C23AEB"/>
    <w:rsid w:val="00C2524B"/>
    <w:rsid w:val="00C30172"/>
    <w:rsid w:val="00C3486F"/>
    <w:rsid w:val="00C364DE"/>
    <w:rsid w:val="00C37F4B"/>
    <w:rsid w:val="00C41B9C"/>
    <w:rsid w:val="00C42715"/>
    <w:rsid w:val="00C44FE9"/>
    <w:rsid w:val="00C52546"/>
    <w:rsid w:val="00C55009"/>
    <w:rsid w:val="00C56E45"/>
    <w:rsid w:val="00C63379"/>
    <w:rsid w:val="00C63774"/>
    <w:rsid w:val="00C64658"/>
    <w:rsid w:val="00C67968"/>
    <w:rsid w:val="00C70364"/>
    <w:rsid w:val="00C7151C"/>
    <w:rsid w:val="00C72708"/>
    <w:rsid w:val="00C75179"/>
    <w:rsid w:val="00C7684E"/>
    <w:rsid w:val="00C77A33"/>
    <w:rsid w:val="00C8466D"/>
    <w:rsid w:val="00C85ED1"/>
    <w:rsid w:val="00C86A1A"/>
    <w:rsid w:val="00C91CEA"/>
    <w:rsid w:val="00C96D9E"/>
    <w:rsid w:val="00C97963"/>
    <w:rsid w:val="00CA2639"/>
    <w:rsid w:val="00CA36CC"/>
    <w:rsid w:val="00CA5653"/>
    <w:rsid w:val="00CB0910"/>
    <w:rsid w:val="00CB10F7"/>
    <w:rsid w:val="00CB25C5"/>
    <w:rsid w:val="00CB2839"/>
    <w:rsid w:val="00CB2FD8"/>
    <w:rsid w:val="00CB727D"/>
    <w:rsid w:val="00CC7262"/>
    <w:rsid w:val="00CD16E7"/>
    <w:rsid w:val="00CE0A3B"/>
    <w:rsid w:val="00CE141E"/>
    <w:rsid w:val="00CE493C"/>
    <w:rsid w:val="00CE604E"/>
    <w:rsid w:val="00CF1E8E"/>
    <w:rsid w:val="00CF246E"/>
    <w:rsid w:val="00CF30A2"/>
    <w:rsid w:val="00CF3C61"/>
    <w:rsid w:val="00D017F3"/>
    <w:rsid w:val="00D03CEF"/>
    <w:rsid w:val="00D1032A"/>
    <w:rsid w:val="00D11619"/>
    <w:rsid w:val="00D12CA5"/>
    <w:rsid w:val="00D16252"/>
    <w:rsid w:val="00D16692"/>
    <w:rsid w:val="00D22178"/>
    <w:rsid w:val="00D231D1"/>
    <w:rsid w:val="00D23FAE"/>
    <w:rsid w:val="00D247E4"/>
    <w:rsid w:val="00D30A57"/>
    <w:rsid w:val="00D30C21"/>
    <w:rsid w:val="00D3369F"/>
    <w:rsid w:val="00D34461"/>
    <w:rsid w:val="00D35C13"/>
    <w:rsid w:val="00D37224"/>
    <w:rsid w:val="00D44562"/>
    <w:rsid w:val="00D44F8C"/>
    <w:rsid w:val="00D46515"/>
    <w:rsid w:val="00D5250D"/>
    <w:rsid w:val="00D54212"/>
    <w:rsid w:val="00D570D6"/>
    <w:rsid w:val="00D6678D"/>
    <w:rsid w:val="00D678DB"/>
    <w:rsid w:val="00D701AC"/>
    <w:rsid w:val="00D70938"/>
    <w:rsid w:val="00D70E67"/>
    <w:rsid w:val="00D72A2D"/>
    <w:rsid w:val="00D80EDE"/>
    <w:rsid w:val="00D812B9"/>
    <w:rsid w:val="00D8149B"/>
    <w:rsid w:val="00D824B5"/>
    <w:rsid w:val="00D84962"/>
    <w:rsid w:val="00D95070"/>
    <w:rsid w:val="00D9515C"/>
    <w:rsid w:val="00DA30FF"/>
    <w:rsid w:val="00DA42CE"/>
    <w:rsid w:val="00DA54B4"/>
    <w:rsid w:val="00DA5F92"/>
    <w:rsid w:val="00DC2A0F"/>
    <w:rsid w:val="00DC3C3D"/>
    <w:rsid w:val="00DC71EF"/>
    <w:rsid w:val="00DD05ED"/>
    <w:rsid w:val="00DD1AC7"/>
    <w:rsid w:val="00DE03A2"/>
    <w:rsid w:val="00DE040B"/>
    <w:rsid w:val="00DE069C"/>
    <w:rsid w:val="00DE1D19"/>
    <w:rsid w:val="00DE3702"/>
    <w:rsid w:val="00DE42C7"/>
    <w:rsid w:val="00DE4C30"/>
    <w:rsid w:val="00DE6EC1"/>
    <w:rsid w:val="00DF0503"/>
    <w:rsid w:val="00DF2BB8"/>
    <w:rsid w:val="00DF2BCB"/>
    <w:rsid w:val="00DF3168"/>
    <w:rsid w:val="00DF65C9"/>
    <w:rsid w:val="00DF76A0"/>
    <w:rsid w:val="00DF774F"/>
    <w:rsid w:val="00DF799B"/>
    <w:rsid w:val="00E05810"/>
    <w:rsid w:val="00E05921"/>
    <w:rsid w:val="00E06B05"/>
    <w:rsid w:val="00E06FA0"/>
    <w:rsid w:val="00E1110B"/>
    <w:rsid w:val="00E20412"/>
    <w:rsid w:val="00E21A9E"/>
    <w:rsid w:val="00E237BA"/>
    <w:rsid w:val="00E33C7A"/>
    <w:rsid w:val="00E35998"/>
    <w:rsid w:val="00E44588"/>
    <w:rsid w:val="00E5355D"/>
    <w:rsid w:val="00E57E26"/>
    <w:rsid w:val="00E616DF"/>
    <w:rsid w:val="00E652A7"/>
    <w:rsid w:val="00E67473"/>
    <w:rsid w:val="00E700E3"/>
    <w:rsid w:val="00E74F83"/>
    <w:rsid w:val="00E7734F"/>
    <w:rsid w:val="00E83A2C"/>
    <w:rsid w:val="00E86257"/>
    <w:rsid w:val="00E91B29"/>
    <w:rsid w:val="00E93DF9"/>
    <w:rsid w:val="00EA14A1"/>
    <w:rsid w:val="00EA2685"/>
    <w:rsid w:val="00EA2A27"/>
    <w:rsid w:val="00EA2CBE"/>
    <w:rsid w:val="00EA58EE"/>
    <w:rsid w:val="00EA5A61"/>
    <w:rsid w:val="00EB1049"/>
    <w:rsid w:val="00EB2B74"/>
    <w:rsid w:val="00EB36E2"/>
    <w:rsid w:val="00EB5830"/>
    <w:rsid w:val="00EB6107"/>
    <w:rsid w:val="00EC202B"/>
    <w:rsid w:val="00EC311C"/>
    <w:rsid w:val="00ED3E12"/>
    <w:rsid w:val="00ED7215"/>
    <w:rsid w:val="00EE1306"/>
    <w:rsid w:val="00EE1B68"/>
    <w:rsid w:val="00EE3235"/>
    <w:rsid w:val="00EE7EE9"/>
    <w:rsid w:val="00EE7F83"/>
    <w:rsid w:val="00EF1A30"/>
    <w:rsid w:val="00EF1C81"/>
    <w:rsid w:val="00EF2039"/>
    <w:rsid w:val="00EF29EB"/>
    <w:rsid w:val="00EF5685"/>
    <w:rsid w:val="00F00D08"/>
    <w:rsid w:val="00F01CE5"/>
    <w:rsid w:val="00F01E4A"/>
    <w:rsid w:val="00F020D8"/>
    <w:rsid w:val="00F036D8"/>
    <w:rsid w:val="00F05455"/>
    <w:rsid w:val="00F05D95"/>
    <w:rsid w:val="00F105AC"/>
    <w:rsid w:val="00F12108"/>
    <w:rsid w:val="00F16FA5"/>
    <w:rsid w:val="00F1765C"/>
    <w:rsid w:val="00F22DB1"/>
    <w:rsid w:val="00F25F0A"/>
    <w:rsid w:val="00F26A35"/>
    <w:rsid w:val="00F31DC3"/>
    <w:rsid w:val="00F34314"/>
    <w:rsid w:val="00F34471"/>
    <w:rsid w:val="00F37A84"/>
    <w:rsid w:val="00F409B8"/>
    <w:rsid w:val="00F4491B"/>
    <w:rsid w:val="00F4656A"/>
    <w:rsid w:val="00F47CE7"/>
    <w:rsid w:val="00F604AB"/>
    <w:rsid w:val="00F646EB"/>
    <w:rsid w:val="00F66986"/>
    <w:rsid w:val="00F71CE3"/>
    <w:rsid w:val="00F72E7C"/>
    <w:rsid w:val="00F743D7"/>
    <w:rsid w:val="00F74D09"/>
    <w:rsid w:val="00F75FEE"/>
    <w:rsid w:val="00F77CB0"/>
    <w:rsid w:val="00F8398C"/>
    <w:rsid w:val="00F86E91"/>
    <w:rsid w:val="00F87879"/>
    <w:rsid w:val="00F9172A"/>
    <w:rsid w:val="00F92BCC"/>
    <w:rsid w:val="00F94F61"/>
    <w:rsid w:val="00FA0D8B"/>
    <w:rsid w:val="00FA1C7A"/>
    <w:rsid w:val="00FA38E0"/>
    <w:rsid w:val="00FA39D4"/>
    <w:rsid w:val="00FA3A18"/>
    <w:rsid w:val="00FA4D98"/>
    <w:rsid w:val="00FA5145"/>
    <w:rsid w:val="00FA6760"/>
    <w:rsid w:val="00FB183C"/>
    <w:rsid w:val="00FB60B9"/>
    <w:rsid w:val="00FB6679"/>
    <w:rsid w:val="00FB67C8"/>
    <w:rsid w:val="00FC0F0F"/>
    <w:rsid w:val="00FC3304"/>
    <w:rsid w:val="00FC37AA"/>
    <w:rsid w:val="00FD116F"/>
    <w:rsid w:val="00FD67C3"/>
    <w:rsid w:val="00FE27B9"/>
    <w:rsid w:val="00FE3341"/>
    <w:rsid w:val="00FE4712"/>
    <w:rsid w:val="00FE6202"/>
    <w:rsid w:val="00FF1B06"/>
    <w:rsid w:val="00FF20C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273A84"/>
  <w15:chartTrackingRefBased/>
  <w15:docId w15:val="{2696062B-3FC0-49A7-931B-8C21B2BB2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84E"/>
    <w:rPr>
      <w:sz w:val="24"/>
      <w:szCs w:val="24"/>
      <w:lang w:eastAsia="es-ES"/>
    </w:rPr>
  </w:style>
  <w:style w:type="paragraph" w:styleId="Ttulo1">
    <w:name w:val="heading 1"/>
    <w:basedOn w:val="Normal"/>
    <w:next w:val="Normal"/>
    <w:qFormat/>
    <w:rsid w:val="00C7684E"/>
    <w:pPr>
      <w:keepNext/>
      <w:pBdr>
        <w:bottom w:val="single" w:sz="4" w:space="1" w:color="auto"/>
      </w:pBdr>
      <w:outlineLvl w:val="0"/>
    </w:pPr>
    <w:rPr>
      <w:rFonts w:ascii="Arial" w:hAnsi="Arial" w:cs="Arial"/>
      <w:sz w:val="40"/>
    </w:rPr>
  </w:style>
  <w:style w:type="paragraph" w:styleId="Ttulo2">
    <w:name w:val="heading 2"/>
    <w:basedOn w:val="Normal"/>
    <w:next w:val="Normal"/>
    <w:qFormat/>
    <w:rsid w:val="00C7684E"/>
    <w:pPr>
      <w:keepNext/>
      <w:jc w:val="both"/>
      <w:outlineLvl w:val="1"/>
    </w:pPr>
    <w:rPr>
      <w:rFonts w:ascii="Arial" w:hAnsi="Arial" w:cs="Arial"/>
      <w:sz w:val="28"/>
    </w:rPr>
  </w:style>
  <w:style w:type="paragraph" w:styleId="Ttulo3">
    <w:name w:val="heading 3"/>
    <w:basedOn w:val="Normal"/>
    <w:next w:val="Normal"/>
    <w:qFormat/>
    <w:rsid w:val="00C7684E"/>
    <w:pPr>
      <w:keepNext/>
      <w:outlineLvl w:val="2"/>
    </w:pPr>
    <w:rPr>
      <w:rFonts w:ascii="Arial" w:hAnsi="Arial" w:cs="Arial"/>
      <w:b/>
      <w:bCs/>
      <w:sz w:val="20"/>
    </w:rPr>
  </w:style>
  <w:style w:type="paragraph" w:styleId="Ttulo4">
    <w:name w:val="heading 4"/>
    <w:basedOn w:val="Normal"/>
    <w:next w:val="Normal"/>
    <w:qFormat/>
    <w:rsid w:val="00C7684E"/>
    <w:pPr>
      <w:keepNext/>
      <w:jc w:val="both"/>
      <w:outlineLvl w:val="3"/>
    </w:pPr>
    <w:rPr>
      <w:rFonts w:ascii="Arial" w:hAnsi="Arial" w:cs="Arial"/>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sid w:val="00C7684E"/>
    <w:pPr>
      <w:jc w:val="both"/>
    </w:pPr>
    <w:rPr>
      <w:rFonts w:ascii="Arial" w:hAnsi="Arial" w:cs="Arial"/>
      <w:sz w:val="20"/>
    </w:rPr>
  </w:style>
  <w:style w:type="paragraph" w:styleId="Textonotapie">
    <w:name w:val="footnote text"/>
    <w:basedOn w:val="Normal"/>
    <w:semiHidden/>
    <w:rsid w:val="00C7684E"/>
    <w:rPr>
      <w:sz w:val="20"/>
      <w:szCs w:val="20"/>
    </w:rPr>
  </w:style>
  <w:style w:type="character" w:styleId="Refdenotaalpie">
    <w:name w:val="footnote reference"/>
    <w:basedOn w:val="Fuentedeprrafopredeter"/>
    <w:semiHidden/>
    <w:rsid w:val="00C7684E"/>
    <w:rPr>
      <w:vertAlign w:val="superscript"/>
    </w:rPr>
  </w:style>
  <w:style w:type="character" w:customStyle="1" w:styleId="fn">
    <w:name w:val="fn"/>
    <w:basedOn w:val="Fuentedeprrafopredeter"/>
    <w:rsid w:val="00C7684E"/>
  </w:style>
  <w:style w:type="character" w:customStyle="1" w:styleId="Subttulo1">
    <w:name w:val="Subtítulo1"/>
    <w:basedOn w:val="Fuentedeprrafopredeter"/>
    <w:rsid w:val="00C7684E"/>
  </w:style>
  <w:style w:type="paragraph" w:styleId="Textoindependiente2">
    <w:name w:val="Body Text 2"/>
    <w:basedOn w:val="Normal"/>
    <w:semiHidden/>
    <w:rsid w:val="00C7684E"/>
    <w:rPr>
      <w:rFonts w:ascii="Arial" w:hAnsi="Arial" w:cs="Arial"/>
      <w:sz w:val="20"/>
    </w:rPr>
  </w:style>
  <w:style w:type="paragraph" w:styleId="Piedepgina">
    <w:name w:val="footer"/>
    <w:basedOn w:val="Normal"/>
    <w:link w:val="PiedepginaCar"/>
    <w:uiPriority w:val="99"/>
    <w:rsid w:val="00C7684E"/>
    <w:pPr>
      <w:tabs>
        <w:tab w:val="center" w:pos="4252"/>
        <w:tab w:val="right" w:pos="8504"/>
      </w:tabs>
    </w:pPr>
  </w:style>
  <w:style w:type="character" w:styleId="Nmerodepgina">
    <w:name w:val="page number"/>
    <w:basedOn w:val="Fuentedeprrafopredeter"/>
    <w:semiHidden/>
    <w:rsid w:val="00C7684E"/>
  </w:style>
  <w:style w:type="paragraph" w:styleId="Encabezado">
    <w:name w:val="header"/>
    <w:basedOn w:val="Normal"/>
    <w:semiHidden/>
    <w:rsid w:val="00C7684E"/>
    <w:pPr>
      <w:tabs>
        <w:tab w:val="center" w:pos="4252"/>
        <w:tab w:val="right" w:pos="8504"/>
      </w:tabs>
    </w:pPr>
  </w:style>
  <w:style w:type="character" w:customStyle="1" w:styleId="st">
    <w:name w:val="st"/>
    <w:basedOn w:val="Fuentedeprrafopredeter"/>
    <w:rsid w:val="00C7684E"/>
  </w:style>
  <w:style w:type="character" w:styleId="Hipervnculo">
    <w:name w:val="Hyperlink"/>
    <w:basedOn w:val="Fuentedeprrafopredeter"/>
    <w:semiHidden/>
    <w:rsid w:val="00C7684E"/>
    <w:rPr>
      <w:color w:val="0000FF"/>
      <w:u w:val="single"/>
    </w:rPr>
  </w:style>
  <w:style w:type="character" w:styleId="Textoennegrita">
    <w:name w:val="Strong"/>
    <w:basedOn w:val="Fuentedeprrafopredeter"/>
    <w:qFormat/>
    <w:rsid w:val="00C7684E"/>
    <w:rPr>
      <w:b/>
      <w:bCs/>
    </w:rPr>
  </w:style>
  <w:style w:type="character" w:styleId="Hipervnculovisitado">
    <w:name w:val="FollowedHyperlink"/>
    <w:basedOn w:val="Fuentedeprrafopredeter"/>
    <w:semiHidden/>
    <w:rsid w:val="00C7684E"/>
    <w:rPr>
      <w:color w:val="800080"/>
      <w:u w:val="single"/>
    </w:rPr>
  </w:style>
  <w:style w:type="paragraph" w:styleId="NormalWeb">
    <w:name w:val="Normal (Web)"/>
    <w:basedOn w:val="Normal"/>
    <w:semiHidden/>
    <w:rsid w:val="00C7684E"/>
    <w:pPr>
      <w:spacing w:before="100" w:beforeAutospacing="1" w:after="100" w:afterAutospacing="1"/>
    </w:pPr>
    <w:rPr>
      <w:lang w:val="es-ES"/>
    </w:rPr>
  </w:style>
  <w:style w:type="paragraph" w:styleId="Textoindependiente3">
    <w:name w:val="Body Text 3"/>
    <w:basedOn w:val="Normal"/>
    <w:semiHidden/>
    <w:rsid w:val="00C7684E"/>
    <w:pPr>
      <w:autoSpaceDE w:val="0"/>
      <w:autoSpaceDN w:val="0"/>
      <w:adjustRightInd w:val="0"/>
    </w:pPr>
    <w:rPr>
      <w:rFonts w:ascii="Arial" w:hAnsi="Arial" w:cs="Arial"/>
      <w:sz w:val="18"/>
    </w:rPr>
  </w:style>
  <w:style w:type="character" w:styleId="nfasis">
    <w:name w:val="Emphasis"/>
    <w:basedOn w:val="Fuentedeprrafopredeter"/>
    <w:uiPriority w:val="20"/>
    <w:qFormat/>
    <w:rsid w:val="008C54BE"/>
    <w:rPr>
      <w:i/>
      <w:iCs/>
    </w:rPr>
  </w:style>
  <w:style w:type="character" w:customStyle="1" w:styleId="PiedepginaCar">
    <w:name w:val="Pie de página Car"/>
    <w:basedOn w:val="Fuentedeprrafopredeter"/>
    <w:link w:val="Piedepgina"/>
    <w:uiPriority w:val="99"/>
    <w:rsid w:val="007F7496"/>
    <w:rPr>
      <w:sz w:val="24"/>
      <w:szCs w:val="24"/>
      <w:lang w:val="ca-ES"/>
    </w:rPr>
  </w:style>
  <w:style w:type="table" w:styleId="Tablaconcuadrcula">
    <w:name w:val="Table Grid"/>
    <w:basedOn w:val="Tablanormal"/>
    <w:uiPriority w:val="59"/>
    <w:rsid w:val="00187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69442">
      <w:bodyDiv w:val="1"/>
      <w:marLeft w:val="0"/>
      <w:marRight w:val="0"/>
      <w:marTop w:val="0"/>
      <w:marBottom w:val="0"/>
      <w:divBdr>
        <w:top w:val="none" w:sz="0" w:space="0" w:color="auto"/>
        <w:left w:val="none" w:sz="0" w:space="0" w:color="auto"/>
        <w:bottom w:val="none" w:sz="0" w:space="0" w:color="auto"/>
        <w:right w:val="none" w:sz="0" w:space="0" w:color="auto"/>
      </w:divBdr>
    </w:div>
    <w:div w:id="143120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3CC81-0B00-449F-BDB7-386533470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2054</Words>
  <Characters>11714</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El document del mes</vt:lpstr>
    </vt:vector>
  </TitlesOfParts>
  <Company>Ajuntament de Sant Carles de la Rapita</Company>
  <LinksUpToDate>false</LinksUpToDate>
  <CharactersWithSpaces>13741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document del mes</dc:title>
  <dc:subject/>
  <dc:creator>jenfedaque</dc:creator>
  <cp:keywords/>
  <dc:description/>
  <cp:lastModifiedBy>Manola Martinez</cp:lastModifiedBy>
  <cp:revision>6</cp:revision>
  <cp:lastPrinted>2022-03-09T12:49:00Z</cp:lastPrinted>
  <dcterms:created xsi:type="dcterms:W3CDTF">2022-03-09T12:00:00Z</dcterms:created>
  <dcterms:modified xsi:type="dcterms:W3CDTF">2022-03-09T12:49:00Z</dcterms:modified>
</cp:coreProperties>
</file>