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BBEAB1E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6B0A27">
        <w:rPr>
          <w:rFonts w:ascii="Verdana" w:hAnsi="Verdana" w:cs="Arial"/>
          <w:b/>
          <w:sz w:val="22"/>
          <w:szCs w:val="22"/>
        </w:rPr>
        <w:t>Estados Unidos (Nueva York)</w:t>
      </w:r>
      <w:r w:rsidR="00CA5733" w:rsidRPr="00754B60">
        <w:rPr>
          <w:rFonts w:ascii="Verdana" w:hAnsi="Verdana" w:cs="Arial"/>
          <w:sz w:val="22"/>
          <w:szCs w:val="22"/>
        </w:rPr>
        <w:t>, que tendrá luga</w:t>
      </w:r>
      <w:r w:rsidR="006B0A27">
        <w:rPr>
          <w:rFonts w:ascii="Verdana" w:hAnsi="Verdana" w:cs="Arial"/>
          <w:sz w:val="22"/>
          <w:szCs w:val="22"/>
        </w:rPr>
        <w:t>r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832DA3">
        <w:rPr>
          <w:rFonts w:ascii="Verdana" w:hAnsi="Verdana" w:cs="Arial"/>
          <w:sz w:val="22"/>
          <w:szCs w:val="22"/>
        </w:rPr>
        <w:t>2</w:t>
      </w:r>
      <w:r w:rsidR="006B0A27">
        <w:rPr>
          <w:rFonts w:ascii="Verdana" w:hAnsi="Verdana" w:cs="Arial"/>
          <w:sz w:val="22"/>
          <w:szCs w:val="22"/>
        </w:rPr>
        <w:t>0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6B0A27">
        <w:rPr>
          <w:rFonts w:ascii="Verdana" w:hAnsi="Verdana" w:cs="Arial"/>
          <w:sz w:val="22"/>
          <w:szCs w:val="22"/>
        </w:rPr>
        <w:t>al 26 de</w:t>
      </w:r>
      <w:r w:rsidR="00832DA3">
        <w:rPr>
          <w:rFonts w:ascii="Verdana" w:hAnsi="Verdana" w:cs="Arial"/>
          <w:sz w:val="22"/>
          <w:szCs w:val="22"/>
        </w:rPr>
        <w:t xml:space="preserve"> mayo de 2022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6DA3398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22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6B0A27"/>
    <w:rsid w:val="006F17B7"/>
    <w:rsid w:val="00726EF7"/>
    <w:rsid w:val="00754B60"/>
    <w:rsid w:val="00781973"/>
    <w:rsid w:val="00832DA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CCF39-4F1B-4072-B9E0-A513A740E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18</cp:revision>
  <cp:lastPrinted>2016-11-17T10:07:00Z</cp:lastPrinted>
  <dcterms:created xsi:type="dcterms:W3CDTF">2017-09-29T12:30:00Z</dcterms:created>
  <dcterms:modified xsi:type="dcterms:W3CDTF">2022-03-10T09:32:00Z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