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31C" w:rsidRDefault="00DB131C" w:rsidP="003E6110">
      <w:pPr>
        <w:spacing w:before="100" w:beforeAutospacing="1" w:after="100" w:afterAutospacing="1"/>
        <w:jc w:val="both"/>
        <w:rPr>
          <w:rFonts w:ascii="Times New Roman" w:hAnsi="Times New Roman" w:cs="Times New Roman"/>
          <w:b/>
          <w:color w:val="000000"/>
          <w:sz w:val="22"/>
          <w:szCs w:val="22"/>
          <w:u w:val="single"/>
        </w:rPr>
      </w:pPr>
    </w:p>
    <w:p w:rsidR="003E6110" w:rsidRPr="000C3620" w:rsidRDefault="003E6110" w:rsidP="003E6110">
      <w:pPr>
        <w:spacing w:before="100" w:beforeAutospacing="1" w:after="100" w:afterAutospacing="1"/>
        <w:jc w:val="both"/>
        <w:rPr>
          <w:rFonts w:ascii="Times New Roman" w:hAnsi="Times New Roman" w:cs="Times New Roman"/>
          <w:b/>
          <w:color w:val="000000"/>
          <w:sz w:val="22"/>
          <w:szCs w:val="22"/>
          <w:u w:val="single"/>
        </w:rPr>
      </w:pPr>
      <w:r w:rsidRPr="000C3620">
        <w:rPr>
          <w:rFonts w:ascii="Times New Roman" w:hAnsi="Times New Roman" w:cs="Times New Roman"/>
          <w:b/>
          <w:color w:val="000000"/>
          <w:sz w:val="22"/>
          <w:szCs w:val="22"/>
          <w:u w:val="single"/>
        </w:rPr>
        <w:t>ANEXO II</w:t>
      </w:r>
    </w:p>
    <w:p w:rsidR="003E6110" w:rsidRPr="000C3620" w:rsidRDefault="003E6110" w:rsidP="003E6110">
      <w:pPr>
        <w:autoSpaceDE w:val="0"/>
        <w:autoSpaceDN w:val="0"/>
        <w:adjustRightInd w:val="0"/>
        <w:jc w:val="both"/>
        <w:rPr>
          <w:rFonts w:ascii="Times New Roman" w:hAnsi="Times New Roman" w:cs="Times New Roman"/>
          <w:b/>
          <w:bCs/>
          <w:color w:val="000000"/>
          <w:sz w:val="22"/>
          <w:szCs w:val="22"/>
        </w:rPr>
      </w:pPr>
      <w:r w:rsidRPr="000C3620">
        <w:rPr>
          <w:rFonts w:ascii="Times New Roman" w:hAnsi="Times New Roman" w:cs="Times New Roman"/>
          <w:b/>
          <w:bCs/>
          <w:color w:val="000000"/>
          <w:sz w:val="22"/>
          <w:szCs w:val="22"/>
        </w:rPr>
        <w:t xml:space="preserve">DECLARACIÓN RESPONSABLE DE NO ESTAR INCURSO EN LAS PROHIBICIONES PARA SER BENEFICIARIO/A  LA </w:t>
      </w:r>
      <w:r>
        <w:rPr>
          <w:rFonts w:ascii="Times New Roman" w:hAnsi="Times New Roman" w:cs="Times New Roman"/>
          <w:b/>
          <w:sz w:val="22"/>
          <w:szCs w:val="22"/>
        </w:rPr>
        <w:t xml:space="preserve">AYUDA PARA </w:t>
      </w:r>
      <w:r w:rsidRPr="000C3620">
        <w:rPr>
          <w:rFonts w:ascii="Times New Roman" w:hAnsi="Times New Roman" w:cs="Times New Roman"/>
          <w:b/>
          <w:sz w:val="22"/>
          <w:szCs w:val="22"/>
        </w:rPr>
        <w:t xml:space="preserve"> </w:t>
      </w:r>
      <w:r w:rsidRPr="006236E3">
        <w:rPr>
          <w:rFonts w:ascii="Times New Roman" w:hAnsi="Times New Roman" w:cs="Times New Roman"/>
          <w:b/>
          <w:lang w:val="es-ES_tradnl"/>
        </w:rPr>
        <w:t>LA CONCESIÓN  DE SUBVENCIONES EN MATERIA DE CULTURA, PATRIMONIO  HISTÓRICO, ARTÍSTICO, ARQUEOLOGICO.</w:t>
      </w:r>
    </w:p>
    <w:p w:rsidR="003E6110" w:rsidRPr="000C3620" w:rsidRDefault="003E6110" w:rsidP="003E6110">
      <w:pPr>
        <w:jc w:val="both"/>
        <w:rPr>
          <w:rFonts w:ascii="Times New Roman" w:hAnsi="Times New Roman" w:cs="Times New Roman"/>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534"/>
        <w:gridCol w:w="842"/>
        <w:gridCol w:w="533"/>
        <w:gridCol w:w="1769"/>
        <w:gridCol w:w="628"/>
        <w:gridCol w:w="865"/>
        <w:gridCol w:w="775"/>
        <w:gridCol w:w="567"/>
        <w:gridCol w:w="1061"/>
      </w:tblGrid>
      <w:tr w:rsidR="003E6110" w:rsidRPr="000C3620" w:rsidTr="006F5A45">
        <w:trPr>
          <w:cantSplit/>
          <w:trHeight w:val="239"/>
        </w:trPr>
        <w:tc>
          <w:tcPr>
            <w:tcW w:w="2376" w:type="dxa"/>
            <w:gridSpan w:val="2"/>
            <w:tcBorders>
              <w:top w:val="single" w:sz="4" w:space="0" w:color="auto"/>
              <w:left w:val="single" w:sz="4" w:space="0" w:color="auto"/>
              <w:bottom w:val="single" w:sz="4" w:space="0" w:color="auto"/>
              <w:right w:val="single" w:sz="4" w:space="0" w:color="auto"/>
            </w:tcBorders>
            <w:shd w:val="clear" w:color="auto" w:fill="CCCCCC"/>
            <w:hideMark/>
          </w:tcPr>
          <w:p w:rsidR="003E6110" w:rsidRPr="000C3620" w:rsidRDefault="003E6110" w:rsidP="006F5A45">
            <w:pPr>
              <w:pStyle w:val="NormalWeb"/>
              <w:jc w:val="both"/>
              <w:rPr>
                <w:sz w:val="22"/>
                <w:szCs w:val="22"/>
              </w:rPr>
            </w:pPr>
            <w:r w:rsidRPr="000C3620">
              <w:rPr>
                <w:sz w:val="22"/>
                <w:szCs w:val="22"/>
              </w:rPr>
              <w:t>Nombre y Apellidos</w:t>
            </w:r>
          </w:p>
        </w:tc>
        <w:tc>
          <w:tcPr>
            <w:tcW w:w="2930" w:type="dxa"/>
            <w:gridSpan w:val="3"/>
            <w:tcBorders>
              <w:top w:val="single" w:sz="4" w:space="0" w:color="auto"/>
              <w:left w:val="single" w:sz="4" w:space="0" w:color="auto"/>
              <w:bottom w:val="single" w:sz="4" w:space="0" w:color="auto"/>
              <w:right w:val="single" w:sz="4" w:space="0" w:color="auto"/>
            </w:tcBorders>
          </w:tcPr>
          <w:p w:rsidR="003E6110" w:rsidRPr="000C3620" w:rsidRDefault="003E6110" w:rsidP="006F5A45">
            <w:pPr>
              <w:pStyle w:val="NormalWeb"/>
              <w:jc w:val="both"/>
              <w:rPr>
                <w:sz w:val="22"/>
                <w:szCs w:val="22"/>
              </w:rPr>
            </w:pPr>
          </w:p>
        </w:tc>
        <w:tc>
          <w:tcPr>
            <w:tcW w:w="865" w:type="dxa"/>
            <w:tcBorders>
              <w:top w:val="single" w:sz="4" w:space="0" w:color="auto"/>
              <w:left w:val="single" w:sz="4" w:space="0" w:color="auto"/>
              <w:bottom w:val="single" w:sz="4" w:space="0" w:color="auto"/>
              <w:right w:val="single" w:sz="4" w:space="0" w:color="auto"/>
            </w:tcBorders>
            <w:shd w:val="clear" w:color="auto" w:fill="CCCCCC"/>
            <w:hideMark/>
          </w:tcPr>
          <w:p w:rsidR="003E6110" w:rsidRPr="000C3620" w:rsidRDefault="003E6110" w:rsidP="006F5A45">
            <w:pPr>
              <w:pStyle w:val="NormalWeb"/>
              <w:jc w:val="both"/>
              <w:rPr>
                <w:sz w:val="22"/>
                <w:szCs w:val="22"/>
              </w:rPr>
            </w:pPr>
            <w:r w:rsidRPr="000C3620">
              <w:rPr>
                <w:sz w:val="22"/>
                <w:szCs w:val="22"/>
              </w:rPr>
              <w:t>DNI/CIF</w:t>
            </w:r>
          </w:p>
        </w:tc>
        <w:tc>
          <w:tcPr>
            <w:tcW w:w="2403" w:type="dxa"/>
            <w:gridSpan w:val="3"/>
            <w:tcBorders>
              <w:top w:val="single" w:sz="4" w:space="0" w:color="auto"/>
              <w:left w:val="single" w:sz="4" w:space="0" w:color="auto"/>
              <w:bottom w:val="single" w:sz="4" w:space="0" w:color="auto"/>
              <w:right w:val="single" w:sz="4" w:space="0" w:color="auto"/>
            </w:tcBorders>
          </w:tcPr>
          <w:p w:rsidR="003E6110" w:rsidRPr="000C3620" w:rsidRDefault="003E6110" w:rsidP="006F5A45">
            <w:pPr>
              <w:pStyle w:val="NormalWeb"/>
              <w:jc w:val="both"/>
              <w:rPr>
                <w:sz w:val="22"/>
                <w:szCs w:val="22"/>
              </w:rPr>
            </w:pPr>
          </w:p>
        </w:tc>
      </w:tr>
      <w:tr w:rsidR="003E6110" w:rsidRPr="000C3620" w:rsidTr="006F5A45">
        <w:trPr>
          <w:cantSplit/>
          <w:trHeight w:val="239"/>
        </w:trPr>
        <w:tc>
          <w:tcPr>
            <w:tcW w:w="1534" w:type="dxa"/>
            <w:tcBorders>
              <w:top w:val="single" w:sz="4" w:space="0" w:color="auto"/>
              <w:left w:val="single" w:sz="4" w:space="0" w:color="auto"/>
              <w:bottom w:val="single" w:sz="4" w:space="0" w:color="auto"/>
              <w:right w:val="single" w:sz="4" w:space="0" w:color="auto"/>
            </w:tcBorders>
            <w:shd w:val="clear" w:color="auto" w:fill="D9D9D9"/>
            <w:hideMark/>
          </w:tcPr>
          <w:p w:rsidR="003E6110" w:rsidRPr="000C3620" w:rsidRDefault="003E6110" w:rsidP="006F5A45">
            <w:pPr>
              <w:pStyle w:val="NormalWeb"/>
              <w:jc w:val="both"/>
              <w:rPr>
                <w:sz w:val="22"/>
                <w:szCs w:val="22"/>
              </w:rPr>
            </w:pPr>
            <w:r w:rsidRPr="000C3620">
              <w:rPr>
                <w:sz w:val="22"/>
                <w:szCs w:val="22"/>
              </w:rPr>
              <w:t>Domicilio</w:t>
            </w:r>
          </w:p>
        </w:tc>
        <w:tc>
          <w:tcPr>
            <w:tcW w:w="7040" w:type="dxa"/>
            <w:gridSpan w:val="8"/>
            <w:tcBorders>
              <w:top w:val="single" w:sz="4" w:space="0" w:color="auto"/>
              <w:left w:val="single" w:sz="4" w:space="0" w:color="auto"/>
              <w:bottom w:val="single" w:sz="4" w:space="0" w:color="auto"/>
              <w:right w:val="single" w:sz="4" w:space="0" w:color="auto"/>
            </w:tcBorders>
          </w:tcPr>
          <w:p w:rsidR="003E6110" w:rsidRPr="000C3620" w:rsidRDefault="003E6110" w:rsidP="006F5A45">
            <w:pPr>
              <w:pStyle w:val="NormalWeb"/>
              <w:jc w:val="both"/>
              <w:rPr>
                <w:sz w:val="22"/>
                <w:szCs w:val="22"/>
              </w:rPr>
            </w:pPr>
          </w:p>
        </w:tc>
      </w:tr>
      <w:tr w:rsidR="003E6110" w:rsidRPr="000C3620" w:rsidTr="006F5A45">
        <w:trPr>
          <w:trHeight w:val="239"/>
        </w:trPr>
        <w:tc>
          <w:tcPr>
            <w:tcW w:w="1534" w:type="dxa"/>
            <w:tcBorders>
              <w:top w:val="single" w:sz="4" w:space="0" w:color="auto"/>
              <w:left w:val="single" w:sz="4" w:space="0" w:color="auto"/>
              <w:bottom w:val="single" w:sz="4" w:space="0" w:color="auto"/>
              <w:right w:val="single" w:sz="4" w:space="0" w:color="auto"/>
            </w:tcBorders>
            <w:shd w:val="clear" w:color="auto" w:fill="D9D9D9"/>
            <w:hideMark/>
          </w:tcPr>
          <w:p w:rsidR="003E6110" w:rsidRPr="000C3620" w:rsidRDefault="003E6110" w:rsidP="006F5A45">
            <w:pPr>
              <w:pStyle w:val="NormalWeb"/>
              <w:jc w:val="both"/>
              <w:rPr>
                <w:sz w:val="22"/>
                <w:szCs w:val="22"/>
              </w:rPr>
            </w:pPr>
            <w:r w:rsidRPr="000C3620">
              <w:rPr>
                <w:sz w:val="22"/>
                <w:szCs w:val="22"/>
              </w:rPr>
              <w:t>Localidad</w:t>
            </w:r>
          </w:p>
        </w:tc>
        <w:tc>
          <w:tcPr>
            <w:tcW w:w="1375" w:type="dxa"/>
            <w:gridSpan w:val="2"/>
            <w:tcBorders>
              <w:top w:val="single" w:sz="4" w:space="0" w:color="auto"/>
              <w:left w:val="single" w:sz="4" w:space="0" w:color="auto"/>
              <w:bottom w:val="single" w:sz="4" w:space="0" w:color="auto"/>
              <w:right w:val="single" w:sz="4" w:space="0" w:color="auto"/>
            </w:tcBorders>
          </w:tcPr>
          <w:p w:rsidR="003E6110" w:rsidRPr="000C3620" w:rsidRDefault="003E6110" w:rsidP="006F5A45">
            <w:pPr>
              <w:pStyle w:val="NormalWeb"/>
              <w:jc w:val="both"/>
              <w:rPr>
                <w:sz w:val="22"/>
                <w:szCs w:val="22"/>
              </w:rPr>
            </w:pPr>
          </w:p>
        </w:tc>
        <w:tc>
          <w:tcPr>
            <w:tcW w:w="1769" w:type="dxa"/>
            <w:tcBorders>
              <w:top w:val="single" w:sz="4" w:space="0" w:color="auto"/>
              <w:left w:val="single" w:sz="4" w:space="0" w:color="auto"/>
              <w:bottom w:val="single" w:sz="4" w:space="0" w:color="auto"/>
              <w:right w:val="single" w:sz="4" w:space="0" w:color="auto"/>
            </w:tcBorders>
            <w:shd w:val="clear" w:color="auto" w:fill="CCCCCC"/>
            <w:hideMark/>
          </w:tcPr>
          <w:p w:rsidR="003E6110" w:rsidRPr="000C3620" w:rsidRDefault="003E6110" w:rsidP="006F5A45">
            <w:pPr>
              <w:pStyle w:val="NormalWeb"/>
              <w:jc w:val="both"/>
              <w:rPr>
                <w:sz w:val="22"/>
                <w:szCs w:val="22"/>
              </w:rPr>
            </w:pPr>
            <w:r w:rsidRPr="000C3620">
              <w:rPr>
                <w:sz w:val="22"/>
                <w:szCs w:val="22"/>
              </w:rPr>
              <w:t>Provincia</w:t>
            </w:r>
          </w:p>
        </w:tc>
        <w:tc>
          <w:tcPr>
            <w:tcW w:w="2268" w:type="dxa"/>
            <w:gridSpan w:val="3"/>
            <w:tcBorders>
              <w:top w:val="single" w:sz="4" w:space="0" w:color="auto"/>
              <w:left w:val="single" w:sz="4" w:space="0" w:color="auto"/>
              <w:bottom w:val="single" w:sz="4" w:space="0" w:color="auto"/>
              <w:right w:val="single" w:sz="4" w:space="0" w:color="auto"/>
            </w:tcBorders>
          </w:tcPr>
          <w:p w:rsidR="003E6110" w:rsidRPr="000C3620" w:rsidRDefault="003E6110" w:rsidP="006F5A45">
            <w:pPr>
              <w:pStyle w:val="NormalWeb"/>
              <w:jc w:val="both"/>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CCCCCC"/>
            <w:hideMark/>
          </w:tcPr>
          <w:p w:rsidR="003E6110" w:rsidRPr="000C3620" w:rsidRDefault="003E6110" w:rsidP="006F5A45">
            <w:pPr>
              <w:pStyle w:val="NormalWeb"/>
              <w:jc w:val="both"/>
              <w:rPr>
                <w:sz w:val="22"/>
                <w:szCs w:val="22"/>
              </w:rPr>
            </w:pPr>
            <w:r w:rsidRPr="000C3620">
              <w:rPr>
                <w:sz w:val="22"/>
                <w:szCs w:val="22"/>
              </w:rPr>
              <w:t>CP</w:t>
            </w:r>
          </w:p>
        </w:tc>
        <w:tc>
          <w:tcPr>
            <w:tcW w:w="1061" w:type="dxa"/>
            <w:tcBorders>
              <w:top w:val="single" w:sz="4" w:space="0" w:color="auto"/>
              <w:left w:val="single" w:sz="4" w:space="0" w:color="auto"/>
              <w:bottom w:val="single" w:sz="4" w:space="0" w:color="auto"/>
              <w:right w:val="single" w:sz="4" w:space="0" w:color="auto"/>
            </w:tcBorders>
          </w:tcPr>
          <w:p w:rsidR="003E6110" w:rsidRPr="000C3620" w:rsidRDefault="003E6110" w:rsidP="006F5A45">
            <w:pPr>
              <w:pStyle w:val="NormalWeb"/>
              <w:jc w:val="both"/>
              <w:rPr>
                <w:sz w:val="22"/>
                <w:szCs w:val="22"/>
              </w:rPr>
            </w:pPr>
          </w:p>
        </w:tc>
      </w:tr>
      <w:tr w:rsidR="003E6110" w:rsidRPr="000C3620" w:rsidTr="006F5A45">
        <w:trPr>
          <w:trHeight w:val="239"/>
        </w:trPr>
        <w:tc>
          <w:tcPr>
            <w:tcW w:w="1534" w:type="dxa"/>
            <w:tcBorders>
              <w:top w:val="single" w:sz="4" w:space="0" w:color="auto"/>
              <w:left w:val="single" w:sz="4" w:space="0" w:color="auto"/>
              <w:bottom w:val="single" w:sz="4" w:space="0" w:color="auto"/>
              <w:right w:val="single" w:sz="4" w:space="0" w:color="auto"/>
            </w:tcBorders>
            <w:shd w:val="clear" w:color="auto" w:fill="D9D9D9"/>
            <w:hideMark/>
          </w:tcPr>
          <w:p w:rsidR="003E6110" w:rsidRPr="000C3620" w:rsidRDefault="003E6110" w:rsidP="006F5A45">
            <w:pPr>
              <w:pStyle w:val="NormalWeb"/>
              <w:jc w:val="both"/>
              <w:rPr>
                <w:sz w:val="22"/>
                <w:szCs w:val="22"/>
              </w:rPr>
            </w:pPr>
            <w:r w:rsidRPr="000C3620">
              <w:rPr>
                <w:sz w:val="22"/>
                <w:szCs w:val="22"/>
              </w:rPr>
              <w:t>Teléfono</w:t>
            </w:r>
          </w:p>
        </w:tc>
        <w:tc>
          <w:tcPr>
            <w:tcW w:w="1375" w:type="dxa"/>
            <w:gridSpan w:val="2"/>
            <w:tcBorders>
              <w:top w:val="single" w:sz="4" w:space="0" w:color="auto"/>
              <w:left w:val="single" w:sz="4" w:space="0" w:color="auto"/>
              <w:bottom w:val="single" w:sz="4" w:space="0" w:color="auto"/>
              <w:right w:val="single" w:sz="4" w:space="0" w:color="auto"/>
            </w:tcBorders>
          </w:tcPr>
          <w:p w:rsidR="003E6110" w:rsidRPr="000C3620" w:rsidRDefault="003E6110" w:rsidP="006F5A45">
            <w:pPr>
              <w:pStyle w:val="NormalWeb"/>
              <w:jc w:val="both"/>
              <w:rPr>
                <w:sz w:val="22"/>
                <w:szCs w:val="22"/>
              </w:rPr>
            </w:pPr>
          </w:p>
        </w:tc>
        <w:tc>
          <w:tcPr>
            <w:tcW w:w="1769" w:type="dxa"/>
            <w:tcBorders>
              <w:top w:val="single" w:sz="4" w:space="0" w:color="auto"/>
              <w:left w:val="single" w:sz="4" w:space="0" w:color="auto"/>
              <w:bottom w:val="single" w:sz="4" w:space="0" w:color="auto"/>
              <w:right w:val="single" w:sz="4" w:space="0" w:color="auto"/>
            </w:tcBorders>
            <w:shd w:val="clear" w:color="auto" w:fill="CCCCCC"/>
            <w:hideMark/>
          </w:tcPr>
          <w:p w:rsidR="003E6110" w:rsidRPr="000C3620" w:rsidRDefault="003E6110" w:rsidP="006F5A45">
            <w:pPr>
              <w:pStyle w:val="NormalWeb"/>
              <w:jc w:val="both"/>
              <w:rPr>
                <w:sz w:val="22"/>
                <w:szCs w:val="22"/>
              </w:rPr>
            </w:pPr>
            <w:r w:rsidRPr="000C3620">
              <w:rPr>
                <w:sz w:val="22"/>
                <w:szCs w:val="22"/>
              </w:rPr>
              <w:t>Correo electrónico</w:t>
            </w:r>
          </w:p>
        </w:tc>
        <w:tc>
          <w:tcPr>
            <w:tcW w:w="2268" w:type="dxa"/>
            <w:gridSpan w:val="3"/>
            <w:tcBorders>
              <w:top w:val="single" w:sz="4" w:space="0" w:color="auto"/>
              <w:left w:val="single" w:sz="4" w:space="0" w:color="auto"/>
              <w:bottom w:val="single" w:sz="4" w:space="0" w:color="auto"/>
              <w:right w:val="single" w:sz="4" w:space="0" w:color="auto"/>
            </w:tcBorders>
          </w:tcPr>
          <w:p w:rsidR="003E6110" w:rsidRPr="000C3620" w:rsidRDefault="003E6110" w:rsidP="006F5A45">
            <w:pPr>
              <w:pStyle w:val="NormalWeb"/>
              <w:jc w:val="both"/>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CCCCCC"/>
            <w:hideMark/>
          </w:tcPr>
          <w:p w:rsidR="003E6110" w:rsidRPr="000C3620" w:rsidRDefault="003E6110" w:rsidP="006F5A45">
            <w:pPr>
              <w:pStyle w:val="NormalWeb"/>
              <w:jc w:val="both"/>
              <w:rPr>
                <w:sz w:val="22"/>
                <w:szCs w:val="22"/>
              </w:rPr>
            </w:pPr>
            <w:r w:rsidRPr="000C3620">
              <w:rPr>
                <w:sz w:val="22"/>
                <w:szCs w:val="22"/>
              </w:rPr>
              <w:t>Fax</w:t>
            </w:r>
          </w:p>
        </w:tc>
        <w:tc>
          <w:tcPr>
            <w:tcW w:w="1061" w:type="dxa"/>
            <w:tcBorders>
              <w:top w:val="single" w:sz="4" w:space="0" w:color="auto"/>
              <w:left w:val="single" w:sz="4" w:space="0" w:color="auto"/>
              <w:bottom w:val="single" w:sz="4" w:space="0" w:color="auto"/>
              <w:right w:val="single" w:sz="4" w:space="0" w:color="auto"/>
            </w:tcBorders>
          </w:tcPr>
          <w:p w:rsidR="003E6110" w:rsidRPr="000C3620" w:rsidRDefault="003E6110" w:rsidP="006F5A45">
            <w:pPr>
              <w:pStyle w:val="NormalWeb"/>
              <w:jc w:val="both"/>
              <w:rPr>
                <w:sz w:val="22"/>
                <w:szCs w:val="22"/>
              </w:rPr>
            </w:pPr>
          </w:p>
        </w:tc>
      </w:tr>
    </w:tbl>
    <w:p w:rsidR="003E6110" w:rsidRPr="000C3620" w:rsidRDefault="003E6110" w:rsidP="003E6110">
      <w:pPr>
        <w:autoSpaceDE w:val="0"/>
        <w:autoSpaceDN w:val="0"/>
        <w:adjustRightInd w:val="0"/>
        <w:jc w:val="both"/>
        <w:rPr>
          <w:rFonts w:ascii="Times New Roman" w:eastAsia="ArialNarrow" w:hAnsi="Times New Roman" w:cs="Times New Roman"/>
          <w:color w:val="000000"/>
          <w:sz w:val="22"/>
          <w:szCs w:val="22"/>
        </w:rPr>
      </w:pPr>
    </w:p>
    <w:p w:rsidR="003E6110" w:rsidRPr="000C3620" w:rsidRDefault="003E6110" w:rsidP="003E6110">
      <w:pPr>
        <w:autoSpaceDE w:val="0"/>
        <w:autoSpaceDN w:val="0"/>
        <w:adjustRightInd w:val="0"/>
        <w:jc w:val="both"/>
        <w:rPr>
          <w:rFonts w:ascii="Times New Roman" w:eastAsia="ArialNarrow" w:hAnsi="Times New Roman" w:cs="Times New Roman"/>
          <w:b/>
          <w:color w:val="000000"/>
          <w:sz w:val="22"/>
          <w:szCs w:val="22"/>
        </w:rPr>
      </w:pPr>
      <w:r w:rsidRPr="000C3620">
        <w:rPr>
          <w:rFonts w:ascii="Times New Roman" w:eastAsia="ArialNarrow" w:hAnsi="Times New Roman" w:cs="Times New Roman"/>
          <w:b/>
          <w:color w:val="000000"/>
          <w:sz w:val="22"/>
          <w:szCs w:val="22"/>
        </w:rPr>
        <w:t>DECLARA:</w:t>
      </w:r>
    </w:p>
    <w:p w:rsidR="003E6110" w:rsidRPr="000C3620" w:rsidRDefault="003E6110" w:rsidP="003E6110">
      <w:pPr>
        <w:autoSpaceDE w:val="0"/>
        <w:autoSpaceDN w:val="0"/>
        <w:adjustRightInd w:val="0"/>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 xml:space="preserve">□ No estar incurso en ninguna de las causas establecidas en el art. 13, apartados 2 y 3 de la Ley 38/2003 General de Subvenciones. </w:t>
      </w:r>
      <w:r w:rsidRPr="000C3620">
        <w:rPr>
          <w:rFonts w:ascii="Times New Roman" w:hAnsi="Times New Roman" w:cs="Times New Roman"/>
          <w:bCs/>
          <w:color w:val="000000"/>
          <w:sz w:val="22"/>
          <w:szCs w:val="22"/>
        </w:rPr>
        <w:t>LEY 38/2003, DE 17 DE NOVIEMBRE, GENERAL DE SUBVENCIONES, ARTÍCULO 13, APARTADOS 2 Y 3:</w:t>
      </w:r>
    </w:p>
    <w:p w:rsidR="003E6110" w:rsidRPr="000C3620" w:rsidRDefault="003E6110" w:rsidP="003E6110">
      <w:pPr>
        <w:autoSpaceDE w:val="0"/>
        <w:autoSpaceDN w:val="0"/>
        <w:adjustRightInd w:val="0"/>
        <w:jc w:val="both"/>
        <w:rPr>
          <w:rFonts w:ascii="Times New Roman" w:eastAsia="ArialNarrow" w:hAnsi="Times New Roman" w:cs="Times New Roman"/>
          <w:color w:val="000000"/>
          <w:sz w:val="22"/>
          <w:szCs w:val="22"/>
        </w:rPr>
      </w:pP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2. No podrán obtener la condición de beneficiario o entidad colaboradora de las subvenciones reguladas en esta Ley las personas o entidades en quienes concurra Alguna de las circunstancias siguientes, salvo que por la naturaleza de la subvención se exceptué por su normativa reguladora:</w:t>
      </w: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a. Haber sido condenadas mediante sentencia firme a la pena de pérdida de la posibilidad de obtener subvenciones o ayudas públicas.</w:t>
      </w: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b. Haber solicitado la declaración de concurso voluntario, haber sido declarados insolventes en cualquier procedimiento, hallarse declarados en concurso, salvo que en este haya adquirido la eficacia un convenio, estar sujetos a intervención judicial o haber sido inhabilitados conforme a la Ley 22/2003, de 9 de julio, Concursal, sin que haya concluido el periodo de inhabilitación fijado en la sentencia de calificación del concurso.</w:t>
      </w: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c. Haber dado lugar, por causa de la que hubiesen sido declarados culpables, a la resolución firme de cualquier contrato celebrado con la Administración.</w:t>
      </w:r>
    </w:p>
    <w:p w:rsidR="003E6110" w:rsidRPr="000C3620" w:rsidRDefault="003E6110" w:rsidP="003E6110">
      <w:pPr>
        <w:autoSpaceDE w:val="0"/>
        <w:autoSpaceDN w:val="0"/>
        <w:adjustRightInd w:val="0"/>
        <w:ind w:firstLine="708"/>
        <w:jc w:val="both"/>
        <w:rPr>
          <w:rFonts w:ascii="Times New Roman" w:eastAsia="ArialNarrow" w:hAnsi="Times New Roman" w:cs="Times New Roman"/>
          <w:sz w:val="22"/>
          <w:szCs w:val="22"/>
        </w:rPr>
      </w:pPr>
      <w:r w:rsidRPr="000C3620">
        <w:rPr>
          <w:rFonts w:ascii="Times New Roman" w:hAnsi="Times New Roman" w:cs="Times New Roman"/>
          <w:color w:val="000000"/>
          <w:sz w:val="22"/>
          <w:szCs w:val="22"/>
        </w:rPr>
        <w:t xml:space="preserve">d. </w:t>
      </w:r>
      <w:r w:rsidRPr="000C3620">
        <w:rPr>
          <w:rFonts w:ascii="Times New Roman" w:eastAsia="ArialNarrow" w:hAnsi="Times New Roman" w:cs="Times New Roman"/>
          <w:color w:val="000000"/>
          <w:sz w:val="22"/>
          <w:szCs w:val="22"/>
        </w:rPr>
        <w:t xml:space="preserve">Estar incursa la persona física, los administradores de las sociedades mercantiles o aquellos que ostenten la representación legal de otras personas jurídicas, en alguno de los supuestos de </w:t>
      </w:r>
      <w:r w:rsidRPr="000C3620">
        <w:rPr>
          <w:rFonts w:ascii="Times New Roman" w:eastAsia="ArialNarrow" w:hAnsi="Times New Roman" w:cs="Times New Roman"/>
          <w:sz w:val="22"/>
          <w:szCs w:val="22"/>
        </w:rPr>
        <w:t>la Ley 5/2006, de 10 de abril, de regulación de los conflictos de intereses de los miembros del Gobierno y de los altos cargos de la Administración General del Estado, de la Ley 53/1984, de 26 de diciembre, de Incompatibilidades del Personal al Servicio de las Administraciones Publicas, o tratarse de cualquiera de los cargos electivos regulados en la Ley Orgánica 5/1985, de 19 de junio, del Régimen Electoral General, en los términos establecidos en la misma o en la normativa autonómica que regule estas materias.</w:t>
      </w: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lastRenderedPageBreak/>
        <w:t>e. No hallarse al corriente en el cumplimiento de las obligaciones tributarias o frente a la Seguridad Social impuestas por las disposiciones vigentes, en la forma que se determine reglamentariamente.</w:t>
      </w: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f. Tener la residencia fiscal en un país o territorio calificado reglamentariamente como paraíso fiscal.</w:t>
      </w: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g. No hallarse al corriente de pago de obligaciones por reintegro de subvenciones en los términos que reglamentariamente se determinen.</w:t>
      </w: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h. Haber sido sancionado mediante resolución firme con la perdida de la posibilidad de obtener subvenciones conforme a esta u otras Leyes que así lo establezcan.</w:t>
      </w: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hAnsi="Times New Roman" w:cs="Times New Roman"/>
          <w:color w:val="000000"/>
          <w:sz w:val="22"/>
          <w:szCs w:val="22"/>
        </w:rPr>
        <w:t xml:space="preserve">i. </w:t>
      </w:r>
      <w:r w:rsidRPr="000C3620">
        <w:rPr>
          <w:rFonts w:ascii="Times New Roman" w:eastAsia="ArialNarrow" w:hAnsi="Times New Roman" w:cs="Times New Roman"/>
          <w:color w:val="000000"/>
          <w:sz w:val="22"/>
          <w:szCs w:val="22"/>
        </w:rPr>
        <w:t xml:space="preserve">No podrán acceder a la condición de beneficiarios las agrupaciones previstas en el segundo párrafo del apartado 3 del </w:t>
      </w:r>
      <w:r w:rsidRPr="000C3620">
        <w:rPr>
          <w:rFonts w:ascii="Times New Roman" w:eastAsia="ArialNarrow" w:hAnsi="Times New Roman" w:cs="Times New Roman"/>
          <w:sz w:val="22"/>
          <w:szCs w:val="22"/>
        </w:rPr>
        <w:t>artículo 11 de esta Ley</w:t>
      </w:r>
      <w:r w:rsidRPr="000C3620">
        <w:rPr>
          <w:rFonts w:ascii="Times New Roman" w:eastAsia="ArialNarrow" w:hAnsi="Times New Roman" w:cs="Times New Roman"/>
          <w:color w:val="000081"/>
          <w:sz w:val="22"/>
          <w:szCs w:val="22"/>
        </w:rPr>
        <w:t xml:space="preserve"> </w:t>
      </w:r>
      <w:r w:rsidRPr="000C3620">
        <w:rPr>
          <w:rFonts w:ascii="Times New Roman" w:eastAsia="ArialNarrow" w:hAnsi="Times New Roman" w:cs="Times New Roman"/>
          <w:color w:val="000000"/>
          <w:sz w:val="22"/>
          <w:szCs w:val="22"/>
        </w:rPr>
        <w:t>cuando concurra alguna de las prohibiciones anteriores en cualquiera de sus miembros.</w:t>
      </w: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j. Las prohibiciones de obtener subvenciones afectaran también a aquellas empresas de las que, por razón de las personas que las rigen o de otras circunstancias, pueda presumirse que son continuación o que derivan, por transformación, fusión o sucesión, de otras empresas en las que hubiesen concurrido aquellas.</w:t>
      </w:r>
    </w:p>
    <w:p w:rsidR="003E6110" w:rsidRPr="000C3620" w:rsidRDefault="003E6110" w:rsidP="003E6110">
      <w:pPr>
        <w:autoSpaceDE w:val="0"/>
        <w:autoSpaceDN w:val="0"/>
        <w:adjustRightInd w:val="0"/>
        <w:jc w:val="both"/>
        <w:rPr>
          <w:rFonts w:ascii="Times New Roman" w:eastAsia="ArialNarrow" w:hAnsi="Times New Roman" w:cs="Times New Roman"/>
          <w:color w:val="000000"/>
          <w:sz w:val="22"/>
          <w:szCs w:val="22"/>
        </w:rPr>
      </w:pP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rsidR="003E6110" w:rsidRPr="000C3620" w:rsidRDefault="003E6110" w:rsidP="003E6110">
      <w:pPr>
        <w:autoSpaceDE w:val="0"/>
        <w:autoSpaceDN w:val="0"/>
        <w:adjustRightInd w:val="0"/>
        <w:jc w:val="both"/>
        <w:rPr>
          <w:rFonts w:ascii="Times New Roman" w:eastAsia="ArialNarrow" w:hAnsi="Times New Roman" w:cs="Times New Roman"/>
          <w:color w:val="000000"/>
          <w:sz w:val="22"/>
          <w:szCs w:val="22"/>
        </w:rPr>
      </w:pPr>
    </w:p>
    <w:p w:rsidR="003E6110" w:rsidRPr="000C3620" w:rsidRDefault="003E6110" w:rsidP="003E611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3E6110" w:rsidRPr="000C3620" w:rsidRDefault="003E6110" w:rsidP="003E6110">
      <w:pPr>
        <w:autoSpaceDE w:val="0"/>
        <w:autoSpaceDN w:val="0"/>
        <w:adjustRightInd w:val="0"/>
        <w:jc w:val="both"/>
        <w:rPr>
          <w:rFonts w:ascii="Times New Roman" w:hAnsi="Times New Roman" w:cs="Times New Roman"/>
          <w:color w:val="000000"/>
          <w:sz w:val="22"/>
          <w:szCs w:val="22"/>
        </w:rPr>
      </w:pPr>
      <w:r w:rsidRPr="000C3620">
        <w:rPr>
          <w:rFonts w:ascii="Times New Roman" w:hAnsi="Times New Roman" w:cs="Times New Roman"/>
          <w:color w:val="000000"/>
          <w:sz w:val="22"/>
          <w:szCs w:val="22"/>
        </w:rPr>
        <w:t xml:space="preserve"> </w:t>
      </w:r>
    </w:p>
    <w:p w:rsidR="003E6110" w:rsidRPr="000C3620" w:rsidRDefault="003E6110" w:rsidP="003E6110">
      <w:pPr>
        <w:autoSpaceDE w:val="0"/>
        <w:autoSpaceDN w:val="0"/>
        <w:adjustRightInd w:val="0"/>
        <w:jc w:val="both"/>
        <w:rPr>
          <w:rFonts w:ascii="Times New Roman" w:hAnsi="Times New Roman" w:cs="Times New Roman"/>
          <w:color w:val="000000"/>
          <w:sz w:val="22"/>
          <w:szCs w:val="22"/>
        </w:rPr>
      </w:pPr>
      <w:r w:rsidRPr="000C3620">
        <w:rPr>
          <w:rFonts w:ascii="Times New Roman" w:hAnsi="Times New Roman" w:cs="Times New Roman"/>
          <w:color w:val="000000"/>
          <w:sz w:val="22"/>
          <w:szCs w:val="22"/>
        </w:rPr>
        <w:t>Los Fay</w:t>
      </w:r>
      <w:r w:rsidR="00E06C2C">
        <w:rPr>
          <w:rFonts w:ascii="Times New Roman" w:hAnsi="Times New Roman" w:cs="Times New Roman"/>
          <w:color w:val="000000"/>
          <w:sz w:val="22"/>
          <w:szCs w:val="22"/>
        </w:rPr>
        <w:t>o</w:t>
      </w:r>
      <w:r w:rsidR="00FA1234">
        <w:rPr>
          <w:rFonts w:ascii="Times New Roman" w:hAnsi="Times New Roman" w:cs="Times New Roman"/>
          <w:color w:val="000000"/>
          <w:sz w:val="22"/>
          <w:szCs w:val="22"/>
        </w:rPr>
        <w:t>s, a   ___ de __________ de 2022</w:t>
      </w:r>
    </w:p>
    <w:p w:rsidR="003E6110" w:rsidRPr="000C3620" w:rsidRDefault="003E6110" w:rsidP="003E6110">
      <w:pPr>
        <w:autoSpaceDE w:val="0"/>
        <w:autoSpaceDN w:val="0"/>
        <w:adjustRightInd w:val="0"/>
        <w:ind w:left="708" w:firstLine="708"/>
        <w:jc w:val="both"/>
        <w:rPr>
          <w:rFonts w:ascii="Times New Roman" w:hAnsi="Times New Roman" w:cs="Times New Roman"/>
          <w:color w:val="000000"/>
          <w:sz w:val="22"/>
          <w:szCs w:val="22"/>
        </w:rPr>
      </w:pPr>
    </w:p>
    <w:p w:rsidR="003E6110" w:rsidRPr="000C3620" w:rsidRDefault="003E6110" w:rsidP="003E6110">
      <w:pPr>
        <w:autoSpaceDE w:val="0"/>
        <w:autoSpaceDN w:val="0"/>
        <w:adjustRightInd w:val="0"/>
        <w:ind w:left="708" w:firstLine="708"/>
        <w:jc w:val="center"/>
        <w:rPr>
          <w:rFonts w:ascii="Times New Roman" w:hAnsi="Times New Roman" w:cs="Times New Roman"/>
          <w:color w:val="000000"/>
          <w:sz w:val="22"/>
          <w:szCs w:val="22"/>
        </w:rPr>
      </w:pPr>
      <w:r w:rsidRPr="000C3620">
        <w:rPr>
          <w:rFonts w:ascii="Times New Roman" w:hAnsi="Times New Roman" w:cs="Times New Roman"/>
          <w:color w:val="000000"/>
          <w:sz w:val="22"/>
          <w:szCs w:val="22"/>
        </w:rPr>
        <w:t>El/la solicitante</w:t>
      </w:r>
    </w:p>
    <w:p w:rsidR="003E6110" w:rsidRPr="000C3620" w:rsidRDefault="003E6110" w:rsidP="003E6110">
      <w:pPr>
        <w:spacing w:before="100" w:beforeAutospacing="1" w:after="100" w:afterAutospacing="1"/>
        <w:ind w:left="708" w:firstLine="708"/>
        <w:jc w:val="both"/>
        <w:rPr>
          <w:rFonts w:ascii="Times New Roman" w:hAnsi="Times New Roman" w:cs="Times New Roman"/>
          <w:color w:val="000000"/>
          <w:sz w:val="22"/>
          <w:szCs w:val="22"/>
        </w:rPr>
      </w:pPr>
      <w:r w:rsidRPr="000C3620">
        <w:rPr>
          <w:rFonts w:ascii="Times New Roman" w:hAnsi="Times New Roman" w:cs="Times New Roman"/>
          <w:color w:val="000000"/>
          <w:sz w:val="22"/>
          <w:szCs w:val="22"/>
        </w:rPr>
        <w:t>Fdo.:</w:t>
      </w:r>
    </w:p>
    <w:p w:rsidR="00F56EE5" w:rsidRPr="00536856" w:rsidRDefault="00F56EE5" w:rsidP="006236E3">
      <w:pPr>
        <w:pStyle w:val="Prrafodelista"/>
        <w:ind w:left="1068"/>
        <w:jc w:val="both"/>
      </w:pPr>
    </w:p>
    <w:sectPr w:rsidR="00F56EE5" w:rsidRPr="00536856" w:rsidSect="00493C9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5EC5" w:rsidRDefault="00645EC5">
      <w:r>
        <w:separator/>
      </w:r>
    </w:p>
  </w:endnote>
  <w:endnote w:type="continuationSeparator" w:id="0">
    <w:p w:rsidR="00645EC5" w:rsidRDefault="00645E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Narrow">
    <w:altName w:val="MS Mincho"/>
    <w:panose1 w:val="00000000000000000000"/>
    <w:charset w:val="80"/>
    <w:family w:val="auto"/>
    <w:notTrueType/>
    <w:pitch w:val="default"/>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140" w:rsidRPr="0001699B" w:rsidRDefault="00363140" w:rsidP="0001699B">
    <w:pPr>
      <w:pStyle w:val="Piedepgina"/>
      <w:tabs>
        <w:tab w:val="clear" w:pos="8504"/>
      </w:tabs>
      <w:ind w:left="-180" w:right="-136"/>
      <w:jc w:val="center"/>
      <w:rPr>
        <w:sz w:val="16"/>
        <w:szCs w:val="16"/>
      </w:rPr>
    </w:pPr>
    <w:r w:rsidRPr="0001699B">
      <w:rPr>
        <w:sz w:val="16"/>
        <w:szCs w:val="16"/>
      </w:rPr>
      <w:t xml:space="preserve">Felipe IV, 7  ·  Teléfono y Fax 976 64 41 51  ·  </w:t>
    </w:r>
    <w:r>
      <w:rPr>
        <w:sz w:val="16"/>
        <w:szCs w:val="16"/>
      </w:rPr>
      <w:t>losfayos@dpz.es</w:t>
    </w:r>
    <w:r w:rsidRPr="0001699B">
      <w:rPr>
        <w:sz w:val="16"/>
        <w:szCs w:val="16"/>
      </w:rPr>
      <w:t xml:space="preserve">  ·  50513 </w:t>
    </w:r>
    <w:r w:rsidRPr="0001699B">
      <w:rPr>
        <w:b/>
        <w:sz w:val="16"/>
        <w:szCs w:val="16"/>
      </w:rPr>
      <w:t xml:space="preserve">LOS FAYOS </w:t>
    </w:r>
    <w:r>
      <w:rPr>
        <w:sz w:val="16"/>
        <w:szCs w:val="16"/>
      </w:rPr>
      <w:t xml:space="preserve"> (Zaragoza)  ·  C.I.F. P-5010700-B</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5EC5" w:rsidRDefault="00645EC5">
      <w:r>
        <w:separator/>
      </w:r>
    </w:p>
  </w:footnote>
  <w:footnote w:type="continuationSeparator" w:id="0">
    <w:p w:rsidR="00645EC5" w:rsidRDefault="00645E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140" w:rsidRDefault="0073693A" w:rsidP="003801AD">
    <w:pPr>
      <w:pStyle w:val="Encabezado"/>
      <w:ind w:left="-900"/>
    </w:pPr>
    <w:r>
      <w:rPr>
        <w:noProof/>
      </w:rPr>
      <w:drawing>
        <wp:inline distT="0" distB="0" distL="0" distR="0">
          <wp:extent cx="1752600" cy="1657350"/>
          <wp:effectExtent l="19050" t="0" r="0" b="0"/>
          <wp:docPr id="1" name="Imagen 1" descr="Escud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001"/>
                  <pic:cNvPicPr>
                    <a:picLocks noChangeAspect="1" noChangeArrowheads="1"/>
                  </pic:cNvPicPr>
                </pic:nvPicPr>
                <pic:blipFill>
                  <a:blip r:embed="rId1"/>
                  <a:srcRect/>
                  <a:stretch>
                    <a:fillRect/>
                  </a:stretch>
                </pic:blipFill>
                <pic:spPr bwMode="auto">
                  <a:xfrm>
                    <a:off x="0" y="0"/>
                    <a:ext cx="1752600" cy="1657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93B57"/>
    <w:multiLevelType w:val="hybridMultilevel"/>
    <w:tmpl w:val="84A2D52E"/>
    <w:lvl w:ilvl="0" w:tplc="0C0A0001">
      <w:start w:val="1"/>
      <w:numFmt w:val="bullet"/>
      <w:lvlText w:val=""/>
      <w:lvlJc w:val="left"/>
      <w:pPr>
        <w:ind w:left="1416" w:hanging="360"/>
      </w:pPr>
      <w:rPr>
        <w:rFonts w:ascii="Symbol" w:hAnsi="Symbol" w:hint="default"/>
      </w:rPr>
    </w:lvl>
    <w:lvl w:ilvl="1" w:tplc="0C0A0003" w:tentative="1">
      <w:start w:val="1"/>
      <w:numFmt w:val="bullet"/>
      <w:lvlText w:val="o"/>
      <w:lvlJc w:val="left"/>
      <w:pPr>
        <w:ind w:left="2136" w:hanging="360"/>
      </w:pPr>
      <w:rPr>
        <w:rFonts w:ascii="Courier New" w:hAnsi="Courier New" w:cs="Courier New" w:hint="default"/>
      </w:rPr>
    </w:lvl>
    <w:lvl w:ilvl="2" w:tplc="0C0A0005" w:tentative="1">
      <w:start w:val="1"/>
      <w:numFmt w:val="bullet"/>
      <w:lvlText w:val=""/>
      <w:lvlJc w:val="left"/>
      <w:pPr>
        <w:ind w:left="2856" w:hanging="360"/>
      </w:pPr>
      <w:rPr>
        <w:rFonts w:ascii="Wingdings" w:hAnsi="Wingdings" w:hint="default"/>
      </w:rPr>
    </w:lvl>
    <w:lvl w:ilvl="3" w:tplc="0C0A0001" w:tentative="1">
      <w:start w:val="1"/>
      <w:numFmt w:val="bullet"/>
      <w:lvlText w:val=""/>
      <w:lvlJc w:val="left"/>
      <w:pPr>
        <w:ind w:left="3576" w:hanging="360"/>
      </w:pPr>
      <w:rPr>
        <w:rFonts w:ascii="Symbol" w:hAnsi="Symbol" w:hint="default"/>
      </w:rPr>
    </w:lvl>
    <w:lvl w:ilvl="4" w:tplc="0C0A0003" w:tentative="1">
      <w:start w:val="1"/>
      <w:numFmt w:val="bullet"/>
      <w:lvlText w:val="o"/>
      <w:lvlJc w:val="left"/>
      <w:pPr>
        <w:ind w:left="4296" w:hanging="360"/>
      </w:pPr>
      <w:rPr>
        <w:rFonts w:ascii="Courier New" w:hAnsi="Courier New" w:cs="Courier New" w:hint="default"/>
      </w:rPr>
    </w:lvl>
    <w:lvl w:ilvl="5" w:tplc="0C0A0005" w:tentative="1">
      <w:start w:val="1"/>
      <w:numFmt w:val="bullet"/>
      <w:lvlText w:val=""/>
      <w:lvlJc w:val="left"/>
      <w:pPr>
        <w:ind w:left="5016" w:hanging="360"/>
      </w:pPr>
      <w:rPr>
        <w:rFonts w:ascii="Wingdings" w:hAnsi="Wingdings" w:hint="default"/>
      </w:rPr>
    </w:lvl>
    <w:lvl w:ilvl="6" w:tplc="0C0A0001" w:tentative="1">
      <w:start w:val="1"/>
      <w:numFmt w:val="bullet"/>
      <w:lvlText w:val=""/>
      <w:lvlJc w:val="left"/>
      <w:pPr>
        <w:ind w:left="5736" w:hanging="360"/>
      </w:pPr>
      <w:rPr>
        <w:rFonts w:ascii="Symbol" w:hAnsi="Symbol" w:hint="default"/>
      </w:rPr>
    </w:lvl>
    <w:lvl w:ilvl="7" w:tplc="0C0A0003" w:tentative="1">
      <w:start w:val="1"/>
      <w:numFmt w:val="bullet"/>
      <w:lvlText w:val="o"/>
      <w:lvlJc w:val="left"/>
      <w:pPr>
        <w:ind w:left="6456" w:hanging="360"/>
      </w:pPr>
      <w:rPr>
        <w:rFonts w:ascii="Courier New" w:hAnsi="Courier New" w:cs="Courier New" w:hint="default"/>
      </w:rPr>
    </w:lvl>
    <w:lvl w:ilvl="8" w:tplc="0C0A0005" w:tentative="1">
      <w:start w:val="1"/>
      <w:numFmt w:val="bullet"/>
      <w:lvlText w:val=""/>
      <w:lvlJc w:val="left"/>
      <w:pPr>
        <w:ind w:left="7176" w:hanging="360"/>
      </w:pPr>
      <w:rPr>
        <w:rFonts w:ascii="Wingdings" w:hAnsi="Wingdings" w:hint="default"/>
      </w:rPr>
    </w:lvl>
  </w:abstractNum>
  <w:abstractNum w:abstractNumId="1">
    <w:nsid w:val="1C4B20D7"/>
    <w:multiLevelType w:val="hybridMultilevel"/>
    <w:tmpl w:val="DA06D12C"/>
    <w:lvl w:ilvl="0" w:tplc="040A3FDA">
      <w:start w:val="1"/>
      <w:numFmt w:val="decimal"/>
      <w:lvlText w:val="%1."/>
      <w:lvlJc w:val="left"/>
      <w:pPr>
        <w:tabs>
          <w:tab w:val="num" w:pos="750"/>
        </w:tabs>
        <w:ind w:left="750" w:hanging="39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255F76EE"/>
    <w:multiLevelType w:val="hybridMultilevel"/>
    <w:tmpl w:val="C25A8750"/>
    <w:lvl w:ilvl="0" w:tplc="F61885DC">
      <w:start w:val="8"/>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nsid w:val="37951D3C"/>
    <w:multiLevelType w:val="hybridMultilevel"/>
    <w:tmpl w:val="72E41A58"/>
    <w:lvl w:ilvl="0" w:tplc="4B848B2A">
      <w:numFmt w:val="bullet"/>
      <w:lvlText w:val=""/>
      <w:lvlJc w:val="left"/>
      <w:pPr>
        <w:ind w:left="1065" w:hanging="360"/>
      </w:pPr>
      <w:rPr>
        <w:rFonts w:ascii="Symbol" w:eastAsia="Times New Roman" w:hAnsi="Symbol"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nsid w:val="40387521"/>
    <w:multiLevelType w:val="hybridMultilevel"/>
    <w:tmpl w:val="1CFE9568"/>
    <w:lvl w:ilvl="0" w:tplc="0C0A0007">
      <w:start w:val="1"/>
      <w:numFmt w:val="bullet"/>
      <w:lvlText w:val=""/>
      <w:lvlJc w:val="left"/>
      <w:pPr>
        <w:ind w:left="1428" w:hanging="360"/>
      </w:pPr>
      <w:rPr>
        <w:rFonts w:ascii="Wingdings" w:hAnsi="Wingdings" w:hint="default"/>
        <w:sz w:val="16"/>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4F582F0A"/>
    <w:multiLevelType w:val="hybridMultilevel"/>
    <w:tmpl w:val="A48CFAC2"/>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55126349"/>
    <w:multiLevelType w:val="hybridMultilevel"/>
    <w:tmpl w:val="813652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nsid w:val="594207FD"/>
    <w:multiLevelType w:val="hybridMultilevel"/>
    <w:tmpl w:val="3AF41DA8"/>
    <w:lvl w:ilvl="0" w:tplc="CAB28F3C">
      <w:start w:val="1"/>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8">
    <w:nsid w:val="5F620987"/>
    <w:multiLevelType w:val="hybridMultilevel"/>
    <w:tmpl w:val="69B0F658"/>
    <w:lvl w:ilvl="0" w:tplc="0C0A000F">
      <w:start w:val="1"/>
      <w:numFmt w:val="decimal"/>
      <w:lvlText w:val="%1."/>
      <w:lvlJc w:val="left"/>
      <w:pPr>
        <w:ind w:left="2148" w:hanging="360"/>
      </w:pPr>
    </w:lvl>
    <w:lvl w:ilvl="1" w:tplc="0C0A0019" w:tentative="1">
      <w:start w:val="1"/>
      <w:numFmt w:val="lowerLetter"/>
      <w:lvlText w:val="%2."/>
      <w:lvlJc w:val="left"/>
      <w:pPr>
        <w:ind w:left="2868" w:hanging="360"/>
      </w:pPr>
    </w:lvl>
    <w:lvl w:ilvl="2" w:tplc="0C0A001B" w:tentative="1">
      <w:start w:val="1"/>
      <w:numFmt w:val="lowerRoman"/>
      <w:lvlText w:val="%3."/>
      <w:lvlJc w:val="right"/>
      <w:pPr>
        <w:ind w:left="3588" w:hanging="180"/>
      </w:pPr>
    </w:lvl>
    <w:lvl w:ilvl="3" w:tplc="0C0A000F" w:tentative="1">
      <w:start w:val="1"/>
      <w:numFmt w:val="decimal"/>
      <w:lvlText w:val="%4."/>
      <w:lvlJc w:val="left"/>
      <w:pPr>
        <w:ind w:left="4308" w:hanging="360"/>
      </w:pPr>
    </w:lvl>
    <w:lvl w:ilvl="4" w:tplc="0C0A0019" w:tentative="1">
      <w:start w:val="1"/>
      <w:numFmt w:val="lowerLetter"/>
      <w:lvlText w:val="%5."/>
      <w:lvlJc w:val="left"/>
      <w:pPr>
        <w:ind w:left="5028" w:hanging="360"/>
      </w:pPr>
    </w:lvl>
    <w:lvl w:ilvl="5" w:tplc="0C0A001B" w:tentative="1">
      <w:start w:val="1"/>
      <w:numFmt w:val="lowerRoman"/>
      <w:lvlText w:val="%6."/>
      <w:lvlJc w:val="right"/>
      <w:pPr>
        <w:ind w:left="5748" w:hanging="180"/>
      </w:pPr>
    </w:lvl>
    <w:lvl w:ilvl="6" w:tplc="0C0A000F" w:tentative="1">
      <w:start w:val="1"/>
      <w:numFmt w:val="decimal"/>
      <w:lvlText w:val="%7."/>
      <w:lvlJc w:val="left"/>
      <w:pPr>
        <w:ind w:left="6468" w:hanging="360"/>
      </w:pPr>
    </w:lvl>
    <w:lvl w:ilvl="7" w:tplc="0C0A0019" w:tentative="1">
      <w:start w:val="1"/>
      <w:numFmt w:val="lowerLetter"/>
      <w:lvlText w:val="%8."/>
      <w:lvlJc w:val="left"/>
      <w:pPr>
        <w:ind w:left="7188" w:hanging="360"/>
      </w:pPr>
    </w:lvl>
    <w:lvl w:ilvl="8" w:tplc="0C0A001B" w:tentative="1">
      <w:start w:val="1"/>
      <w:numFmt w:val="lowerRoman"/>
      <w:lvlText w:val="%9."/>
      <w:lvlJc w:val="right"/>
      <w:pPr>
        <w:ind w:left="7908" w:hanging="180"/>
      </w:pPr>
    </w:lvl>
  </w:abstractNum>
  <w:abstractNum w:abstractNumId="9">
    <w:nsid w:val="6C956488"/>
    <w:multiLevelType w:val="hybridMultilevel"/>
    <w:tmpl w:val="FAECB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D8A1A70"/>
    <w:multiLevelType w:val="hybridMultilevel"/>
    <w:tmpl w:val="FA981BE0"/>
    <w:lvl w:ilvl="0" w:tplc="6FC673F4">
      <w:numFmt w:val="bullet"/>
      <w:lvlText w:val=""/>
      <w:lvlJc w:val="left"/>
      <w:pPr>
        <w:ind w:left="720" w:hanging="360"/>
      </w:pPr>
      <w:rPr>
        <w:rFonts w:ascii="Symbol" w:eastAsia="Times New Roman"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FA121AA"/>
    <w:multiLevelType w:val="hybridMultilevel"/>
    <w:tmpl w:val="E8FA67DC"/>
    <w:lvl w:ilvl="0" w:tplc="AFC0E2D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3"/>
  </w:num>
  <w:num w:numId="3">
    <w:abstractNumId w:val="10"/>
  </w:num>
  <w:num w:numId="4">
    <w:abstractNumId w:val="0"/>
  </w:num>
  <w:num w:numId="5">
    <w:abstractNumId w:val="5"/>
  </w:num>
  <w:num w:numId="6">
    <w:abstractNumId w:val="2"/>
  </w:num>
  <w:num w:numId="7">
    <w:abstractNumId w:val="7"/>
  </w:num>
  <w:num w:numId="8">
    <w:abstractNumId w:val="11"/>
  </w:num>
  <w:num w:numId="9">
    <w:abstractNumId w:val="4"/>
  </w:num>
  <w:num w:numId="10">
    <w:abstractNumId w:val="9"/>
  </w:num>
  <w:num w:numId="11">
    <w:abstractNumId w:val="6"/>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hdrShapeDefaults>
    <o:shapedefaults v:ext="edit" spidmax="40962"/>
  </w:hdrShapeDefaults>
  <w:footnotePr>
    <w:footnote w:id="-1"/>
    <w:footnote w:id="0"/>
  </w:footnotePr>
  <w:endnotePr>
    <w:endnote w:id="-1"/>
    <w:endnote w:id="0"/>
  </w:endnotePr>
  <w:compat/>
  <w:rsids>
    <w:rsidRoot w:val="00E5796F"/>
    <w:rsid w:val="00001414"/>
    <w:rsid w:val="0001699B"/>
    <w:rsid w:val="00036105"/>
    <w:rsid w:val="000479F8"/>
    <w:rsid w:val="00064510"/>
    <w:rsid w:val="00066D07"/>
    <w:rsid w:val="000A151A"/>
    <w:rsid w:val="000C07CF"/>
    <w:rsid w:val="000C2FCB"/>
    <w:rsid w:val="000D1954"/>
    <w:rsid w:val="000E0D31"/>
    <w:rsid w:val="000E2C59"/>
    <w:rsid w:val="000F75EA"/>
    <w:rsid w:val="00146F3B"/>
    <w:rsid w:val="001802ED"/>
    <w:rsid w:val="0018048B"/>
    <w:rsid w:val="001C0361"/>
    <w:rsid w:val="001E21E6"/>
    <w:rsid w:val="001E5DD8"/>
    <w:rsid w:val="001E63D0"/>
    <w:rsid w:val="001F0395"/>
    <w:rsid w:val="00230890"/>
    <w:rsid w:val="00231020"/>
    <w:rsid w:val="00231F4A"/>
    <w:rsid w:val="002343E0"/>
    <w:rsid w:val="00237EDA"/>
    <w:rsid w:val="00244533"/>
    <w:rsid w:val="00245236"/>
    <w:rsid w:val="00247C5E"/>
    <w:rsid w:val="0025517F"/>
    <w:rsid w:val="00262829"/>
    <w:rsid w:val="002707F0"/>
    <w:rsid w:val="00305818"/>
    <w:rsid w:val="003115BD"/>
    <w:rsid w:val="00313ECE"/>
    <w:rsid w:val="00314521"/>
    <w:rsid w:val="0036122D"/>
    <w:rsid w:val="00363140"/>
    <w:rsid w:val="003801AD"/>
    <w:rsid w:val="0038788A"/>
    <w:rsid w:val="00390CE7"/>
    <w:rsid w:val="003A33AC"/>
    <w:rsid w:val="003A5DFB"/>
    <w:rsid w:val="003B1FFD"/>
    <w:rsid w:val="003E0B1F"/>
    <w:rsid w:val="003E246B"/>
    <w:rsid w:val="003E6110"/>
    <w:rsid w:val="003F31E9"/>
    <w:rsid w:val="003F5834"/>
    <w:rsid w:val="00400FBB"/>
    <w:rsid w:val="004340A8"/>
    <w:rsid w:val="00451BBB"/>
    <w:rsid w:val="00467CEF"/>
    <w:rsid w:val="00493C94"/>
    <w:rsid w:val="004A2BA1"/>
    <w:rsid w:val="004B7707"/>
    <w:rsid w:val="004C0E0F"/>
    <w:rsid w:val="004C6D11"/>
    <w:rsid w:val="004D2146"/>
    <w:rsid w:val="004E7083"/>
    <w:rsid w:val="004F3CF1"/>
    <w:rsid w:val="004F51B7"/>
    <w:rsid w:val="004F77C7"/>
    <w:rsid w:val="005124E9"/>
    <w:rsid w:val="00514665"/>
    <w:rsid w:val="005209F1"/>
    <w:rsid w:val="0052521B"/>
    <w:rsid w:val="00536856"/>
    <w:rsid w:val="00545D96"/>
    <w:rsid w:val="00564D6D"/>
    <w:rsid w:val="00596C2F"/>
    <w:rsid w:val="00597F79"/>
    <w:rsid w:val="005C69AF"/>
    <w:rsid w:val="005D7440"/>
    <w:rsid w:val="005E1BB9"/>
    <w:rsid w:val="006044A1"/>
    <w:rsid w:val="00606C08"/>
    <w:rsid w:val="006223BC"/>
    <w:rsid w:val="00623666"/>
    <w:rsid w:val="006236E3"/>
    <w:rsid w:val="00627152"/>
    <w:rsid w:val="0063374B"/>
    <w:rsid w:val="00640634"/>
    <w:rsid w:val="006411D8"/>
    <w:rsid w:val="00645EC5"/>
    <w:rsid w:val="00656012"/>
    <w:rsid w:val="00657898"/>
    <w:rsid w:val="00672652"/>
    <w:rsid w:val="006A580F"/>
    <w:rsid w:val="006B6246"/>
    <w:rsid w:val="006C421E"/>
    <w:rsid w:val="006D5E44"/>
    <w:rsid w:val="006D719F"/>
    <w:rsid w:val="006E3B71"/>
    <w:rsid w:val="006E55F9"/>
    <w:rsid w:val="00705C80"/>
    <w:rsid w:val="00712D62"/>
    <w:rsid w:val="00724D0B"/>
    <w:rsid w:val="00733312"/>
    <w:rsid w:val="0073693A"/>
    <w:rsid w:val="007574D2"/>
    <w:rsid w:val="00771D1F"/>
    <w:rsid w:val="007770A8"/>
    <w:rsid w:val="00792D5F"/>
    <w:rsid w:val="007B57E4"/>
    <w:rsid w:val="007C385D"/>
    <w:rsid w:val="007C67EB"/>
    <w:rsid w:val="007D6D34"/>
    <w:rsid w:val="007D7DF1"/>
    <w:rsid w:val="00810CD7"/>
    <w:rsid w:val="00817A1B"/>
    <w:rsid w:val="00830B3A"/>
    <w:rsid w:val="00834E7A"/>
    <w:rsid w:val="0084255A"/>
    <w:rsid w:val="00855D1C"/>
    <w:rsid w:val="008613B3"/>
    <w:rsid w:val="0088338E"/>
    <w:rsid w:val="008C0A10"/>
    <w:rsid w:val="008D316F"/>
    <w:rsid w:val="008D4167"/>
    <w:rsid w:val="008F32EF"/>
    <w:rsid w:val="00921337"/>
    <w:rsid w:val="009804F8"/>
    <w:rsid w:val="00996D10"/>
    <w:rsid w:val="009B02C6"/>
    <w:rsid w:val="009C7876"/>
    <w:rsid w:val="009E485C"/>
    <w:rsid w:val="009E4B25"/>
    <w:rsid w:val="00A06230"/>
    <w:rsid w:val="00A1711A"/>
    <w:rsid w:val="00A30E3F"/>
    <w:rsid w:val="00A417E0"/>
    <w:rsid w:val="00A427BF"/>
    <w:rsid w:val="00A5615C"/>
    <w:rsid w:val="00A7272F"/>
    <w:rsid w:val="00A81C8D"/>
    <w:rsid w:val="00A9097B"/>
    <w:rsid w:val="00A91C33"/>
    <w:rsid w:val="00AC4CA1"/>
    <w:rsid w:val="00B02082"/>
    <w:rsid w:val="00B04EED"/>
    <w:rsid w:val="00B441D4"/>
    <w:rsid w:val="00B779B4"/>
    <w:rsid w:val="00B847AE"/>
    <w:rsid w:val="00B8760A"/>
    <w:rsid w:val="00B92511"/>
    <w:rsid w:val="00BB2CC6"/>
    <w:rsid w:val="00BB4479"/>
    <w:rsid w:val="00BC4F6C"/>
    <w:rsid w:val="00C16AE8"/>
    <w:rsid w:val="00C35916"/>
    <w:rsid w:val="00C54370"/>
    <w:rsid w:val="00C609C7"/>
    <w:rsid w:val="00C635E9"/>
    <w:rsid w:val="00C64435"/>
    <w:rsid w:val="00C665C2"/>
    <w:rsid w:val="00C73A3D"/>
    <w:rsid w:val="00C9436F"/>
    <w:rsid w:val="00CA0623"/>
    <w:rsid w:val="00CA470D"/>
    <w:rsid w:val="00CA5CCC"/>
    <w:rsid w:val="00CB1262"/>
    <w:rsid w:val="00CD172D"/>
    <w:rsid w:val="00D029F9"/>
    <w:rsid w:val="00D952DA"/>
    <w:rsid w:val="00DB131C"/>
    <w:rsid w:val="00DB3E6C"/>
    <w:rsid w:val="00DE17E1"/>
    <w:rsid w:val="00DE4F45"/>
    <w:rsid w:val="00E0132A"/>
    <w:rsid w:val="00E04EB5"/>
    <w:rsid w:val="00E06C2C"/>
    <w:rsid w:val="00E07646"/>
    <w:rsid w:val="00E13F41"/>
    <w:rsid w:val="00E2647F"/>
    <w:rsid w:val="00E5796F"/>
    <w:rsid w:val="00E65298"/>
    <w:rsid w:val="00E7468A"/>
    <w:rsid w:val="00E80DCE"/>
    <w:rsid w:val="00E9107A"/>
    <w:rsid w:val="00E96E9B"/>
    <w:rsid w:val="00EE3076"/>
    <w:rsid w:val="00EE6CDB"/>
    <w:rsid w:val="00F00E29"/>
    <w:rsid w:val="00F274EE"/>
    <w:rsid w:val="00F56EE5"/>
    <w:rsid w:val="00F908A9"/>
    <w:rsid w:val="00FA1234"/>
    <w:rsid w:val="00FB6F8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635E9"/>
    <w:rPr>
      <w:rFonts w:ascii="Arial" w:hAnsi="Arial" w:cs="Arial"/>
      <w:sz w:val="24"/>
      <w:szCs w:val="24"/>
    </w:rPr>
  </w:style>
  <w:style w:type="paragraph" w:styleId="Ttulo5">
    <w:name w:val="heading 5"/>
    <w:basedOn w:val="Normal"/>
    <w:next w:val="Normal"/>
    <w:link w:val="Ttulo5Car"/>
    <w:semiHidden/>
    <w:unhideWhenUsed/>
    <w:qFormat/>
    <w:rsid w:val="00536856"/>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635E9"/>
    <w:pPr>
      <w:keepNext/>
      <w:spacing w:line="360" w:lineRule="auto"/>
      <w:jc w:val="both"/>
      <w:outlineLvl w:val="5"/>
    </w:pPr>
    <w:rPr>
      <w:rFonts w:ascii="Verdana" w:hAnsi="Verdana" w:cs="Courier New"/>
      <w:b/>
      <w:bCs/>
      <w:sz w:val="20"/>
    </w:rPr>
  </w:style>
  <w:style w:type="paragraph" w:styleId="Ttulo7">
    <w:name w:val="heading 7"/>
    <w:basedOn w:val="Normal"/>
    <w:next w:val="Normal"/>
    <w:link w:val="Ttulo7Car"/>
    <w:qFormat/>
    <w:rsid w:val="00C635E9"/>
    <w:pPr>
      <w:keepNext/>
      <w:spacing w:line="360" w:lineRule="auto"/>
      <w:jc w:val="center"/>
      <w:outlineLvl w:val="6"/>
    </w:pPr>
    <w:rPr>
      <w:rFonts w:ascii="Verdana" w:hAnsi="Verdana" w:cs="Courier New"/>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699B"/>
    <w:pPr>
      <w:tabs>
        <w:tab w:val="center" w:pos="4252"/>
        <w:tab w:val="right" w:pos="8504"/>
      </w:tabs>
    </w:pPr>
  </w:style>
  <w:style w:type="paragraph" w:styleId="Piedepgina">
    <w:name w:val="footer"/>
    <w:basedOn w:val="Normal"/>
    <w:rsid w:val="0001699B"/>
    <w:pPr>
      <w:tabs>
        <w:tab w:val="center" w:pos="4252"/>
        <w:tab w:val="right" w:pos="8504"/>
      </w:tabs>
    </w:pPr>
  </w:style>
  <w:style w:type="character" w:styleId="Hipervnculo">
    <w:name w:val="Hyperlink"/>
    <w:basedOn w:val="Fuentedeprrafopredeter"/>
    <w:rsid w:val="0001699B"/>
    <w:rPr>
      <w:color w:val="0000FF"/>
      <w:u w:val="single"/>
    </w:rPr>
  </w:style>
  <w:style w:type="paragraph" w:styleId="Textosinformato">
    <w:name w:val="Plain Text"/>
    <w:basedOn w:val="Normal"/>
    <w:rsid w:val="00314521"/>
    <w:pPr>
      <w:framePr w:hSpace="142" w:vSpace="142" w:wrap="auto" w:vAnchor="text" w:hAnchor="text" w:y="1"/>
    </w:pPr>
    <w:rPr>
      <w:rFonts w:ascii="Courier New" w:hAnsi="Courier New"/>
      <w:sz w:val="20"/>
      <w:szCs w:val="20"/>
    </w:rPr>
  </w:style>
  <w:style w:type="paragraph" w:styleId="Textodeglobo">
    <w:name w:val="Balloon Text"/>
    <w:basedOn w:val="Normal"/>
    <w:semiHidden/>
    <w:rsid w:val="00B8760A"/>
    <w:rPr>
      <w:rFonts w:ascii="Tahoma" w:hAnsi="Tahoma" w:cs="Tahoma"/>
      <w:sz w:val="16"/>
      <w:szCs w:val="16"/>
    </w:rPr>
  </w:style>
  <w:style w:type="paragraph" w:styleId="Mapadeldocumento">
    <w:name w:val="Document Map"/>
    <w:basedOn w:val="Normal"/>
    <w:semiHidden/>
    <w:rsid w:val="00400FBB"/>
    <w:pPr>
      <w:shd w:val="clear" w:color="auto" w:fill="000080"/>
    </w:pPr>
    <w:rPr>
      <w:rFonts w:ascii="Tahoma" w:hAnsi="Tahoma" w:cs="Tahoma"/>
      <w:sz w:val="20"/>
      <w:szCs w:val="20"/>
    </w:rPr>
  </w:style>
  <w:style w:type="paragraph" w:styleId="Sangradetextonormal">
    <w:name w:val="Body Text Indent"/>
    <w:basedOn w:val="Normal"/>
    <w:rsid w:val="00E65298"/>
    <w:pPr>
      <w:overflowPunct w:val="0"/>
      <w:autoSpaceDE w:val="0"/>
      <w:autoSpaceDN w:val="0"/>
      <w:adjustRightInd w:val="0"/>
      <w:spacing w:after="120"/>
      <w:ind w:left="283"/>
    </w:pPr>
    <w:rPr>
      <w:sz w:val="20"/>
      <w:szCs w:val="20"/>
      <w:lang w:val="en-US"/>
    </w:rPr>
  </w:style>
  <w:style w:type="paragraph" w:customStyle="1" w:styleId="Textosinformato1">
    <w:name w:val="Texto sin formato1"/>
    <w:basedOn w:val="Normal"/>
    <w:rsid w:val="00E65298"/>
    <w:pPr>
      <w:suppressAutoHyphens/>
    </w:pPr>
    <w:rPr>
      <w:rFonts w:ascii="Courier New" w:hAnsi="Courier New" w:cs="Courier New"/>
      <w:sz w:val="20"/>
      <w:szCs w:val="20"/>
      <w:lang w:eastAsia="zh-CN"/>
    </w:rPr>
  </w:style>
  <w:style w:type="paragraph" w:styleId="Textoindependiente3">
    <w:name w:val="Body Text 3"/>
    <w:basedOn w:val="Normal"/>
    <w:rsid w:val="00E65298"/>
    <w:pPr>
      <w:spacing w:after="120"/>
    </w:pPr>
    <w:rPr>
      <w:sz w:val="16"/>
      <w:szCs w:val="16"/>
    </w:rPr>
  </w:style>
  <w:style w:type="paragraph" w:styleId="Textoindependiente">
    <w:name w:val="Body Text"/>
    <w:basedOn w:val="Normal"/>
    <w:link w:val="TextoindependienteCar"/>
    <w:rsid w:val="00C635E9"/>
    <w:pPr>
      <w:spacing w:after="120"/>
    </w:pPr>
  </w:style>
  <w:style w:type="character" w:customStyle="1" w:styleId="TextoindependienteCar">
    <w:name w:val="Texto independiente Car"/>
    <w:basedOn w:val="Fuentedeprrafopredeter"/>
    <w:link w:val="Textoindependiente"/>
    <w:rsid w:val="00C635E9"/>
    <w:rPr>
      <w:sz w:val="24"/>
      <w:szCs w:val="24"/>
    </w:rPr>
  </w:style>
  <w:style w:type="paragraph" w:styleId="Textoindependiente2">
    <w:name w:val="Body Text 2"/>
    <w:basedOn w:val="Normal"/>
    <w:link w:val="Textoindependiente2Car"/>
    <w:rsid w:val="00C635E9"/>
    <w:pPr>
      <w:spacing w:after="120" w:line="480" w:lineRule="auto"/>
    </w:pPr>
  </w:style>
  <w:style w:type="character" w:customStyle="1" w:styleId="Textoindependiente2Car">
    <w:name w:val="Texto independiente 2 Car"/>
    <w:basedOn w:val="Fuentedeprrafopredeter"/>
    <w:link w:val="Textoindependiente2"/>
    <w:rsid w:val="00C635E9"/>
    <w:rPr>
      <w:sz w:val="24"/>
      <w:szCs w:val="24"/>
    </w:rPr>
  </w:style>
  <w:style w:type="character" w:customStyle="1" w:styleId="Ttulo6Car">
    <w:name w:val="Título 6 Car"/>
    <w:basedOn w:val="Fuentedeprrafopredeter"/>
    <w:link w:val="Ttulo6"/>
    <w:rsid w:val="00C635E9"/>
    <w:rPr>
      <w:rFonts w:ascii="Verdana" w:hAnsi="Verdana" w:cs="Courier New"/>
      <w:b/>
      <w:bCs/>
      <w:szCs w:val="24"/>
    </w:rPr>
  </w:style>
  <w:style w:type="character" w:customStyle="1" w:styleId="Ttulo7Car">
    <w:name w:val="Título 7 Car"/>
    <w:basedOn w:val="Fuentedeprrafopredeter"/>
    <w:link w:val="Ttulo7"/>
    <w:rsid w:val="00C635E9"/>
    <w:rPr>
      <w:rFonts w:ascii="Verdana" w:hAnsi="Verdana" w:cs="Courier New"/>
      <w:b/>
      <w:bCs/>
      <w:szCs w:val="24"/>
    </w:rPr>
  </w:style>
  <w:style w:type="paragraph" w:styleId="Textonotapie">
    <w:name w:val="footnote text"/>
    <w:basedOn w:val="Normal"/>
    <w:link w:val="TextonotapieCar"/>
    <w:rsid w:val="00C635E9"/>
    <w:rPr>
      <w:rFonts w:ascii="Times New Roman" w:hAnsi="Times New Roman" w:cs="Times New Roman"/>
      <w:sz w:val="20"/>
      <w:szCs w:val="20"/>
    </w:rPr>
  </w:style>
  <w:style w:type="character" w:customStyle="1" w:styleId="TextonotapieCar">
    <w:name w:val="Texto nota pie Car"/>
    <w:basedOn w:val="Fuentedeprrafopredeter"/>
    <w:link w:val="Textonotapie"/>
    <w:rsid w:val="00C635E9"/>
  </w:style>
  <w:style w:type="character" w:styleId="Refdenotaalpie">
    <w:name w:val="footnote reference"/>
    <w:basedOn w:val="Fuentedeprrafopredeter"/>
    <w:rsid w:val="00C635E9"/>
    <w:rPr>
      <w:vertAlign w:val="superscript"/>
    </w:rPr>
  </w:style>
  <w:style w:type="character" w:styleId="nfasis">
    <w:name w:val="Emphasis"/>
    <w:basedOn w:val="Fuentedeprrafopredeter"/>
    <w:qFormat/>
    <w:rsid w:val="00C635E9"/>
    <w:rPr>
      <w:i/>
      <w:iCs/>
    </w:rPr>
  </w:style>
  <w:style w:type="paragraph" w:styleId="Prrafodelista">
    <w:name w:val="List Paragraph"/>
    <w:basedOn w:val="Normal"/>
    <w:uiPriority w:val="34"/>
    <w:qFormat/>
    <w:rsid w:val="00627152"/>
    <w:pPr>
      <w:ind w:left="720"/>
      <w:contextualSpacing/>
    </w:pPr>
  </w:style>
  <w:style w:type="character" w:customStyle="1" w:styleId="Ttulo5Car">
    <w:name w:val="Título 5 Car"/>
    <w:basedOn w:val="Fuentedeprrafopredeter"/>
    <w:link w:val="Ttulo5"/>
    <w:semiHidden/>
    <w:rsid w:val="00536856"/>
    <w:rPr>
      <w:rFonts w:asciiTheme="majorHAnsi" w:eastAsiaTheme="majorEastAsia" w:hAnsiTheme="majorHAnsi" w:cstheme="majorBidi"/>
      <w:color w:val="243F60" w:themeColor="accent1" w:themeShade="7F"/>
      <w:sz w:val="24"/>
      <w:szCs w:val="24"/>
    </w:rPr>
  </w:style>
  <w:style w:type="paragraph" w:styleId="Sangra2detindependiente">
    <w:name w:val="Body Text Indent 2"/>
    <w:basedOn w:val="Normal"/>
    <w:link w:val="Sangra2detindependienteCar"/>
    <w:rsid w:val="00536856"/>
    <w:pPr>
      <w:spacing w:after="120" w:line="480" w:lineRule="auto"/>
      <w:ind w:left="283"/>
    </w:pPr>
  </w:style>
  <w:style w:type="character" w:customStyle="1" w:styleId="Sangra2detindependienteCar">
    <w:name w:val="Sangría 2 de t. independiente Car"/>
    <w:basedOn w:val="Fuentedeprrafopredeter"/>
    <w:link w:val="Sangra2detindependiente"/>
    <w:rsid w:val="00536856"/>
    <w:rPr>
      <w:rFonts w:ascii="Arial" w:hAnsi="Arial" w:cs="Arial"/>
      <w:sz w:val="24"/>
      <w:szCs w:val="24"/>
    </w:rPr>
  </w:style>
  <w:style w:type="paragraph" w:styleId="NormalWeb">
    <w:name w:val="Normal (Web)"/>
    <w:basedOn w:val="Normal"/>
    <w:rsid w:val="00536856"/>
    <w:pPr>
      <w:suppressAutoHyphens/>
      <w:spacing w:before="100" w:after="100"/>
    </w:pPr>
    <w:rPr>
      <w:rFonts w:ascii="Times New Roman" w:hAnsi="Times New Roman" w:cs="Times New Roman"/>
      <w:lang w:eastAsia="zh-CN"/>
    </w:rPr>
  </w:style>
  <w:style w:type="paragraph" w:styleId="Cita">
    <w:name w:val="Quote"/>
    <w:basedOn w:val="Normal"/>
    <w:next w:val="Normal"/>
    <w:link w:val="CitaCar"/>
    <w:uiPriority w:val="29"/>
    <w:qFormat/>
    <w:rsid w:val="006A580F"/>
    <w:rPr>
      <w:i/>
      <w:iCs/>
      <w:color w:val="000000" w:themeColor="text1"/>
    </w:rPr>
  </w:style>
  <w:style w:type="character" w:customStyle="1" w:styleId="CitaCar">
    <w:name w:val="Cita Car"/>
    <w:basedOn w:val="Fuentedeprrafopredeter"/>
    <w:link w:val="Cita"/>
    <w:uiPriority w:val="29"/>
    <w:rsid w:val="006A580F"/>
    <w:rPr>
      <w:rFonts w:ascii="Arial" w:hAnsi="Arial" w:cs="Arial"/>
      <w:i/>
      <w:iCs/>
      <w:color w:val="000000" w:themeColor="text1"/>
      <w:sz w:val="24"/>
      <w:szCs w:val="24"/>
    </w:rPr>
  </w:style>
  <w:style w:type="table" w:styleId="Tablaconcuadrcula">
    <w:name w:val="Table Grid"/>
    <w:basedOn w:val="Tablanormal"/>
    <w:rsid w:val="003E0B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5855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yuntamiento\AppData\Roaming\Microsoft\Plantillas\LOSFAYO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60DB4F-0D14-43A1-AB31-E63CC3E43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LOSFAYOS</Template>
  <TotalTime>0</TotalTime>
  <Pages>2</Pages>
  <Words>652</Words>
  <Characters>3588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ASUNTO: JUSTIFICACION CONCILIACION</vt:lpstr>
    </vt:vector>
  </TitlesOfParts>
  <Company>www.intercambiosvirtuales.org</Company>
  <LinksUpToDate>false</LinksUpToDate>
  <CharactersWithSpaces>4232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JUSTIFICACION CONCILIACION</dc:title>
  <dc:creator>usuario</dc:creator>
  <cp:lastModifiedBy>Los Fayos</cp:lastModifiedBy>
  <cp:revision>2</cp:revision>
  <cp:lastPrinted>2019-01-25T11:04:00Z</cp:lastPrinted>
  <dcterms:created xsi:type="dcterms:W3CDTF">2022-03-08T08:28:00Z</dcterms:created>
  <dcterms:modified xsi:type="dcterms:W3CDTF">2022-03-08T08:28:00Z</dcterms:modified>
</cp:coreProperties>
</file>